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活载体疫苗项目规划设计方案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4" w:history="1">
        <w:r>
          <w:rPr>
            <w:rFonts w:ascii="仿宋" w:eastAsia="仿宋" w:hAnsi="仿宋" w:cs="仿宋" w:hint="eastAsia"/>
            <w:lang w:eastAsia="zh-CN"/>
          </w:rPr>
          <w:t>序言</w:t>
        </w:r>
        <w:r>
          <w:tab/>
        </w:r>
        <w:r>
          <w:fldChar w:fldCharType="begin"/>
        </w:r>
        <w:r>
          <w:instrText xml:space="preserve"> PAGEREF _Toc12104 \h </w:instrText>
        </w:r>
        <w:r>
          <w:fldChar w:fldCharType="separate"/>
        </w:r>
        <w:r>
          <w:t>3</w:t>
        </w:r>
        <w:r>
          <w:fldChar w:fldCharType="end"/>
        </w:r>
      </w:hyperlink>
    </w:p>
    <w:p>
      <w:pPr>
        <w:pStyle w:val="TOC1"/>
        <w:tabs>
          <w:tab w:val="right" w:leader="dot" w:pos="8306"/>
        </w:tabs>
      </w:pPr>
      <w:hyperlink w:anchor="_Toc1345" w:history="1">
        <w:r>
          <w:rPr>
            <w:rFonts w:ascii="仿宋" w:eastAsia="仿宋" w:hAnsi="仿宋" w:cs="仿宋" w:hint="eastAsia"/>
            <w:lang w:eastAsia="zh-CN"/>
          </w:rPr>
          <w:t>一、活载体疫苗项目建设背景及必要性分析</w:t>
        </w:r>
        <w:r>
          <w:tab/>
        </w:r>
        <w:r>
          <w:fldChar w:fldCharType="begin"/>
        </w:r>
        <w:r>
          <w:instrText xml:space="preserve"> PAGEREF _Toc1345 \h </w:instrText>
        </w:r>
        <w:r>
          <w:fldChar w:fldCharType="separate"/>
        </w:r>
        <w:r>
          <w:t>3</w:t>
        </w:r>
        <w:r>
          <w:fldChar w:fldCharType="end"/>
        </w:r>
      </w:hyperlink>
    </w:p>
    <w:p>
      <w:pPr>
        <w:pStyle w:val="TOC2"/>
        <w:tabs>
          <w:tab w:val="right" w:leader="dot" w:pos="8306"/>
        </w:tabs>
      </w:pPr>
      <w:hyperlink w:anchor="_Toc32486" w:history="1">
        <w:r>
          <w:rPr>
            <w:rFonts w:ascii="仿宋" w:eastAsia="仿宋" w:hAnsi="仿宋" w:cs="仿宋" w:hint="eastAsia"/>
            <w:lang w:eastAsia="zh-CN"/>
          </w:rPr>
          <w:t>(一)、活载体疫苗项目背景分析</w:t>
        </w:r>
        <w:r>
          <w:tab/>
        </w:r>
        <w:r>
          <w:fldChar w:fldCharType="begin"/>
        </w:r>
        <w:r>
          <w:instrText xml:space="preserve"> PAGEREF _Toc32486 \h </w:instrText>
        </w:r>
        <w:r>
          <w:fldChar w:fldCharType="separate"/>
        </w:r>
        <w:r>
          <w:t>3</w:t>
        </w:r>
        <w:r>
          <w:fldChar w:fldCharType="end"/>
        </w:r>
      </w:hyperlink>
    </w:p>
    <w:p>
      <w:pPr>
        <w:pStyle w:val="TOC2"/>
        <w:tabs>
          <w:tab w:val="right" w:leader="dot" w:pos="8306"/>
        </w:tabs>
      </w:pPr>
      <w:hyperlink w:anchor="_Toc9658" w:history="1">
        <w:r>
          <w:rPr>
            <w:rFonts w:ascii="仿宋" w:eastAsia="仿宋" w:hAnsi="仿宋" w:cs="仿宋" w:hint="eastAsia"/>
            <w:lang w:eastAsia="zh-CN"/>
          </w:rPr>
          <w:t>(二)、活载体疫苗项目建设必要性分析</w:t>
        </w:r>
        <w:r>
          <w:tab/>
        </w:r>
        <w:r>
          <w:fldChar w:fldCharType="begin"/>
        </w:r>
        <w:r>
          <w:instrText xml:space="preserve"> PAGEREF _Toc9658 \h </w:instrText>
        </w:r>
        <w:r>
          <w:fldChar w:fldCharType="separate"/>
        </w:r>
        <w:r>
          <w:t>5</w:t>
        </w:r>
        <w:r>
          <w:fldChar w:fldCharType="end"/>
        </w:r>
      </w:hyperlink>
    </w:p>
    <w:p>
      <w:pPr>
        <w:pStyle w:val="TOC1"/>
        <w:tabs>
          <w:tab w:val="right" w:leader="dot" w:pos="8306"/>
        </w:tabs>
      </w:pPr>
      <w:hyperlink w:anchor="_Toc8869" w:history="1">
        <w:r>
          <w:rPr>
            <w:rFonts w:ascii="仿宋" w:eastAsia="仿宋" w:hAnsi="仿宋" w:cs="仿宋" w:hint="eastAsia"/>
            <w:lang w:eastAsia="zh-CN"/>
          </w:rPr>
          <w:t>二、活载体疫苗项目概论</w:t>
        </w:r>
        <w:r>
          <w:tab/>
        </w:r>
        <w:r>
          <w:fldChar w:fldCharType="begin"/>
        </w:r>
        <w:r>
          <w:instrText xml:space="preserve"> PAGEREF _Toc8869 \h </w:instrText>
        </w:r>
        <w:r>
          <w:fldChar w:fldCharType="separate"/>
        </w:r>
        <w:r>
          <w:t>6</w:t>
        </w:r>
        <w:r>
          <w:fldChar w:fldCharType="end"/>
        </w:r>
      </w:hyperlink>
    </w:p>
    <w:p>
      <w:pPr>
        <w:pStyle w:val="TOC2"/>
        <w:tabs>
          <w:tab w:val="right" w:leader="dot" w:pos="8306"/>
        </w:tabs>
      </w:pPr>
      <w:hyperlink w:anchor="_Toc4513" w:history="1">
        <w:r>
          <w:rPr>
            <w:rFonts w:ascii="仿宋" w:eastAsia="仿宋" w:hAnsi="仿宋" w:cs="仿宋" w:hint="eastAsia"/>
            <w:lang w:eastAsia="zh-CN"/>
          </w:rPr>
          <w:t>(一)、活载体疫苗项目概况</w:t>
        </w:r>
        <w:r>
          <w:tab/>
        </w:r>
        <w:r>
          <w:fldChar w:fldCharType="begin"/>
        </w:r>
        <w:r>
          <w:instrText xml:space="preserve"> PAGEREF _Toc4513 \h </w:instrText>
        </w:r>
        <w:r>
          <w:fldChar w:fldCharType="separate"/>
        </w:r>
        <w:r>
          <w:t>6</w:t>
        </w:r>
        <w:r>
          <w:fldChar w:fldCharType="end"/>
        </w:r>
      </w:hyperlink>
    </w:p>
    <w:p>
      <w:pPr>
        <w:pStyle w:val="TOC2"/>
        <w:tabs>
          <w:tab w:val="right" w:leader="dot" w:pos="8306"/>
        </w:tabs>
      </w:pPr>
      <w:hyperlink w:anchor="_Toc9635" w:history="1">
        <w:r>
          <w:rPr>
            <w:rFonts w:ascii="仿宋" w:eastAsia="仿宋" w:hAnsi="仿宋" w:cs="仿宋" w:hint="eastAsia"/>
            <w:lang w:eastAsia="zh-CN"/>
          </w:rPr>
          <w:t>(二)、活载体疫苗项目目标</w:t>
        </w:r>
        <w:r>
          <w:tab/>
        </w:r>
        <w:r>
          <w:fldChar w:fldCharType="begin"/>
        </w:r>
        <w:r>
          <w:instrText xml:space="preserve"> PAGEREF _Toc9635 \h </w:instrText>
        </w:r>
        <w:r>
          <w:fldChar w:fldCharType="separate"/>
        </w:r>
        <w:r>
          <w:t>8</w:t>
        </w:r>
        <w:r>
          <w:fldChar w:fldCharType="end"/>
        </w:r>
      </w:hyperlink>
    </w:p>
    <w:p>
      <w:pPr>
        <w:pStyle w:val="TOC2"/>
        <w:tabs>
          <w:tab w:val="right" w:leader="dot" w:pos="8306"/>
        </w:tabs>
      </w:pPr>
      <w:hyperlink w:anchor="_Toc20529" w:history="1">
        <w:r>
          <w:rPr>
            <w:rFonts w:ascii="仿宋" w:eastAsia="仿宋" w:hAnsi="仿宋" w:cs="仿宋" w:hint="eastAsia"/>
            <w:lang w:eastAsia="zh-CN"/>
          </w:rPr>
          <w:t>(三)、活载体疫苗项目提出的理由</w:t>
        </w:r>
        <w:r>
          <w:tab/>
        </w:r>
        <w:r>
          <w:fldChar w:fldCharType="begin"/>
        </w:r>
        <w:r>
          <w:instrText xml:space="preserve"> PAGEREF _Toc20529 \h </w:instrText>
        </w:r>
        <w:r>
          <w:fldChar w:fldCharType="separate"/>
        </w:r>
        <w:r>
          <w:t>9</w:t>
        </w:r>
        <w:r>
          <w:fldChar w:fldCharType="end"/>
        </w:r>
      </w:hyperlink>
    </w:p>
    <w:p>
      <w:pPr>
        <w:pStyle w:val="TOC2"/>
        <w:tabs>
          <w:tab w:val="right" w:leader="dot" w:pos="8306"/>
        </w:tabs>
      </w:pPr>
      <w:hyperlink w:anchor="_Toc16504" w:history="1">
        <w:r>
          <w:rPr>
            <w:rFonts w:ascii="仿宋" w:eastAsia="仿宋" w:hAnsi="仿宋" w:cs="仿宋" w:hint="eastAsia"/>
            <w:lang w:eastAsia="zh-CN"/>
          </w:rPr>
          <w:t>(四)、活载体疫苗项目意义</w:t>
        </w:r>
        <w:r>
          <w:tab/>
        </w:r>
        <w:r>
          <w:fldChar w:fldCharType="begin"/>
        </w:r>
        <w:r>
          <w:instrText xml:space="preserve"> PAGEREF _Toc16504 \h </w:instrText>
        </w:r>
        <w:r>
          <w:fldChar w:fldCharType="separate"/>
        </w:r>
        <w:r>
          <w:t>11</w:t>
        </w:r>
        <w:r>
          <w:fldChar w:fldCharType="end"/>
        </w:r>
      </w:hyperlink>
    </w:p>
    <w:p>
      <w:pPr>
        <w:pStyle w:val="TOC2"/>
        <w:tabs>
          <w:tab w:val="right" w:leader="dot" w:pos="8306"/>
        </w:tabs>
      </w:pPr>
      <w:hyperlink w:anchor="_Toc29890" w:history="1">
        <w:r>
          <w:rPr>
            <w:rFonts w:ascii="仿宋" w:eastAsia="仿宋" w:hAnsi="仿宋" w:cs="仿宋" w:hint="eastAsia"/>
            <w:lang w:eastAsia="zh-CN"/>
          </w:rPr>
          <w:t>(五)、活载体疫苗项目背景</w:t>
        </w:r>
        <w:r>
          <w:tab/>
        </w:r>
        <w:r>
          <w:fldChar w:fldCharType="begin"/>
        </w:r>
        <w:r>
          <w:instrText xml:space="preserve"> PAGEREF _Toc29890 \h </w:instrText>
        </w:r>
        <w:r>
          <w:fldChar w:fldCharType="separate"/>
        </w:r>
        <w:r>
          <w:t>12</w:t>
        </w:r>
        <w:r>
          <w:fldChar w:fldCharType="end"/>
        </w:r>
      </w:hyperlink>
    </w:p>
    <w:p>
      <w:pPr>
        <w:pStyle w:val="TOC1"/>
        <w:tabs>
          <w:tab w:val="right" w:leader="dot" w:pos="8306"/>
        </w:tabs>
      </w:pPr>
      <w:hyperlink w:anchor="_Toc2487" w:history="1">
        <w:r>
          <w:rPr>
            <w:rFonts w:ascii="仿宋" w:eastAsia="仿宋" w:hAnsi="仿宋" w:cs="仿宋" w:hint="eastAsia"/>
            <w:lang w:eastAsia="zh-CN"/>
          </w:rPr>
          <w:t>三、活载体疫苗项目绩效评估</w:t>
        </w:r>
        <w:r>
          <w:tab/>
        </w:r>
        <w:r>
          <w:fldChar w:fldCharType="begin"/>
        </w:r>
        <w:r>
          <w:instrText xml:space="preserve"> PAGEREF _Toc2487 \h </w:instrText>
        </w:r>
        <w:r>
          <w:fldChar w:fldCharType="separate"/>
        </w:r>
        <w:r>
          <w:t>13</w:t>
        </w:r>
        <w:r>
          <w:fldChar w:fldCharType="end"/>
        </w:r>
      </w:hyperlink>
    </w:p>
    <w:p>
      <w:pPr>
        <w:pStyle w:val="TOC2"/>
        <w:tabs>
          <w:tab w:val="right" w:leader="dot" w:pos="8306"/>
        </w:tabs>
      </w:pPr>
      <w:hyperlink w:anchor="_Toc12746" w:history="1">
        <w:r>
          <w:rPr>
            <w:rFonts w:ascii="仿宋" w:eastAsia="仿宋" w:hAnsi="仿宋" w:cs="仿宋" w:hint="eastAsia"/>
            <w:lang w:eastAsia="zh-CN"/>
          </w:rPr>
          <w:t>(一)、绩效评估指标</w:t>
        </w:r>
        <w:r>
          <w:tab/>
        </w:r>
        <w:r>
          <w:fldChar w:fldCharType="begin"/>
        </w:r>
        <w:r>
          <w:instrText xml:space="preserve"> PAGEREF _Toc12746 \h </w:instrText>
        </w:r>
        <w:r>
          <w:fldChar w:fldCharType="separate"/>
        </w:r>
        <w:r>
          <w:t>13</w:t>
        </w:r>
        <w:r>
          <w:fldChar w:fldCharType="end"/>
        </w:r>
      </w:hyperlink>
    </w:p>
    <w:p>
      <w:pPr>
        <w:pStyle w:val="TOC2"/>
        <w:tabs>
          <w:tab w:val="right" w:leader="dot" w:pos="8306"/>
        </w:tabs>
      </w:pPr>
      <w:hyperlink w:anchor="_Toc20329" w:history="1">
        <w:r>
          <w:rPr>
            <w:rFonts w:ascii="仿宋" w:eastAsia="仿宋" w:hAnsi="仿宋" w:cs="仿宋" w:hint="eastAsia"/>
            <w:lang w:eastAsia="zh-CN"/>
          </w:rPr>
          <w:t>(二)、绩效评估方法</w:t>
        </w:r>
        <w:r>
          <w:tab/>
        </w:r>
        <w:r>
          <w:fldChar w:fldCharType="begin"/>
        </w:r>
        <w:r>
          <w:instrText xml:space="preserve"> PAGEREF _Toc20329 \h </w:instrText>
        </w:r>
        <w:r>
          <w:fldChar w:fldCharType="separate"/>
        </w:r>
        <w:r>
          <w:t>14</w:t>
        </w:r>
        <w:r>
          <w:fldChar w:fldCharType="end"/>
        </w:r>
      </w:hyperlink>
    </w:p>
    <w:p>
      <w:pPr>
        <w:pStyle w:val="TOC2"/>
        <w:tabs>
          <w:tab w:val="right" w:leader="dot" w:pos="8306"/>
        </w:tabs>
      </w:pPr>
      <w:hyperlink w:anchor="_Toc5366" w:history="1">
        <w:r>
          <w:rPr>
            <w:rFonts w:ascii="仿宋" w:eastAsia="仿宋" w:hAnsi="仿宋" w:cs="仿宋" w:hint="eastAsia"/>
            <w:lang w:eastAsia="zh-CN"/>
          </w:rPr>
          <w:t>(三)、绩效评估周期</w:t>
        </w:r>
        <w:r>
          <w:tab/>
        </w:r>
        <w:r>
          <w:fldChar w:fldCharType="begin"/>
        </w:r>
        <w:r>
          <w:instrText xml:space="preserve"> PAGEREF _Toc5366 \h </w:instrText>
        </w:r>
        <w:r>
          <w:fldChar w:fldCharType="separate"/>
        </w:r>
        <w:r>
          <w:t>15</w:t>
        </w:r>
        <w:r>
          <w:fldChar w:fldCharType="end"/>
        </w:r>
      </w:hyperlink>
    </w:p>
    <w:p>
      <w:pPr>
        <w:pStyle w:val="TOC1"/>
        <w:tabs>
          <w:tab w:val="right" w:leader="dot" w:pos="8306"/>
        </w:tabs>
      </w:pPr>
      <w:hyperlink w:anchor="_Toc2368" w:history="1">
        <w:r>
          <w:rPr>
            <w:rFonts w:ascii="仿宋" w:eastAsia="仿宋" w:hAnsi="仿宋" w:cs="仿宋" w:hint="eastAsia"/>
            <w:lang w:eastAsia="zh-CN"/>
          </w:rPr>
          <w:t>四、活载体疫苗项目建设单位说明</w:t>
        </w:r>
        <w:r>
          <w:tab/>
        </w:r>
        <w:r>
          <w:fldChar w:fldCharType="begin"/>
        </w:r>
        <w:r>
          <w:instrText xml:space="preserve"> PAGEREF _Toc2368 \h </w:instrText>
        </w:r>
        <w:r>
          <w:fldChar w:fldCharType="separate"/>
        </w:r>
        <w:r>
          <w:t>16</w:t>
        </w:r>
        <w:r>
          <w:fldChar w:fldCharType="end"/>
        </w:r>
      </w:hyperlink>
    </w:p>
    <w:p>
      <w:pPr>
        <w:pStyle w:val="TOC2"/>
        <w:tabs>
          <w:tab w:val="right" w:leader="dot" w:pos="8306"/>
        </w:tabs>
      </w:pPr>
      <w:hyperlink w:anchor="_Toc15614" w:history="1">
        <w:r>
          <w:rPr>
            <w:rFonts w:ascii="仿宋" w:eastAsia="仿宋" w:hAnsi="仿宋" w:cs="仿宋" w:hint="eastAsia"/>
            <w:lang w:eastAsia="zh-CN"/>
          </w:rPr>
          <w:t>(一)、活载体疫苗项目承办单位基本情况</w:t>
        </w:r>
        <w:r>
          <w:tab/>
        </w:r>
        <w:r>
          <w:fldChar w:fldCharType="begin"/>
        </w:r>
        <w:r>
          <w:instrText xml:space="preserve"> PAGEREF _Toc15614 \h </w:instrText>
        </w:r>
        <w:r>
          <w:fldChar w:fldCharType="separate"/>
        </w:r>
        <w:r>
          <w:t>16</w:t>
        </w:r>
        <w:r>
          <w:fldChar w:fldCharType="end"/>
        </w:r>
      </w:hyperlink>
    </w:p>
    <w:p>
      <w:pPr>
        <w:pStyle w:val="TOC2"/>
        <w:tabs>
          <w:tab w:val="right" w:leader="dot" w:pos="8306"/>
        </w:tabs>
      </w:pPr>
      <w:hyperlink w:anchor="_Toc4511" w:history="1">
        <w:r>
          <w:rPr>
            <w:rFonts w:ascii="仿宋" w:eastAsia="仿宋" w:hAnsi="仿宋" w:cs="仿宋" w:hint="eastAsia"/>
            <w:lang w:eastAsia="zh-CN"/>
          </w:rPr>
          <w:t>(二)、公司经济效益分析</w:t>
        </w:r>
        <w:r>
          <w:tab/>
        </w:r>
        <w:r>
          <w:fldChar w:fldCharType="begin"/>
        </w:r>
        <w:r>
          <w:instrText xml:space="preserve"> PAGEREF _Toc4511 \h </w:instrText>
        </w:r>
        <w:r>
          <w:fldChar w:fldCharType="separate"/>
        </w:r>
        <w:r>
          <w:t>16</w:t>
        </w:r>
        <w:r>
          <w:fldChar w:fldCharType="end"/>
        </w:r>
      </w:hyperlink>
    </w:p>
    <w:p>
      <w:pPr>
        <w:pStyle w:val="TOC1"/>
        <w:tabs>
          <w:tab w:val="right" w:leader="dot" w:pos="8306"/>
        </w:tabs>
      </w:pPr>
      <w:hyperlink w:anchor="_Toc7967" w:history="1">
        <w:r>
          <w:rPr>
            <w:rFonts w:ascii="仿宋" w:eastAsia="仿宋" w:hAnsi="仿宋" w:cs="仿宋" w:hint="eastAsia"/>
            <w:lang w:eastAsia="zh-CN"/>
          </w:rPr>
          <w:t>五、市场分析、调研</w:t>
        </w:r>
        <w:r>
          <w:tab/>
        </w:r>
        <w:r>
          <w:fldChar w:fldCharType="begin"/>
        </w:r>
        <w:r>
          <w:instrText xml:space="preserve"> PAGEREF _Toc7967 \h </w:instrText>
        </w:r>
        <w:r>
          <w:fldChar w:fldCharType="separate"/>
        </w:r>
        <w:r>
          <w:t>17</w:t>
        </w:r>
        <w:r>
          <w:fldChar w:fldCharType="end"/>
        </w:r>
      </w:hyperlink>
    </w:p>
    <w:p>
      <w:pPr>
        <w:pStyle w:val="TOC2"/>
        <w:tabs>
          <w:tab w:val="right" w:leader="dot" w:pos="8306"/>
        </w:tabs>
      </w:pPr>
      <w:hyperlink w:anchor="_Toc935" w:history="1">
        <w:r>
          <w:rPr>
            <w:rFonts w:ascii="仿宋" w:eastAsia="仿宋" w:hAnsi="仿宋" w:cs="仿宋" w:hint="eastAsia"/>
            <w:lang w:eastAsia="zh-CN"/>
          </w:rPr>
          <w:t>(一)、活载体疫苗行业分析</w:t>
        </w:r>
        <w:r>
          <w:tab/>
        </w:r>
        <w:r>
          <w:fldChar w:fldCharType="begin"/>
        </w:r>
        <w:r>
          <w:instrText xml:space="preserve"> PAGEREF _Toc935 \h </w:instrText>
        </w:r>
        <w:r>
          <w:fldChar w:fldCharType="separate"/>
        </w:r>
        <w:r>
          <w:t>17</w:t>
        </w:r>
        <w:r>
          <w:fldChar w:fldCharType="end"/>
        </w:r>
      </w:hyperlink>
    </w:p>
    <w:p>
      <w:pPr>
        <w:pStyle w:val="TOC2"/>
        <w:tabs>
          <w:tab w:val="right" w:leader="dot" w:pos="8306"/>
        </w:tabs>
      </w:pPr>
      <w:hyperlink w:anchor="_Toc24930" w:history="1">
        <w:r>
          <w:rPr>
            <w:rFonts w:ascii="仿宋" w:eastAsia="仿宋" w:hAnsi="仿宋" w:cs="仿宋" w:hint="eastAsia"/>
            <w:lang w:eastAsia="zh-CN"/>
          </w:rPr>
          <w:t>(二)、活载体疫苗市场分析预测</w:t>
        </w:r>
        <w:r>
          <w:tab/>
        </w:r>
        <w:r>
          <w:fldChar w:fldCharType="begin"/>
        </w:r>
        <w:r>
          <w:instrText xml:space="preserve"> PAGEREF _Toc24930 \h </w:instrText>
        </w:r>
        <w:r>
          <w:fldChar w:fldCharType="separate"/>
        </w:r>
        <w:r>
          <w:t>18</w:t>
        </w:r>
        <w:r>
          <w:fldChar w:fldCharType="end"/>
        </w:r>
      </w:hyperlink>
    </w:p>
    <w:p>
      <w:pPr>
        <w:pStyle w:val="TOC1"/>
        <w:tabs>
          <w:tab w:val="right" w:leader="dot" w:pos="8306"/>
        </w:tabs>
      </w:pPr>
      <w:hyperlink w:anchor="_Toc20203" w:history="1">
        <w:r>
          <w:rPr>
            <w:rFonts w:ascii="仿宋" w:eastAsia="仿宋" w:hAnsi="仿宋" w:cs="仿宋" w:hint="eastAsia"/>
            <w:lang w:eastAsia="zh-CN"/>
          </w:rPr>
          <w:t>六、活载体疫苗项目文档管理</w:t>
        </w:r>
        <w:r>
          <w:tab/>
        </w:r>
        <w:r>
          <w:fldChar w:fldCharType="begin"/>
        </w:r>
        <w:r>
          <w:instrText xml:space="preserve"> PAGEREF _Toc20203 \h </w:instrText>
        </w:r>
        <w:r>
          <w:fldChar w:fldCharType="separate"/>
        </w:r>
        <w:r>
          <w:t>19</w:t>
        </w:r>
        <w:r>
          <w:fldChar w:fldCharType="end"/>
        </w:r>
      </w:hyperlink>
    </w:p>
    <w:p>
      <w:pPr>
        <w:pStyle w:val="TOC2"/>
        <w:tabs>
          <w:tab w:val="right" w:leader="dot" w:pos="8306"/>
        </w:tabs>
      </w:pPr>
      <w:hyperlink w:anchor="_Toc14357" w:history="1">
        <w:r>
          <w:rPr>
            <w:rFonts w:ascii="仿宋" w:eastAsia="仿宋" w:hAnsi="仿宋" w:cs="仿宋" w:hint="eastAsia"/>
            <w:lang w:eastAsia="zh-CN"/>
          </w:rPr>
          <w:t>(一)、文档编制与审查</w:t>
        </w:r>
        <w:r>
          <w:tab/>
        </w:r>
        <w:r>
          <w:fldChar w:fldCharType="begin"/>
        </w:r>
        <w:r>
          <w:instrText xml:space="preserve"> PAGEREF _Toc14357 \h </w:instrText>
        </w:r>
        <w:r>
          <w:fldChar w:fldCharType="separate"/>
        </w:r>
        <w:r>
          <w:t>19</w:t>
        </w:r>
        <w:r>
          <w:fldChar w:fldCharType="end"/>
        </w:r>
      </w:hyperlink>
    </w:p>
    <w:p>
      <w:pPr>
        <w:pStyle w:val="TOC2"/>
        <w:tabs>
          <w:tab w:val="right" w:leader="dot" w:pos="8306"/>
        </w:tabs>
      </w:pPr>
      <w:hyperlink w:anchor="_Toc21878" w:history="1">
        <w:r>
          <w:rPr>
            <w:rFonts w:ascii="仿宋" w:eastAsia="仿宋" w:hAnsi="仿宋" w:cs="仿宋" w:hint="eastAsia"/>
            <w:lang w:eastAsia="zh-CN"/>
          </w:rPr>
          <w:t>(二)、文档发布与分发</w:t>
        </w:r>
        <w:r>
          <w:tab/>
        </w:r>
        <w:r>
          <w:fldChar w:fldCharType="begin"/>
        </w:r>
        <w:r>
          <w:instrText xml:space="preserve"> PAGEREF _Toc21878 \h </w:instrText>
        </w:r>
        <w:r>
          <w:fldChar w:fldCharType="separate"/>
        </w:r>
        <w:r>
          <w:t>20</w:t>
        </w:r>
        <w:r>
          <w:fldChar w:fldCharType="end"/>
        </w:r>
      </w:hyperlink>
    </w:p>
    <w:p>
      <w:pPr>
        <w:pStyle w:val="TOC2"/>
        <w:tabs>
          <w:tab w:val="right" w:leader="dot" w:pos="8306"/>
        </w:tabs>
      </w:pPr>
      <w:hyperlink w:anchor="_Toc26664" w:history="1">
        <w:r>
          <w:rPr>
            <w:rFonts w:ascii="仿宋" w:eastAsia="仿宋" w:hAnsi="仿宋" w:cs="仿宋" w:hint="eastAsia"/>
            <w:lang w:eastAsia="zh-CN"/>
          </w:rPr>
          <w:t>(三)、文档存档与归档</w:t>
        </w:r>
        <w:r>
          <w:tab/>
        </w:r>
        <w:r>
          <w:fldChar w:fldCharType="begin"/>
        </w:r>
        <w:r>
          <w:instrText xml:space="preserve"> PAGEREF _Toc26664 \h </w:instrText>
        </w:r>
        <w:r>
          <w:fldChar w:fldCharType="separate"/>
        </w:r>
        <w:r>
          <w:t>21</w:t>
        </w:r>
        <w:r>
          <w:fldChar w:fldCharType="end"/>
        </w:r>
      </w:hyperlink>
    </w:p>
    <w:p>
      <w:pPr>
        <w:pStyle w:val="TOC1"/>
        <w:tabs>
          <w:tab w:val="right" w:leader="dot" w:pos="8306"/>
        </w:tabs>
      </w:pPr>
      <w:hyperlink w:anchor="_Toc20291" w:history="1">
        <w:r>
          <w:rPr>
            <w:rFonts w:ascii="仿宋" w:eastAsia="仿宋" w:hAnsi="仿宋" w:cs="仿宋" w:hint="eastAsia"/>
            <w:lang w:eastAsia="zh-CN"/>
          </w:rPr>
          <w:t>七、活载体疫苗项目人力资源培养与发展</w:t>
        </w:r>
        <w:r>
          <w:tab/>
        </w:r>
        <w:r>
          <w:fldChar w:fldCharType="begin"/>
        </w:r>
        <w:r>
          <w:instrText xml:space="preserve"> PAGEREF _Toc20291 \h </w:instrText>
        </w:r>
        <w:r>
          <w:fldChar w:fldCharType="separate"/>
        </w:r>
        <w:r>
          <w:t>22</w:t>
        </w:r>
        <w:r>
          <w:fldChar w:fldCharType="end"/>
        </w:r>
      </w:hyperlink>
    </w:p>
    <w:p>
      <w:pPr>
        <w:pStyle w:val="TOC2"/>
        <w:tabs>
          <w:tab w:val="right" w:leader="dot" w:pos="8306"/>
        </w:tabs>
      </w:pPr>
      <w:hyperlink w:anchor="_Toc23880" w:history="1">
        <w:r>
          <w:rPr>
            <w:rFonts w:ascii="仿宋" w:eastAsia="仿宋" w:hAnsi="仿宋" w:cs="仿宋" w:hint="eastAsia"/>
            <w:lang w:eastAsia="zh-CN"/>
          </w:rPr>
          <w:t>(一)、人才需求与规划</w:t>
        </w:r>
        <w:r>
          <w:tab/>
        </w:r>
        <w:r>
          <w:fldChar w:fldCharType="begin"/>
        </w:r>
        <w:r>
          <w:instrText xml:space="preserve"> PAGEREF _Toc23880 \h </w:instrText>
        </w:r>
        <w:r>
          <w:fldChar w:fldCharType="separate"/>
        </w:r>
        <w:r>
          <w:t>22</w:t>
        </w:r>
        <w:r>
          <w:fldChar w:fldCharType="end"/>
        </w:r>
      </w:hyperlink>
    </w:p>
    <w:p>
      <w:pPr>
        <w:pStyle w:val="TOC2"/>
        <w:tabs>
          <w:tab w:val="right" w:leader="dot" w:pos="8306"/>
        </w:tabs>
      </w:pPr>
      <w:hyperlink w:anchor="_Toc18025" w:history="1">
        <w:r>
          <w:rPr>
            <w:rFonts w:ascii="仿宋" w:eastAsia="仿宋" w:hAnsi="仿宋" w:cs="仿宋" w:hint="eastAsia"/>
            <w:lang w:eastAsia="zh-CN"/>
          </w:rPr>
          <w:t>(二)、培训与发展计划</w:t>
        </w:r>
        <w:r>
          <w:tab/>
        </w:r>
        <w:r>
          <w:fldChar w:fldCharType="begin"/>
        </w:r>
        <w:r>
          <w:instrText xml:space="preserve"> PAGEREF _Toc18025 \h </w:instrText>
        </w:r>
        <w:r>
          <w:fldChar w:fldCharType="separate"/>
        </w:r>
        <w:r>
          <w:t>23</w:t>
        </w:r>
        <w:r>
          <w:fldChar w:fldCharType="end"/>
        </w:r>
      </w:hyperlink>
    </w:p>
    <w:p>
      <w:pPr>
        <w:pStyle w:val="TOC1"/>
        <w:tabs>
          <w:tab w:val="right" w:leader="dot" w:pos="8306"/>
        </w:tabs>
      </w:pPr>
      <w:hyperlink w:anchor="_Toc31209" w:history="1">
        <w:r>
          <w:rPr>
            <w:rFonts w:ascii="仿宋" w:eastAsia="仿宋" w:hAnsi="仿宋" w:cs="仿宋" w:hint="eastAsia"/>
            <w:lang w:eastAsia="zh-CN"/>
          </w:rPr>
          <w:t>八、活载体疫苗项目投资规划</w:t>
        </w:r>
        <w:r>
          <w:tab/>
        </w:r>
        <w:r>
          <w:fldChar w:fldCharType="begin"/>
        </w:r>
        <w:r>
          <w:instrText xml:space="preserve"> PAGEREF _Toc31209 \h </w:instrText>
        </w:r>
        <w:r>
          <w:fldChar w:fldCharType="separate"/>
        </w:r>
        <w:r>
          <w:t>23</w:t>
        </w:r>
        <w:r>
          <w:fldChar w:fldCharType="end"/>
        </w:r>
      </w:hyperlink>
    </w:p>
    <w:p>
      <w:pPr>
        <w:pStyle w:val="TOC2"/>
        <w:tabs>
          <w:tab w:val="right" w:leader="dot" w:pos="8306"/>
        </w:tabs>
      </w:pPr>
      <w:hyperlink w:anchor="_Toc22899" w:history="1">
        <w:r>
          <w:rPr>
            <w:rFonts w:ascii="仿宋" w:eastAsia="仿宋" w:hAnsi="仿宋" w:cs="仿宋" w:hint="eastAsia"/>
            <w:lang w:eastAsia="zh-CN"/>
          </w:rPr>
          <w:t>(一)、活载体疫苗项目总投资估算</w:t>
        </w:r>
        <w:r>
          <w:tab/>
        </w:r>
        <w:r>
          <w:fldChar w:fldCharType="begin"/>
        </w:r>
        <w:r>
          <w:instrText xml:space="preserve"> PAGEREF _Toc22899 \h </w:instrText>
        </w:r>
        <w:r>
          <w:fldChar w:fldCharType="separate"/>
        </w:r>
        <w:r>
          <w:t>23</w:t>
        </w:r>
        <w:r>
          <w:fldChar w:fldCharType="end"/>
        </w:r>
      </w:hyperlink>
    </w:p>
    <w:p>
      <w:pPr>
        <w:pStyle w:val="TOC2"/>
        <w:tabs>
          <w:tab w:val="right" w:leader="dot" w:pos="8306"/>
        </w:tabs>
      </w:pPr>
      <w:hyperlink w:anchor="_Toc14503" w:history="1">
        <w:r>
          <w:rPr>
            <w:rFonts w:ascii="仿宋" w:eastAsia="仿宋" w:hAnsi="仿宋" w:cs="仿宋" w:hint="eastAsia"/>
            <w:lang w:eastAsia="zh-CN"/>
          </w:rPr>
          <w:t>(二)、资金筹措</w:t>
        </w:r>
        <w:r>
          <w:tab/>
        </w:r>
        <w:r>
          <w:fldChar w:fldCharType="begin"/>
        </w:r>
        <w:r>
          <w:instrText xml:space="preserve"> PAGEREF _Toc14503 \h </w:instrText>
        </w:r>
        <w:r>
          <w:fldChar w:fldCharType="separate"/>
        </w:r>
        <w:r>
          <w:t>25</w:t>
        </w:r>
        <w:r>
          <w:fldChar w:fldCharType="end"/>
        </w:r>
      </w:hyperlink>
    </w:p>
    <w:p>
      <w:pPr>
        <w:pStyle w:val="TOC1"/>
        <w:tabs>
          <w:tab w:val="right" w:leader="dot" w:pos="8306"/>
        </w:tabs>
      </w:pPr>
      <w:hyperlink w:anchor="_Toc7623" w:history="1">
        <w:r>
          <w:rPr>
            <w:rFonts w:ascii="仿宋" w:eastAsia="仿宋" w:hAnsi="仿宋" w:cs="仿宋" w:hint="eastAsia"/>
            <w:lang w:eastAsia="zh-CN"/>
          </w:rPr>
          <w:t>九、活载体疫苗项目经营效益</w:t>
        </w:r>
        <w:r>
          <w:tab/>
        </w:r>
        <w:r>
          <w:fldChar w:fldCharType="begin"/>
        </w:r>
        <w:r>
          <w:instrText xml:space="preserve"> PAGEREF _Toc7623 \h </w:instrText>
        </w:r>
        <w:r>
          <w:fldChar w:fldCharType="separate"/>
        </w:r>
        <w:r>
          <w:t>25</w:t>
        </w:r>
        <w:r>
          <w:fldChar w:fldCharType="end"/>
        </w:r>
      </w:hyperlink>
    </w:p>
    <w:p>
      <w:pPr>
        <w:pStyle w:val="TOC2"/>
        <w:tabs>
          <w:tab w:val="right" w:leader="dot" w:pos="8306"/>
        </w:tabs>
      </w:pPr>
      <w:hyperlink w:anchor="_Toc12706" w:history="1">
        <w:r>
          <w:rPr>
            <w:rFonts w:ascii="仿宋" w:eastAsia="仿宋" w:hAnsi="仿宋" w:cs="仿宋" w:hint="eastAsia"/>
            <w:lang w:eastAsia="zh-CN"/>
          </w:rPr>
          <w:t>(一)、经济评价财务测算</w:t>
        </w:r>
        <w:r>
          <w:tab/>
        </w:r>
        <w:r>
          <w:fldChar w:fldCharType="begin"/>
        </w:r>
        <w:r>
          <w:instrText xml:space="preserve"> PAGEREF _Toc12706 \h </w:instrText>
        </w:r>
        <w:r>
          <w:fldChar w:fldCharType="separate"/>
        </w:r>
        <w:r>
          <w:t>25</w:t>
        </w:r>
        <w:r>
          <w:fldChar w:fldCharType="end"/>
        </w:r>
      </w:hyperlink>
    </w:p>
    <w:p>
      <w:pPr>
        <w:pStyle w:val="TOC2"/>
        <w:tabs>
          <w:tab w:val="right" w:leader="dot" w:pos="8306"/>
        </w:tabs>
      </w:pPr>
      <w:hyperlink w:anchor="_Toc2575" w:history="1">
        <w:r>
          <w:rPr>
            <w:rFonts w:ascii="仿宋" w:eastAsia="仿宋" w:hAnsi="仿宋" w:cs="仿宋" w:hint="eastAsia"/>
            <w:lang w:eastAsia="zh-CN"/>
          </w:rPr>
          <w:t>(二)、活载体疫苗项目盈利能力分析</w:t>
        </w:r>
        <w:r>
          <w:tab/>
        </w:r>
        <w:r>
          <w:fldChar w:fldCharType="begin"/>
        </w:r>
        <w:r>
          <w:instrText xml:space="preserve"> PAGEREF _Toc2575 \h </w:instrText>
        </w:r>
        <w:r>
          <w:fldChar w:fldCharType="separate"/>
        </w:r>
        <w:r>
          <w:t>27</w:t>
        </w:r>
        <w:r>
          <w:fldChar w:fldCharType="end"/>
        </w:r>
      </w:hyperlink>
    </w:p>
    <w:p>
      <w:pPr>
        <w:pStyle w:val="TOC1"/>
        <w:tabs>
          <w:tab w:val="right" w:leader="dot" w:pos="8306"/>
        </w:tabs>
      </w:pPr>
      <w:hyperlink w:anchor="_Toc27584" w:history="1">
        <w:r>
          <w:rPr>
            <w:rFonts w:ascii="仿宋" w:eastAsia="仿宋" w:hAnsi="仿宋" w:cs="仿宋" w:hint="eastAsia"/>
            <w:lang w:eastAsia="zh-CN"/>
          </w:rPr>
          <w:t>十、活载体疫苗项目人力资源管理</w:t>
        </w:r>
        <w:r>
          <w:tab/>
        </w:r>
        <w:r>
          <w:fldChar w:fldCharType="begin"/>
        </w:r>
        <w:r>
          <w:instrText xml:space="preserve"> PAGEREF _Toc27584 \h </w:instrText>
        </w:r>
        <w:r>
          <w:fldChar w:fldCharType="separate"/>
        </w:r>
        <w:r>
          <w:t>27</w:t>
        </w:r>
        <w:r>
          <w:fldChar w:fldCharType="end"/>
        </w:r>
      </w:hyperlink>
    </w:p>
    <w:p>
      <w:pPr>
        <w:pStyle w:val="TOC2"/>
        <w:tabs>
          <w:tab w:val="right" w:leader="dot" w:pos="8306"/>
        </w:tabs>
      </w:pPr>
      <w:hyperlink w:anchor="_Toc20722" w:history="1">
        <w:r>
          <w:rPr>
            <w:rFonts w:ascii="仿宋" w:eastAsia="仿宋" w:hAnsi="仿宋" w:cs="仿宋" w:hint="eastAsia"/>
            <w:lang w:eastAsia="zh-CN"/>
          </w:rPr>
          <w:t>(一)、建立健全的预算管理制度</w:t>
        </w:r>
        <w:r>
          <w:tab/>
        </w:r>
        <w:r>
          <w:fldChar w:fldCharType="begin"/>
        </w:r>
        <w:r>
          <w:instrText xml:space="preserve"> PAGEREF _Toc20722 \h </w:instrText>
        </w:r>
        <w:r>
          <w:fldChar w:fldCharType="separate"/>
        </w:r>
        <w:r>
          <w:t>27</w:t>
        </w:r>
        <w:r>
          <w:fldChar w:fldCharType="end"/>
        </w:r>
      </w:hyperlink>
    </w:p>
    <w:p>
      <w:pPr>
        <w:pStyle w:val="TOC2"/>
        <w:tabs>
          <w:tab w:val="right" w:leader="dot" w:pos="8306"/>
        </w:tabs>
      </w:pPr>
      <w:hyperlink w:anchor="_Toc24828" w:history="1">
        <w:r>
          <w:rPr>
            <w:rFonts w:ascii="仿宋" w:eastAsia="仿宋" w:hAnsi="仿宋" w:cs="仿宋" w:hint="eastAsia"/>
            <w:lang w:eastAsia="zh-CN"/>
          </w:rPr>
          <w:t>(二)、加强资金流动监控</w:t>
        </w:r>
        <w:r>
          <w:tab/>
        </w:r>
        <w:r>
          <w:fldChar w:fldCharType="begin"/>
        </w:r>
        <w:r>
          <w:instrText xml:space="preserve"> PAGEREF _Toc24828 \h </w:instrText>
        </w:r>
        <w:r>
          <w:fldChar w:fldCharType="separate"/>
        </w:r>
        <w:r>
          <w:t>29</w:t>
        </w:r>
        <w:r>
          <w:fldChar w:fldCharType="end"/>
        </w:r>
      </w:hyperlink>
    </w:p>
    <w:p>
      <w:pPr>
        <w:pStyle w:val="TOC2"/>
        <w:tabs>
          <w:tab w:val="right" w:leader="dot" w:pos="8306"/>
        </w:tabs>
      </w:pPr>
      <w:hyperlink w:anchor="_Toc5804" w:history="1">
        <w:r>
          <w:rPr>
            <w:rFonts w:ascii="仿宋" w:eastAsia="仿宋" w:hAnsi="仿宋" w:cs="仿宋" w:hint="eastAsia"/>
            <w:lang w:eastAsia="zh-CN"/>
          </w:rPr>
          <w:t>(三)、制定完善的风险控制机制</w:t>
        </w:r>
        <w:r>
          <w:tab/>
        </w:r>
        <w:r>
          <w:fldChar w:fldCharType="begin"/>
        </w:r>
        <w:r>
          <w:instrText xml:space="preserve"> PAGEREF _Toc5804 \h </w:instrText>
        </w:r>
        <w:r>
          <w:fldChar w:fldCharType="separate"/>
        </w:r>
        <w:r>
          <w:t>30</w:t>
        </w:r>
        <w:r>
          <w:fldChar w:fldCharType="end"/>
        </w:r>
      </w:hyperlink>
    </w:p>
    <w:p>
      <w:pPr>
        <w:pStyle w:val="TOC2"/>
        <w:tabs>
          <w:tab w:val="right" w:leader="dot" w:pos="8306"/>
        </w:tabs>
      </w:pPr>
      <w:hyperlink w:anchor="_Toc5672" w:history="1">
        <w:r>
          <w:rPr>
            <w:rFonts w:ascii="仿宋" w:eastAsia="仿宋" w:hAnsi="仿宋" w:cs="仿宋" w:hint="eastAsia"/>
            <w:lang w:eastAsia="zh-CN"/>
          </w:rPr>
          <w:t>(四)、优化成本管理</w:t>
        </w:r>
        <w:r>
          <w:tab/>
        </w:r>
        <w:r>
          <w:fldChar w:fldCharType="begin"/>
        </w:r>
        <w:r>
          <w:instrText xml:space="preserve"> PAGEREF _Toc5672 \h </w:instrText>
        </w:r>
        <w:r>
          <w:fldChar w:fldCharType="separate"/>
        </w:r>
        <w:r>
          <w:t>31</w:t>
        </w:r>
        <w:r>
          <w:fldChar w:fldCharType="end"/>
        </w:r>
      </w:hyperlink>
    </w:p>
    <w:p>
      <w:pPr>
        <w:pStyle w:val="TOC1"/>
        <w:tabs>
          <w:tab w:val="right" w:leader="dot" w:pos="8306"/>
        </w:tabs>
      </w:pPr>
      <w:hyperlink w:anchor="_Toc61" w:history="1">
        <w:r>
          <w:rPr>
            <w:rFonts w:ascii="仿宋" w:eastAsia="仿宋" w:hAnsi="仿宋" w:cs="仿宋" w:hint="eastAsia"/>
            <w:lang w:eastAsia="zh-CN"/>
          </w:rPr>
          <w:t>十一、活载体疫苗项目技术管理</w:t>
        </w:r>
        <w:r>
          <w:tab/>
        </w:r>
        <w:r>
          <w:fldChar w:fldCharType="begin"/>
        </w:r>
        <w:r>
          <w:instrText xml:space="preserve"> PAGEREF _Toc61 \h </w:instrText>
        </w:r>
        <w:r>
          <w:fldChar w:fldCharType="separate"/>
        </w:r>
        <w:r>
          <w:t>33</w:t>
        </w:r>
        <w:r>
          <w:fldChar w:fldCharType="end"/>
        </w:r>
      </w:hyperlink>
    </w:p>
    <w:p>
      <w:pPr>
        <w:pStyle w:val="TOC2"/>
        <w:tabs>
          <w:tab w:val="right" w:leader="dot" w:pos="8306"/>
        </w:tabs>
      </w:pPr>
      <w:hyperlink w:anchor="_Toc27088" w:history="1">
        <w:r>
          <w:rPr>
            <w:rFonts w:ascii="仿宋" w:eastAsia="仿宋" w:hAnsi="仿宋" w:cs="仿宋" w:hint="eastAsia"/>
            <w:lang w:eastAsia="zh-CN"/>
          </w:rPr>
          <w:t>(一)、技术方案选用方向</w:t>
        </w:r>
        <w:r>
          <w:tab/>
        </w:r>
        <w:r>
          <w:fldChar w:fldCharType="begin"/>
        </w:r>
        <w:r>
          <w:instrText xml:space="preserve"> PAGEREF _Toc27088 \h </w:instrText>
        </w:r>
        <w:r>
          <w:fldChar w:fldCharType="separate"/>
        </w:r>
        <w:r>
          <w:t>33</w:t>
        </w:r>
        <w:r>
          <w:fldChar w:fldCharType="end"/>
        </w:r>
      </w:hyperlink>
    </w:p>
    <w:p>
      <w:pPr>
        <w:pStyle w:val="TOC2"/>
        <w:tabs>
          <w:tab w:val="right" w:leader="dot" w:pos="8306"/>
        </w:tabs>
      </w:pPr>
      <w:hyperlink w:anchor="_Toc20815" w:history="1">
        <w:r>
          <w:rPr>
            <w:rFonts w:ascii="仿宋" w:eastAsia="仿宋" w:hAnsi="仿宋" w:cs="仿宋" w:hint="eastAsia"/>
            <w:lang w:eastAsia="zh-CN"/>
          </w:rPr>
          <w:t>(二)、工艺技术方案选用原则</w:t>
        </w:r>
        <w:r>
          <w:tab/>
        </w:r>
        <w:r>
          <w:fldChar w:fldCharType="begin"/>
        </w:r>
        <w:r>
          <w:instrText xml:space="preserve"> PAGEREF _Toc20815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41" w:history="1">
        <w:r>
          <w:rPr>
            <w:rFonts w:ascii="仿宋" w:eastAsia="仿宋" w:hAnsi="仿宋" w:cs="仿宋" w:hint="eastAsia"/>
            <w:lang w:eastAsia="zh-CN"/>
          </w:rPr>
          <w:t>(三)、工艺技术方案要求</w:t>
        </w:r>
        <w:r>
          <w:tab/>
        </w:r>
        <w:r>
          <w:fldChar w:fldCharType="begin"/>
        </w:r>
        <w:r>
          <w:instrText xml:space="preserve"> PAGEREF _Toc6941 \h </w:instrText>
        </w:r>
        <w:r>
          <w:fldChar w:fldCharType="separate"/>
        </w:r>
        <w:r>
          <w:t>37</w:t>
        </w:r>
        <w:r>
          <w:fldChar w:fldCharType="end"/>
        </w:r>
      </w:hyperlink>
    </w:p>
    <w:p>
      <w:pPr>
        <w:pStyle w:val="TOC1"/>
        <w:tabs>
          <w:tab w:val="right" w:leader="dot" w:pos="8306"/>
        </w:tabs>
      </w:pPr>
      <w:hyperlink w:anchor="_Toc13823" w:history="1">
        <w:r>
          <w:rPr>
            <w:rFonts w:ascii="仿宋" w:eastAsia="仿宋" w:hAnsi="仿宋" w:cs="仿宋" w:hint="eastAsia"/>
            <w:lang w:eastAsia="zh-CN"/>
          </w:rPr>
          <w:t>十二、活载体疫苗项目环境影响分析</w:t>
        </w:r>
        <w:r>
          <w:tab/>
        </w:r>
        <w:r>
          <w:fldChar w:fldCharType="begin"/>
        </w:r>
        <w:r>
          <w:instrText xml:space="preserve"> PAGEREF _Toc13823 \h </w:instrText>
        </w:r>
        <w:r>
          <w:fldChar w:fldCharType="separate"/>
        </w:r>
        <w:r>
          <w:t>39</w:t>
        </w:r>
        <w:r>
          <w:fldChar w:fldCharType="end"/>
        </w:r>
      </w:hyperlink>
    </w:p>
    <w:p>
      <w:pPr>
        <w:pStyle w:val="TOC2"/>
        <w:tabs>
          <w:tab w:val="right" w:leader="dot" w:pos="8306"/>
        </w:tabs>
      </w:pPr>
      <w:hyperlink w:anchor="_Toc20714" w:history="1">
        <w:r>
          <w:rPr>
            <w:rFonts w:ascii="仿宋" w:eastAsia="仿宋" w:hAnsi="仿宋" w:cs="仿宋" w:hint="eastAsia"/>
            <w:lang w:eastAsia="zh-CN"/>
          </w:rPr>
          <w:t>(一)、建设区域环境质量现状</w:t>
        </w:r>
        <w:r>
          <w:tab/>
        </w:r>
        <w:r>
          <w:fldChar w:fldCharType="begin"/>
        </w:r>
        <w:r>
          <w:instrText xml:space="preserve"> PAGEREF _Toc20714 \h </w:instrText>
        </w:r>
        <w:r>
          <w:fldChar w:fldCharType="separate"/>
        </w:r>
        <w:r>
          <w:t>39</w:t>
        </w:r>
        <w:r>
          <w:fldChar w:fldCharType="end"/>
        </w:r>
      </w:hyperlink>
    </w:p>
    <w:p>
      <w:pPr>
        <w:pStyle w:val="TOC2"/>
        <w:tabs>
          <w:tab w:val="right" w:leader="dot" w:pos="8306"/>
        </w:tabs>
      </w:pPr>
      <w:hyperlink w:anchor="_Toc38" w:history="1">
        <w:r>
          <w:rPr>
            <w:rFonts w:ascii="仿宋" w:eastAsia="仿宋" w:hAnsi="仿宋" w:cs="仿宋" w:hint="eastAsia"/>
            <w:lang w:eastAsia="zh-CN"/>
          </w:rPr>
          <w:t>(二)、建设期环境保护</w:t>
        </w:r>
        <w:r>
          <w:tab/>
        </w:r>
        <w:r>
          <w:fldChar w:fldCharType="begin"/>
        </w:r>
        <w:r>
          <w:instrText xml:space="preserve"> PAGEREF _Toc38 \h </w:instrText>
        </w:r>
        <w:r>
          <w:fldChar w:fldCharType="separate"/>
        </w:r>
        <w:r>
          <w:t>40</w:t>
        </w:r>
        <w:r>
          <w:fldChar w:fldCharType="end"/>
        </w:r>
      </w:hyperlink>
    </w:p>
    <w:p>
      <w:pPr>
        <w:pStyle w:val="TOC2"/>
        <w:tabs>
          <w:tab w:val="right" w:leader="dot" w:pos="8306"/>
        </w:tabs>
      </w:pPr>
      <w:hyperlink w:anchor="_Toc27242" w:history="1">
        <w:r>
          <w:rPr>
            <w:rFonts w:ascii="仿宋" w:eastAsia="仿宋" w:hAnsi="仿宋" w:cs="仿宋" w:hint="eastAsia"/>
            <w:lang w:eastAsia="zh-CN"/>
          </w:rPr>
          <w:t>(三)、运营期环境保护</w:t>
        </w:r>
        <w:r>
          <w:tab/>
        </w:r>
        <w:r>
          <w:fldChar w:fldCharType="begin"/>
        </w:r>
        <w:r>
          <w:instrText xml:space="preserve"> PAGEREF _Toc27242 \h </w:instrText>
        </w:r>
        <w:r>
          <w:fldChar w:fldCharType="separate"/>
        </w:r>
        <w:r>
          <w:t>42</w:t>
        </w:r>
        <w:r>
          <w:fldChar w:fldCharType="end"/>
        </w:r>
      </w:hyperlink>
    </w:p>
    <w:p>
      <w:pPr>
        <w:pStyle w:val="TOC2"/>
        <w:tabs>
          <w:tab w:val="right" w:leader="dot" w:pos="8306"/>
        </w:tabs>
      </w:pPr>
      <w:hyperlink w:anchor="_Toc7142" w:history="1">
        <w:r>
          <w:rPr>
            <w:rFonts w:ascii="仿宋" w:eastAsia="仿宋" w:hAnsi="仿宋" w:cs="仿宋" w:hint="eastAsia"/>
            <w:lang w:eastAsia="zh-CN"/>
          </w:rPr>
          <w:t>(四)、活载体疫苗项目建设对区域经济的影响</w:t>
        </w:r>
        <w:r>
          <w:tab/>
        </w:r>
        <w:r>
          <w:fldChar w:fldCharType="begin"/>
        </w:r>
        <w:r>
          <w:instrText xml:space="preserve"> PAGEREF _Toc7142 \h </w:instrText>
        </w:r>
        <w:r>
          <w:fldChar w:fldCharType="separate"/>
        </w:r>
        <w:r>
          <w:t>43</w:t>
        </w:r>
        <w:r>
          <w:fldChar w:fldCharType="end"/>
        </w:r>
      </w:hyperlink>
    </w:p>
    <w:p>
      <w:pPr>
        <w:pStyle w:val="TOC2"/>
        <w:tabs>
          <w:tab w:val="right" w:leader="dot" w:pos="8306"/>
        </w:tabs>
      </w:pPr>
      <w:hyperlink w:anchor="_Toc28173" w:history="1">
        <w:r>
          <w:rPr>
            <w:rFonts w:ascii="仿宋" w:eastAsia="仿宋" w:hAnsi="仿宋" w:cs="仿宋" w:hint="eastAsia"/>
            <w:lang w:eastAsia="zh-CN"/>
          </w:rPr>
          <w:t>(五)、废弃物处理</w:t>
        </w:r>
        <w:r>
          <w:tab/>
        </w:r>
        <w:r>
          <w:fldChar w:fldCharType="begin"/>
        </w:r>
        <w:r>
          <w:instrText xml:space="preserve"> PAGEREF _Toc28173 \h </w:instrText>
        </w:r>
        <w:r>
          <w:fldChar w:fldCharType="separate"/>
        </w:r>
        <w:r>
          <w:t>45</w:t>
        </w:r>
        <w:r>
          <w:fldChar w:fldCharType="end"/>
        </w:r>
      </w:hyperlink>
    </w:p>
    <w:p>
      <w:pPr>
        <w:pStyle w:val="TOC2"/>
        <w:tabs>
          <w:tab w:val="right" w:leader="dot" w:pos="8306"/>
        </w:tabs>
      </w:pPr>
      <w:hyperlink w:anchor="_Toc23926" w:history="1">
        <w:r>
          <w:rPr>
            <w:rFonts w:ascii="仿宋" w:eastAsia="仿宋" w:hAnsi="仿宋" w:cs="仿宋" w:hint="eastAsia"/>
            <w:lang w:eastAsia="zh-CN"/>
          </w:rPr>
          <w:t>(六)、特殊环境影响分析</w:t>
        </w:r>
        <w:r>
          <w:tab/>
        </w:r>
        <w:r>
          <w:fldChar w:fldCharType="begin"/>
        </w:r>
        <w:r>
          <w:instrText xml:space="preserve"> PAGEREF _Toc23926 \h </w:instrText>
        </w:r>
        <w:r>
          <w:fldChar w:fldCharType="separate"/>
        </w:r>
        <w:r>
          <w:t>46</w:t>
        </w:r>
        <w:r>
          <w:fldChar w:fldCharType="end"/>
        </w:r>
      </w:hyperlink>
    </w:p>
    <w:p>
      <w:pPr>
        <w:pStyle w:val="TOC2"/>
        <w:tabs>
          <w:tab w:val="right" w:leader="dot" w:pos="8306"/>
        </w:tabs>
      </w:pPr>
      <w:hyperlink w:anchor="_Toc20619" w:history="1">
        <w:r>
          <w:rPr>
            <w:rFonts w:ascii="仿宋" w:eastAsia="仿宋" w:hAnsi="仿宋" w:cs="仿宋" w:hint="eastAsia"/>
            <w:lang w:eastAsia="zh-CN"/>
          </w:rPr>
          <w:t>(七)、清洁生产</w:t>
        </w:r>
        <w:r>
          <w:tab/>
        </w:r>
        <w:r>
          <w:fldChar w:fldCharType="begin"/>
        </w:r>
        <w:r>
          <w:instrText xml:space="preserve"> PAGEREF _Toc20619 \h </w:instrText>
        </w:r>
        <w:r>
          <w:fldChar w:fldCharType="separate"/>
        </w:r>
        <w:r>
          <w:t>47</w:t>
        </w:r>
        <w:r>
          <w:fldChar w:fldCharType="end"/>
        </w:r>
      </w:hyperlink>
    </w:p>
    <w:p>
      <w:pPr>
        <w:pStyle w:val="TOC2"/>
        <w:tabs>
          <w:tab w:val="right" w:leader="dot" w:pos="8306"/>
        </w:tabs>
      </w:pPr>
      <w:hyperlink w:anchor="_Toc6797" w:history="1">
        <w:r>
          <w:rPr>
            <w:rFonts w:ascii="仿宋" w:eastAsia="仿宋" w:hAnsi="仿宋" w:cs="仿宋" w:hint="eastAsia"/>
            <w:lang w:eastAsia="zh-CN"/>
          </w:rPr>
          <w:t>(八)、环境保护综合评价</w:t>
        </w:r>
        <w:r>
          <w:tab/>
        </w:r>
        <w:r>
          <w:fldChar w:fldCharType="begin"/>
        </w:r>
        <w:r>
          <w:instrText xml:space="preserve"> PAGEREF _Toc6797 \h </w:instrText>
        </w:r>
        <w:r>
          <w:fldChar w:fldCharType="separate"/>
        </w:r>
        <w:r>
          <w:t>48</w:t>
        </w:r>
        <w:r>
          <w:fldChar w:fldCharType="end"/>
        </w:r>
      </w:hyperlink>
    </w:p>
    <w:p>
      <w:pPr>
        <w:pStyle w:val="TOC1"/>
        <w:tabs>
          <w:tab w:val="right" w:leader="dot" w:pos="8306"/>
        </w:tabs>
      </w:pPr>
      <w:hyperlink w:anchor="_Toc23864" w:history="1">
        <w:r>
          <w:rPr>
            <w:rFonts w:ascii="仿宋" w:eastAsia="仿宋" w:hAnsi="仿宋" w:cs="仿宋" w:hint="eastAsia"/>
            <w:lang w:eastAsia="zh-CN"/>
          </w:rPr>
          <w:t>十三、活载体疫苗项目实施时间节点</w:t>
        </w:r>
        <w:r>
          <w:tab/>
        </w:r>
        <w:r>
          <w:fldChar w:fldCharType="begin"/>
        </w:r>
        <w:r>
          <w:instrText xml:space="preserve"> PAGEREF _Toc23864 \h </w:instrText>
        </w:r>
        <w:r>
          <w:fldChar w:fldCharType="separate"/>
        </w:r>
        <w:r>
          <w:t>50</w:t>
        </w:r>
        <w:r>
          <w:fldChar w:fldCharType="end"/>
        </w:r>
      </w:hyperlink>
    </w:p>
    <w:p>
      <w:pPr>
        <w:pStyle w:val="TOC2"/>
        <w:tabs>
          <w:tab w:val="right" w:leader="dot" w:pos="8306"/>
        </w:tabs>
      </w:pPr>
      <w:hyperlink w:anchor="_Toc21461" w:history="1">
        <w:r>
          <w:rPr>
            <w:rFonts w:ascii="仿宋" w:eastAsia="仿宋" w:hAnsi="仿宋" w:cs="仿宋" w:hint="eastAsia"/>
            <w:lang w:eastAsia="zh-CN"/>
          </w:rPr>
          <w:t>(一)、活载体疫苗项目启动阶段时间节点</w:t>
        </w:r>
        <w:r>
          <w:tab/>
        </w:r>
        <w:r>
          <w:fldChar w:fldCharType="begin"/>
        </w:r>
        <w:r>
          <w:instrText xml:space="preserve"> PAGEREF _Toc21461 \h </w:instrText>
        </w:r>
        <w:r>
          <w:fldChar w:fldCharType="separate"/>
        </w:r>
        <w:r>
          <w:t>50</w:t>
        </w:r>
        <w:r>
          <w:fldChar w:fldCharType="end"/>
        </w:r>
      </w:hyperlink>
    </w:p>
    <w:p>
      <w:pPr>
        <w:pStyle w:val="TOC2"/>
        <w:tabs>
          <w:tab w:val="right" w:leader="dot" w:pos="8306"/>
        </w:tabs>
      </w:pPr>
      <w:hyperlink w:anchor="_Toc4626" w:history="1">
        <w:r>
          <w:rPr>
            <w:rFonts w:ascii="仿宋" w:eastAsia="仿宋" w:hAnsi="仿宋" w:cs="仿宋" w:hint="eastAsia"/>
            <w:lang w:eastAsia="zh-CN"/>
          </w:rPr>
          <w:t>(二)、活载体疫苗项目执行阶段时间节点</w:t>
        </w:r>
        <w:r>
          <w:tab/>
        </w:r>
        <w:r>
          <w:fldChar w:fldCharType="begin"/>
        </w:r>
        <w:r>
          <w:instrText xml:space="preserve"> PAGEREF _Toc4626 \h </w:instrText>
        </w:r>
        <w:r>
          <w:fldChar w:fldCharType="separate"/>
        </w:r>
        <w:r>
          <w:t>51</w:t>
        </w:r>
        <w:r>
          <w:fldChar w:fldCharType="end"/>
        </w:r>
      </w:hyperlink>
    </w:p>
    <w:p>
      <w:pPr>
        <w:pStyle w:val="TOC2"/>
        <w:tabs>
          <w:tab w:val="right" w:leader="dot" w:pos="8306"/>
        </w:tabs>
      </w:pPr>
      <w:hyperlink w:anchor="_Toc5968" w:history="1">
        <w:r>
          <w:rPr>
            <w:rFonts w:ascii="仿宋" w:eastAsia="仿宋" w:hAnsi="仿宋" w:cs="仿宋" w:hint="eastAsia"/>
            <w:lang w:eastAsia="zh-CN"/>
          </w:rPr>
          <w:t>(三)、活载体疫苗项目完成阶段时间节点</w:t>
        </w:r>
        <w:r>
          <w:tab/>
        </w:r>
        <w:r>
          <w:fldChar w:fldCharType="begin"/>
        </w:r>
        <w:r>
          <w:instrText xml:space="preserve"> PAGEREF _Toc5968 \h </w:instrText>
        </w:r>
        <w:r>
          <w:fldChar w:fldCharType="separate"/>
        </w:r>
        <w:r>
          <w:t>52</w:t>
        </w:r>
        <w:r>
          <w:fldChar w:fldCharType="end"/>
        </w:r>
      </w:hyperlink>
    </w:p>
    <w:p>
      <w:pPr>
        <w:pStyle w:val="TOC1"/>
        <w:tabs>
          <w:tab w:val="right" w:leader="dot" w:pos="8306"/>
        </w:tabs>
      </w:pPr>
      <w:hyperlink w:anchor="_Toc5416" w:history="1">
        <w:r>
          <w:rPr>
            <w:rFonts w:ascii="仿宋" w:eastAsia="仿宋" w:hAnsi="仿宋" w:cs="仿宋" w:hint="eastAsia"/>
            <w:lang w:eastAsia="zh-CN"/>
          </w:rPr>
          <w:t>十四、风险识别与分类</w:t>
        </w:r>
        <w:r>
          <w:tab/>
        </w:r>
        <w:r>
          <w:fldChar w:fldCharType="begin"/>
        </w:r>
        <w:r>
          <w:instrText xml:space="preserve"> PAGEREF _Toc5416 \h </w:instrText>
        </w:r>
        <w:r>
          <w:fldChar w:fldCharType="separate"/>
        </w:r>
        <w:r>
          <w:t>53</w:t>
        </w:r>
        <w:r>
          <w:fldChar w:fldCharType="end"/>
        </w:r>
      </w:hyperlink>
    </w:p>
    <w:p>
      <w:pPr>
        <w:pStyle w:val="TOC2"/>
        <w:tabs>
          <w:tab w:val="right" w:leader="dot" w:pos="8306"/>
        </w:tabs>
      </w:pPr>
      <w:hyperlink w:anchor="_Toc19097" w:history="1">
        <w:r>
          <w:rPr>
            <w:rFonts w:ascii="仿宋" w:eastAsia="仿宋" w:hAnsi="仿宋" w:cs="仿宋" w:hint="eastAsia"/>
            <w:lang w:eastAsia="zh-CN"/>
          </w:rPr>
          <w:t>(一)、风险识别</w:t>
        </w:r>
        <w:r>
          <w:tab/>
        </w:r>
        <w:r>
          <w:fldChar w:fldCharType="begin"/>
        </w:r>
        <w:r>
          <w:instrText xml:space="preserve"> PAGEREF _Toc19097 \h </w:instrText>
        </w:r>
        <w:r>
          <w:fldChar w:fldCharType="separate"/>
        </w:r>
        <w:r>
          <w:t>53</w:t>
        </w:r>
        <w:r>
          <w:fldChar w:fldCharType="end"/>
        </w:r>
      </w:hyperlink>
    </w:p>
    <w:p>
      <w:pPr>
        <w:pStyle w:val="TOC2"/>
        <w:tabs>
          <w:tab w:val="right" w:leader="dot" w:pos="8306"/>
        </w:tabs>
      </w:pPr>
      <w:hyperlink w:anchor="_Toc22089" w:history="1">
        <w:r>
          <w:rPr>
            <w:rFonts w:ascii="仿宋" w:eastAsia="仿宋" w:hAnsi="仿宋" w:cs="仿宋" w:hint="eastAsia"/>
            <w:lang w:eastAsia="zh-CN"/>
          </w:rPr>
          <w:t>(二)、风险分类</w:t>
        </w:r>
        <w:r>
          <w:tab/>
        </w:r>
        <w:r>
          <w:fldChar w:fldCharType="begin"/>
        </w:r>
        <w:r>
          <w:instrText xml:space="preserve"> PAGEREF _Toc22089 \h </w:instrText>
        </w:r>
        <w:r>
          <w:fldChar w:fldCharType="separate"/>
        </w:r>
        <w:r>
          <w:t>54</w:t>
        </w:r>
        <w:r>
          <w:fldChar w:fldCharType="end"/>
        </w:r>
      </w:hyperlink>
    </w:p>
    <w:p>
      <w:pPr>
        <w:pStyle w:val="TOC1"/>
        <w:tabs>
          <w:tab w:val="right" w:leader="dot" w:pos="8306"/>
        </w:tabs>
      </w:pPr>
      <w:hyperlink w:anchor="_Toc17503" w:history="1">
        <w:r>
          <w:rPr>
            <w:rFonts w:ascii="仿宋" w:eastAsia="仿宋" w:hAnsi="仿宋" w:cs="仿宋" w:hint="eastAsia"/>
            <w:lang w:eastAsia="zh-CN"/>
          </w:rPr>
          <w:t>十五、营销与推广策略</w:t>
        </w:r>
        <w:r>
          <w:tab/>
        </w:r>
        <w:r>
          <w:fldChar w:fldCharType="begin"/>
        </w:r>
        <w:r>
          <w:instrText xml:space="preserve"> PAGEREF _Toc17503 \h </w:instrText>
        </w:r>
        <w:r>
          <w:fldChar w:fldCharType="separate"/>
        </w:r>
        <w:r>
          <w:t>56</w:t>
        </w:r>
        <w:r>
          <w:fldChar w:fldCharType="end"/>
        </w:r>
      </w:hyperlink>
    </w:p>
    <w:p>
      <w:pPr>
        <w:pStyle w:val="TOC2"/>
        <w:tabs>
          <w:tab w:val="right" w:leader="dot" w:pos="8306"/>
        </w:tabs>
      </w:pPr>
      <w:hyperlink w:anchor="_Toc18206" w:history="1">
        <w:r>
          <w:rPr>
            <w:rFonts w:ascii="仿宋" w:eastAsia="仿宋" w:hAnsi="仿宋" w:cs="仿宋" w:hint="eastAsia"/>
            <w:lang w:eastAsia="zh-CN"/>
          </w:rPr>
          <w:t>(一)、产品/服务定位与特点</w:t>
        </w:r>
        <w:r>
          <w:tab/>
        </w:r>
        <w:r>
          <w:fldChar w:fldCharType="begin"/>
        </w:r>
        <w:r>
          <w:instrText xml:space="preserve"> PAGEREF _Toc18206 \h </w:instrText>
        </w:r>
        <w:r>
          <w:fldChar w:fldCharType="separate"/>
        </w:r>
        <w:r>
          <w:t>56</w:t>
        </w:r>
        <w:r>
          <w:fldChar w:fldCharType="end"/>
        </w:r>
      </w:hyperlink>
    </w:p>
    <w:p>
      <w:pPr>
        <w:pStyle w:val="TOC2"/>
        <w:tabs>
          <w:tab w:val="right" w:leader="dot" w:pos="8306"/>
        </w:tabs>
      </w:pPr>
      <w:hyperlink w:anchor="_Toc5776" w:history="1">
        <w:r>
          <w:rPr>
            <w:rFonts w:ascii="仿宋" w:eastAsia="仿宋" w:hAnsi="仿宋" w:cs="仿宋" w:hint="eastAsia"/>
            <w:lang w:eastAsia="zh-CN"/>
          </w:rPr>
          <w:t>(二)、市场定位与竞争分析</w:t>
        </w:r>
        <w:r>
          <w:tab/>
        </w:r>
        <w:r>
          <w:fldChar w:fldCharType="begin"/>
        </w:r>
        <w:r>
          <w:instrText xml:space="preserve"> PAGEREF _Toc5776 \h </w:instrText>
        </w:r>
        <w:r>
          <w:fldChar w:fldCharType="separate"/>
        </w:r>
        <w:r>
          <w:t>57</w:t>
        </w:r>
        <w:r>
          <w:fldChar w:fldCharType="end"/>
        </w:r>
      </w:hyperlink>
    </w:p>
    <w:p>
      <w:pPr>
        <w:pStyle w:val="TOC2"/>
        <w:tabs>
          <w:tab w:val="right" w:leader="dot" w:pos="8306"/>
        </w:tabs>
      </w:pPr>
      <w:hyperlink w:anchor="_Toc9497" w:history="1">
        <w:r>
          <w:rPr>
            <w:rFonts w:ascii="仿宋" w:eastAsia="仿宋" w:hAnsi="仿宋" w:cs="仿宋" w:hint="eastAsia"/>
            <w:lang w:eastAsia="zh-CN"/>
          </w:rPr>
          <w:t>(三)、营销渠道与策略</w:t>
        </w:r>
        <w:r>
          <w:tab/>
        </w:r>
        <w:r>
          <w:fldChar w:fldCharType="begin"/>
        </w:r>
        <w:r>
          <w:instrText xml:space="preserve"> PAGEREF _Toc9497 \h </w:instrText>
        </w:r>
        <w:r>
          <w:fldChar w:fldCharType="separate"/>
        </w:r>
        <w:r>
          <w:t>59</w:t>
        </w:r>
        <w:r>
          <w:fldChar w:fldCharType="end"/>
        </w:r>
      </w:hyperlink>
    </w:p>
    <w:p>
      <w:pPr>
        <w:pStyle w:val="TOC2"/>
        <w:tabs>
          <w:tab w:val="right" w:leader="dot" w:pos="8306"/>
        </w:tabs>
      </w:pPr>
      <w:hyperlink w:anchor="_Toc14097" w:history="1">
        <w:r>
          <w:rPr>
            <w:rFonts w:ascii="仿宋" w:eastAsia="仿宋" w:hAnsi="仿宋" w:cs="仿宋" w:hint="eastAsia"/>
            <w:lang w:eastAsia="zh-CN"/>
          </w:rPr>
          <w:t>(四)、推广与宣传活动</w:t>
        </w:r>
        <w:r>
          <w:tab/>
        </w:r>
        <w:r>
          <w:fldChar w:fldCharType="begin"/>
        </w:r>
        <w:r>
          <w:instrText xml:space="preserve"> PAGEREF _Toc14097 \h </w:instrText>
        </w:r>
        <w:r>
          <w:fldChar w:fldCharType="separate"/>
        </w:r>
        <w:r>
          <w:t>60</w:t>
        </w:r>
        <w:r>
          <w:fldChar w:fldCharType="end"/>
        </w:r>
      </w:hyperlink>
    </w:p>
    <w:p>
      <w:pPr>
        <w:pStyle w:val="TOC1"/>
        <w:tabs>
          <w:tab w:val="right" w:leader="dot" w:pos="8306"/>
        </w:tabs>
      </w:pPr>
      <w:hyperlink w:anchor="_Toc27618" w:history="1">
        <w:r>
          <w:rPr>
            <w:rFonts w:ascii="仿宋" w:eastAsia="仿宋" w:hAnsi="仿宋" w:cs="仿宋" w:hint="eastAsia"/>
            <w:lang w:eastAsia="zh-CN"/>
          </w:rPr>
          <w:t>十六、质量管理体系</w:t>
        </w:r>
        <w:r>
          <w:tab/>
        </w:r>
        <w:r>
          <w:fldChar w:fldCharType="begin"/>
        </w:r>
        <w:r>
          <w:instrText xml:space="preserve"> PAGEREF _Toc27618 \h </w:instrText>
        </w:r>
        <w:r>
          <w:fldChar w:fldCharType="separate"/>
        </w:r>
        <w:r>
          <w:t>65</w:t>
        </w:r>
        <w:r>
          <w:fldChar w:fldCharType="end"/>
        </w:r>
      </w:hyperlink>
    </w:p>
    <w:p>
      <w:pPr>
        <w:pStyle w:val="TOC2"/>
        <w:tabs>
          <w:tab w:val="right" w:leader="dot" w:pos="8306"/>
        </w:tabs>
      </w:pPr>
      <w:hyperlink w:anchor="_Toc25330" w:history="1">
        <w:r>
          <w:rPr>
            <w:rFonts w:ascii="仿宋" w:eastAsia="仿宋" w:hAnsi="仿宋" w:cs="仿宋" w:hint="eastAsia"/>
            <w:lang w:eastAsia="zh-CN"/>
          </w:rPr>
          <w:t>(一)、质量目标与方针</w:t>
        </w:r>
        <w:r>
          <w:tab/>
        </w:r>
        <w:r>
          <w:fldChar w:fldCharType="begin"/>
        </w:r>
        <w:r>
          <w:instrText xml:space="preserve"> PAGEREF _Toc25330 \h </w:instrText>
        </w:r>
        <w:r>
          <w:fldChar w:fldCharType="separate"/>
        </w:r>
        <w:r>
          <w:t>65</w:t>
        </w:r>
        <w:r>
          <w:fldChar w:fldCharType="end"/>
        </w:r>
      </w:hyperlink>
    </w:p>
    <w:p>
      <w:pPr>
        <w:pStyle w:val="TOC2"/>
        <w:tabs>
          <w:tab w:val="right" w:leader="dot" w:pos="8306"/>
        </w:tabs>
      </w:pPr>
      <w:hyperlink w:anchor="_Toc31786" w:history="1">
        <w:r>
          <w:rPr>
            <w:rFonts w:ascii="仿宋" w:eastAsia="仿宋" w:hAnsi="仿宋" w:cs="仿宋" w:hint="eastAsia"/>
            <w:lang w:eastAsia="zh-CN"/>
          </w:rPr>
          <w:t>(二)、质量管理责任</w:t>
        </w:r>
        <w:r>
          <w:tab/>
        </w:r>
        <w:r>
          <w:fldChar w:fldCharType="begin"/>
        </w:r>
        <w:r>
          <w:instrText xml:space="preserve"> PAGEREF _Toc31786 \h </w:instrText>
        </w:r>
        <w:r>
          <w:fldChar w:fldCharType="separate"/>
        </w:r>
        <w:r>
          <w:t>66</w:t>
        </w:r>
        <w:r>
          <w:fldChar w:fldCharType="end"/>
        </w:r>
      </w:hyperlink>
    </w:p>
    <w:p>
      <w:pPr>
        <w:pStyle w:val="TOC2"/>
        <w:tabs>
          <w:tab w:val="right" w:leader="dot" w:pos="8306"/>
        </w:tabs>
      </w:pPr>
      <w:hyperlink w:anchor="_Toc14459" w:history="1">
        <w:r>
          <w:rPr>
            <w:rFonts w:ascii="仿宋" w:eastAsia="仿宋" w:hAnsi="仿宋" w:cs="仿宋" w:hint="eastAsia"/>
            <w:lang w:eastAsia="zh-CN"/>
          </w:rPr>
          <w:t>(三)、质量管理体系文件</w:t>
        </w:r>
        <w:r>
          <w:tab/>
        </w:r>
        <w:r>
          <w:fldChar w:fldCharType="begin"/>
        </w:r>
        <w:r>
          <w:instrText xml:space="preserve"> PAGEREF _Toc14459 \h </w:instrText>
        </w:r>
        <w:r>
          <w:fldChar w:fldCharType="separate"/>
        </w:r>
        <w:r>
          <w:t>67</w:t>
        </w:r>
        <w:r>
          <w:fldChar w:fldCharType="end"/>
        </w:r>
      </w:hyperlink>
    </w:p>
    <w:p>
      <w:pPr>
        <w:pStyle w:val="TOC2"/>
        <w:tabs>
          <w:tab w:val="right" w:leader="dot" w:pos="8306"/>
        </w:tabs>
      </w:pPr>
      <w:hyperlink w:anchor="_Toc8712" w:history="1">
        <w:r>
          <w:rPr>
            <w:rFonts w:ascii="仿宋" w:eastAsia="仿宋" w:hAnsi="仿宋" w:cs="仿宋" w:hint="eastAsia"/>
            <w:lang w:eastAsia="zh-CN"/>
          </w:rPr>
          <w:t>(四)、质量培训与教育</w:t>
        </w:r>
        <w:r>
          <w:tab/>
        </w:r>
        <w:r>
          <w:fldChar w:fldCharType="begin"/>
        </w:r>
        <w:r>
          <w:instrText xml:space="preserve"> PAGEREF _Toc8712 \h </w:instrText>
        </w:r>
        <w:r>
          <w:fldChar w:fldCharType="separate"/>
        </w:r>
        <w:r>
          <w:t>70</w:t>
        </w:r>
        <w:r>
          <w:fldChar w:fldCharType="end"/>
        </w:r>
      </w:hyperlink>
    </w:p>
    <w:p>
      <w:pPr>
        <w:pStyle w:val="TOC2"/>
        <w:tabs>
          <w:tab w:val="right" w:leader="dot" w:pos="8306"/>
        </w:tabs>
      </w:pPr>
      <w:hyperlink w:anchor="_Toc9875" w:history="1">
        <w:r>
          <w:rPr>
            <w:rFonts w:ascii="仿宋" w:eastAsia="仿宋" w:hAnsi="仿宋" w:cs="仿宋" w:hint="eastAsia"/>
            <w:lang w:eastAsia="zh-CN"/>
          </w:rPr>
          <w:t>(五)、质量审核与评价</w:t>
        </w:r>
        <w:r>
          <w:tab/>
        </w:r>
        <w:r>
          <w:fldChar w:fldCharType="begin"/>
        </w:r>
        <w:r>
          <w:instrText xml:space="preserve"> PAGEREF _Toc9875 \h </w:instrText>
        </w:r>
        <w:r>
          <w:fldChar w:fldCharType="separate"/>
        </w:r>
        <w:r>
          <w:t>71</w:t>
        </w:r>
        <w:r>
          <w:fldChar w:fldCharType="end"/>
        </w:r>
      </w:hyperlink>
    </w:p>
    <w:p>
      <w:pPr>
        <w:pStyle w:val="TOC2"/>
        <w:tabs>
          <w:tab w:val="right" w:leader="dot" w:pos="8306"/>
        </w:tabs>
      </w:pPr>
      <w:hyperlink w:anchor="_Toc16204" w:history="1">
        <w:r>
          <w:rPr>
            <w:rFonts w:ascii="仿宋" w:eastAsia="仿宋" w:hAnsi="仿宋" w:cs="仿宋" w:hint="eastAsia"/>
            <w:lang w:eastAsia="zh-CN"/>
          </w:rPr>
          <w:t>(六)、不符合与纠正措施</w:t>
        </w:r>
        <w:r>
          <w:tab/>
        </w:r>
        <w:r>
          <w:fldChar w:fldCharType="begin"/>
        </w:r>
        <w:r>
          <w:instrText xml:space="preserve"> PAGEREF _Toc16204 \h </w:instrText>
        </w:r>
        <w:r>
          <w:fldChar w:fldCharType="separate"/>
        </w:r>
        <w:r>
          <w:t>72</w:t>
        </w:r>
        <w:r>
          <w:fldChar w:fldCharType="end"/>
        </w:r>
      </w:hyperlink>
    </w:p>
    <w:p>
      <w:pPr>
        <w:pStyle w:val="TOC1"/>
        <w:tabs>
          <w:tab w:val="right" w:leader="dot" w:pos="8306"/>
        </w:tabs>
      </w:pPr>
      <w:hyperlink w:anchor="_Toc1090" w:history="1">
        <w:r>
          <w:rPr>
            <w:rFonts w:ascii="仿宋" w:eastAsia="仿宋" w:hAnsi="仿宋" w:cs="仿宋" w:hint="eastAsia"/>
            <w:lang w:eastAsia="zh-CN"/>
          </w:rPr>
          <w:t>十七、活载体疫苗项目工程方案分析</w:t>
        </w:r>
        <w:r>
          <w:tab/>
        </w:r>
        <w:r>
          <w:fldChar w:fldCharType="begin"/>
        </w:r>
        <w:r>
          <w:instrText xml:space="preserve"> PAGEREF _Toc1090 \h </w:instrText>
        </w:r>
        <w:r>
          <w:fldChar w:fldCharType="separate"/>
        </w:r>
        <w:r>
          <w:t>73</w:t>
        </w:r>
        <w:r>
          <w:fldChar w:fldCharType="end"/>
        </w:r>
      </w:hyperlink>
    </w:p>
    <w:p>
      <w:pPr>
        <w:pStyle w:val="TOC2"/>
        <w:tabs>
          <w:tab w:val="right" w:leader="dot" w:pos="8306"/>
        </w:tabs>
      </w:pPr>
      <w:hyperlink w:anchor="_Toc16754" w:history="1">
        <w:r>
          <w:rPr>
            <w:rFonts w:ascii="仿宋" w:eastAsia="仿宋" w:hAnsi="仿宋" w:cs="仿宋" w:hint="eastAsia"/>
            <w:lang w:eastAsia="zh-CN"/>
          </w:rPr>
          <w:t>(一)、建筑工程设计原则</w:t>
        </w:r>
        <w:r>
          <w:tab/>
        </w:r>
        <w:r>
          <w:fldChar w:fldCharType="begin"/>
        </w:r>
        <w:r>
          <w:instrText xml:space="preserve"> PAGEREF _Toc16754 \h </w:instrText>
        </w:r>
        <w:r>
          <w:fldChar w:fldCharType="separate"/>
        </w:r>
        <w:r>
          <w:t>73</w:t>
        </w:r>
        <w:r>
          <w:fldChar w:fldCharType="end"/>
        </w:r>
      </w:hyperlink>
    </w:p>
    <w:p>
      <w:pPr>
        <w:pStyle w:val="TOC2"/>
        <w:tabs>
          <w:tab w:val="right" w:leader="dot" w:pos="8306"/>
        </w:tabs>
      </w:pPr>
      <w:hyperlink w:anchor="_Toc31069" w:history="1">
        <w:r>
          <w:rPr>
            <w:rFonts w:ascii="仿宋" w:eastAsia="仿宋" w:hAnsi="仿宋" w:cs="仿宋" w:hint="eastAsia"/>
            <w:lang w:eastAsia="zh-CN"/>
          </w:rPr>
          <w:t>(二)、土建工程建设指标</w:t>
        </w:r>
        <w:r>
          <w:tab/>
        </w:r>
        <w:r>
          <w:fldChar w:fldCharType="begin"/>
        </w:r>
        <w:r>
          <w:instrText xml:space="preserve"> PAGEREF _Toc31069 \h </w:instrText>
        </w:r>
        <w:r>
          <w:fldChar w:fldCharType="separate"/>
        </w:r>
        <w:r>
          <w:t>76</w:t>
        </w:r>
        <w:r>
          <w:fldChar w:fldCharType="end"/>
        </w:r>
      </w:hyperlink>
    </w:p>
    <w:p>
      <w:pPr>
        <w:pStyle w:val="TOC1"/>
        <w:tabs>
          <w:tab w:val="right" w:leader="dot" w:pos="8306"/>
        </w:tabs>
      </w:pPr>
      <w:hyperlink w:anchor="_Toc2070" w:history="1">
        <w:r>
          <w:rPr>
            <w:rFonts w:ascii="仿宋" w:eastAsia="仿宋" w:hAnsi="仿宋" w:cs="仿宋" w:hint="eastAsia"/>
            <w:lang w:eastAsia="zh-CN"/>
          </w:rPr>
          <w:t>十八、利益相关者分析与沟通计划</w:t>
        </w:r>
        <w:r>
          <w:tab/>
        </w:r>
        <w:r>
          <w:fldChar w:fldCharType="begin"/>
        </w:r>
        <w:r>
          <w:instrText xml:space="preserve"> PAGEREF _Toc2070 \h </w:instrText>
        </w:r>
        <w:r>
          <w:fldChar w:fldCharType="separate"/>
        </w:r>
        <w:r>
          <w:t>78</w:t>
        </w:r>
        <w:r>
          <w:fldChar w:fldCharType="end"/>
        </w:r>
      </w:hyperlink>
    </w:p>
    <w:p>
      <w:pPr>
        <w:pStyle w:val="TOC2"/>
        <w:tabs>
          <w:tab w:val="right" w:leader="dot" w:pos="8306"/>
        </w:tabs>
      </w:pPr>
      <w:hyperlink w:anchor="_Toc27053" w:history="1">
        <w:r>
          <w:rPr>
            <w:rFonts w:ascii="仿宋" w:eastAsia="仿宋" w:hAnsi="仿宋" w:cs="仿宋" w:hint="eastAsia"/>
            <w:lang w:eastAsia="zh-CN"/>
          </w:rPr>
          <w:t>(一)、利益相关者分析</w:t>
        </w:r>
        <w:r>
          <w:tab/>
        </w:r>
        <w:r>
          <w:fldChar w:fldCharType="begin"/>
        </w:r>
        <w:r>
          <w:instrText xml:space="preserve"> PAGEREF _Toc27053 \h </w:instrText>
        </w:r>
        <w:r>
          <w:fldChar w:fldCharType="separate"/>
        </w:r>
        <w:r>
          <w:t>78</w:t>
        </w:r>
        <w:r>
          <w:fldChar w:fldCharType="end"/>
        </w:r>
      </w:hyperlink>
    </w:p>
    <w:p>
      <w:pPr>
        <w:pStyle w:val="TOC2"/>
        <w:tabs>
          <w:tab w:val="right" w:leader="dot" w:pos="8306"/>
        </w:tabs>
      </w:pPr>
      <w:hyperlink w:anchor="_Toc18454" w:history="1">
        <w:r>
          <w:rPr>
            <w:rFonts w:ascii="仿宋" w:eastAsia="仿宋" w:hAnsi="仿宋" w:cs="仿宋" w:hint="eastAsia"/>
            <w:lang w:eastAsia="zh-CN"/>
          </w:rPr>
          <w:t>(二)、沟通计划</w:t>
        </w:r>
        <w:r>
          <w:tab/>
        </w:r>
        <w:r>
          <w:fldChar w:fldCharType="begin"/>
        </w:r>
        <w:r>
          <w:instrText xml:space="preserve"> PAGEREF _Toc18454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5"/>
      <w:r>
        <w:rPr>
          <w:rFonts w:ascii="仿宋" w:eastAsia="仿宋" w:hAnsi="仿宋" w:cs="仿宋" w:hint="eastAsia"/>
          <w:sz w:val="28"/>
          <w:lang w:eastAsia="zh-CN"/>
        </w:rPr>
        <w:t>一、活载体疫苗项目建设背景及必要性分析</w:t>
      </w:r>
      <w:bookmarkEnd w:id="2"/>
    </w:p>
    <w:p>
      <w:pPr>
        <w:pStyle w:val="Heading2"/>
        <w:rPr>
          <w:rFonts w:ascii="仿宋" w:eastAsia="仿宋" w:hAnsi="仿宋" w:cs="仿宋" w:hint="eastAsia"/>
          <w:lang w:eastAsia="zh-CN"/>
        </w:rPr>
      </w:pPr>
      <w:bookmarkStart w:id="3" w:name="_Toc32486"/>
      <w:r>
        <w:rPr>
          <w:rFonts w:ascii="仿宋" w:eastAsia="仿宋" w:hAnsi="仿宋" w:cs="仿宋" w:hint="eastAsia"/>
          <w:lang w:eastAsia="zh-CN"/>
        </w:rPr>
        <w:t>(一)、活载体疫苗项目背景分析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载体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载体疫苗项目在这个潮流中的定位。同时，我们将关注行业内涌现的新兴机遇，以便活载体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载体疫苗项目提供了强大的发展动力。我们将聚焦于行业内最新的技术发展趋势，包括但不限于人工智能、大数据分析、物联网等领域。通过深度的技术研究，我们将确保活载体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载体疫苗项目发展的源泉。我们将投入更多的精力对市场需求进行深入剖析，超越表面的需求，深入挖掘潜在的市场痛点和机遇。通过对市场需求的细致了解，活载体疫苗项目将更有针对性地设计解决方案，满足市场的多样化需求，从而更好地促进活载体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载体疫苗项目战略至关重要。我们将对竞争态势进行更为深入的分析，包括但不限于市场份额、产品特点、客户满意度等多个维度。通过深度的竞争分析，活载体疫苗项目将能够更准确地把握市场脉搏，制定具有竞争力的活载体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活载体疫苗项目的发展具有直接的影响。我们将进行更为全面的法规和政策分析，了解行业发展中的潜在法律风险和合规挑战。通过充分了解和遵守相关法规，活载体疫苗项目将确保在法律框架内合法合规运营，为活载体疫苗项目的稳健发展提供有力支持。</w:t>
      </w:r>
    </w:p>
    <w:p>
      <w:pPr>
        <w:pStyle w:val="Heading2"/>
        <w:ind w:firstLine="560" w:firstLineChars="200"/>
        <w:rPr>
          <w:rFonts w:ascii="仿宋" w:eastAsia="仿宋" w:hAnsi="仿宋" w:cs="仿宋" w:hint="eastAsia"/>
          <w:sz w:val="28"/>
          <w:lang w:eastAsia="zh-CN"/>
        </w:rPr>
      </w:pPr>
      <w:bookmarkStart w:id="4" w:name="_Toc9658"/>
      <w:r>
        <w:rPr>
          <w:rFonts w:ascii="仿宋" w:eastAsia="仿宋" w:hAnsi="仿宋" w:cs="仿宋" w:hint="eastAsia"/>
          <w:sz w:val="28"/>
          <w:lang w:eastAsia="zh-CN"/>
        </w:rPr>
        <w:t>(二)、活载体疫苗项目建设必要性分析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迫切性源于对行业发展趋势的深刻洞察。我们正处于一个行业变革的时代，科技创新、数字化转型成为企业发展的关键动力。活载体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不仅仅是为了跟上潮流，更是为了通过技术创新推动企业的持续发展。通过引入先进的技术和解决方案，活载体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载体疫苗项目的建设成为必然选择，通过提高产品质量、拓展服务领域，从而在竞争中获得更多的机会。活载体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载体疫苗项目建设的必要性体现在对客户需求更精准的满足。通过活载体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建设的背后是对企业持续创新的追求。只有通过不断创新，企业才能在竞争中立于不败之地。活载体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869"/>
      <w:r>
        <w:rPr>
          <w:rFonts w:ascii="仿宋" w:eastAsia="仿宋" w:hAnsi="仿宋" w:cs="仿宋" w:hint="eastAsia"/>
          <w:sz w:val="28"/>
          <w:lang w:eastAsia="zh-CN"/>
        </w:rPr>
        <w:t>二、活载体疫苗项目概论</w:t>
      </w:r>
      <w:bookmarkEnd w:id="5"/>
    </w:p>
    <w:p>
      <w:pPr>
        <w:pStyle w:val="Heading2"/>
        <w:rPr>
          <w:rFonts w:ascii="仿宋" w:eastAsia="仿宋" w:hAnsi="仿宋" w:cs="仿宋" w:hint="eastAsia"/>
          <w:lang w:eastAsia="zh-CN"/>
        </w:rPr>
      </w:pPr>
      <w:bookmarkStart w:id="6" w:name="_Toc4513"/>
      <w:r>
        <w:rPr>
          <w:rFonts w:ascii="仿宋" w:eastAsia="仿宋" w:hAnsi="仿宋" w:cs="仿宋" w:hint="eastAsia"/>
          <w:lang w:eastAsia="zh-CN"/>
        </w:rPr>
        <w:t>(一)、活载体疫苗项目概况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起源追溯至对市场的深入洞察。市场的不断演变与变革为活载体疫苗项目提供了难得的机遇。当前市场存在的需求缺口和变革的大环境共同构成了活载体疫苗项目的背景。这个活载体疫苗项目旨在充分利用市场机遇，填补行业中尚未满足的需求，为客户提供全新的解决方案。市场的变革和需求的增长使得这个活载体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活载体疫苗项目名称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活载体疫苗项目正式命名为活载体疫苗。这个名称不仅仅是一个标识，更代表了活载体疫苗项目的核心理念和愿景。它蕴含着活载体疫苗项目所要解决问题的关键字，具有强烈的表达和辨识度，为活载体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活载体疫苗项目目标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核心目标是提供一种全新、高效的解决方案，满足客户日益增长的需求。活载体疫苗项目追求的不仅仅是满足市场需求，更是在市场中获得卓越的竞争优势。通过不断提升产品或服务的质量和创新水平，活载体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活载体疫苗项目范围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全面涵盖了产品研发、制造、市场推广和售后服务，确保从产品设计到最终用户体验的全方位关注。这一全面的活载体疫苗项目范围是为了确保活载体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活载体疫苗项目时间表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活载体疫苗项目计划在未来18个月内完成，包括研发、测试、市场试点和正式推出等不同阶段。这个时间表的合理设计是为了确保活载体疫苗项目各个阶段的顺利推进，以便按时交付高质量的成果。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活载体疫苗项目预算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活载体疫苗项目总预算估算为XX百万美元，主要分配在研发、市场推广、人员培训和运营等方面。这一充足的预算为活载体疫苗项目提供了充足的资源，确保活载体疫苗项目在各个方面都能取得优异的表现。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活载体疫苗项目风险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可能面临的风险包括市场接受度低、技术难题、竞争激烈等。活载体疫苗项目团队已经制定了相应的风险应对计划，通过前瞻性的风险管理，确保活载体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活载体疫苗项目团队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活载体疫苗项目汇聚了一支经验丰富、多领域专业素养的核心团队，确保活载体疫苗项目在各个方面都能拥有高水平的执行力。团队的协同作战是活载体疫苗项目成功的关键因素之一。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活载体疫苗项目背景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活载体疫苗项目的背景根植于市场对更高效、创新产品的渴望，同时也受到科技发展对行业格局的深刻改变的影响。这为活载体疫苗项目提供了广阔的发展空间和市场需求。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活载体疫苗项目现状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截至目前，活载体疫苗项目已完成市场调研和技术验证，取得了初步的成功。这为活载体疫苗项目在未来的发展奠定了坚实的基础，为更远大的目标打下了坚实的基石。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635"/>
      <w:r>
        <w:rPr>
          <w:rFonts w:ascii="仿宋" w:eastAsia="仿宋" w:hAnsi="仿宋" w:cs="仿宋" w:hint="eastAsia"/>
          <w:sz w:val="28"/>
          <w:lang w:eastAsia="zh-CN"/>
        </w:rPr>
        <w:t>(二)、活载体疫苗项目目标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keyword》活载体疫苗项目首要业务目标是在市场中占据有利地位，实现产品/服务的成功推广和销售。通过不断提升产品质量、创新性，活载体疫苗项目追求成为行业中的领导者，赢得更多客户的青睐。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在科技迅速发展的时代，活载体疫苗项目着眼于技术创新。通过持续的研发和技术升级，活载体疫苗项目旨在推出更具创新性的产品或服务，以满足市场对新鲜、先进解决方案的需求。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为了建立可持续的客户关系，活载体疫苗项目设定了客户满意度目标。通过提供卓越的产品质量和优质的客户服务，活载体疫苗项目追求赢得客户的信任和忠诚度，确保他们的满意度达到行业领先水平。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活载体疫苗项目注重社会责任和可持续发展。通过实施环保、社会责任活载体疫苗项目，活载体疫苗项目致力于在经济发展的同时保护环境，促进社会公平，实现可持续经营。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活载体疫苗项目的团队是实现目标的核心驱动力。因此，活载体疫苗项目设定了团队发展目标，包括提升团队成员的专业技能、培养领导力，以及搭建协同高效的团队工作氛围。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529"/>
      <w:r>
        <w:rPr>
          <w:rFonts w:ascii="仿宋" w:eastAsia="仿宋" w:hAnsi="仿宋" w:cs="仿宋" w:hint="eastAsia"/>
          <w:sz w:val="28"/>
          <w:lang w:eastAsia="zh-CN"/>
        </w:rPr>
        <w:t>(三)、活载体疫苗项目提出的理由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活载体疫苗项目提出的理由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提出源于对市场机遇的深刻洞察。当前市场中存在的需求缺口和行业发展趋势表明，有巨大的商业机会等待被开发。通过准确捕捉市场机遇，活载体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理念基于对技术创新的信仰。通过持续的研发和技术投入，活载体疫苗项目有望推出更具创新性的产品或服务。在科技飞速发展的当下，活载体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提出是为了增强企业的行业竞争力。通过提升产品或服务的质量和独特性，活载体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响应了消费者需求的变化。随着社会和科技的不断发展，消费者对产品和服务的需求也在发生变化。通过深入了解并及时回应消费者的新需求，活载体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活载体疫苗项目的提出是企业战略发展规划的一部分。在面对日益激烈的市场竞争和不断变化的商业环境中，活载体疫苗项目作为企业战略的一环，旨在为企业开辟新的增长领域，巩固企业在行业中的地位。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提出不仅仅是基于商业考量，还注重社会责任。通过推出环保、社会责任等方面的活载体疫苗项目，活载体疫苗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活载体疫苗项目的提出反映了对利益相关者期望的关注。包括客户、员工、投资者等利益相关者在企业发展中都有着各自的期望，活载体疫苗项目力求在满足这些期望的同时，取得更大的共赢。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504"/>
      <w:r>
        <w:rPr>
          <w:rFonts w:ascii="仿宋" w:eastAsia="仿宋" w:hAnsi="仿宋" w:cs="仿宋" w:hint="eastAsia"/>
          <w:sz w:val="28"/>
          <w:lang w:eastAsia="zh-CN"/>
        </w:rPr>
        <w:t>(四)、活载体疫苗项目意义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在实施活载体疫苗项目的过程中，我们不仅仅是在追逐商业成功，更是为企业和社会的多个层面创造了深远的意义。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的首要意义在于提升企业的市场竞争力。通过持续的创新和对产品质量的高标准要求，活载体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活载体疫苗项目的推进将促使行业技术水平的提升。通过引入先进技术和创新性解决方案，活载体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活载体疫苗项目不仅创造了大量就业机会，提高了就业水平，还注重社会责任和环保。通过参与社会公益事业和推动环保活载体疫苗项目，活载体疫苗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综合而言，活载体疫苗项目意义重大，不仅推动了企业的发展，也为行业和社会的进步贡献了积极力量。这是一个全面而深刻的影响，将在未来产生可持续的正面效应。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890"/>
      <w:r>
        <w:rPr>
          <w:rFonts w:ascii="仿宋" w:eastAsia="仿宋" w:hAnsi="仿宋" w:cs="仿宋" w:hint="eastAsia"/>
          <w:sz w:val="28"/>
          <w:lang w:eastAsia="zh-CN"/>
        </w:rPr>
        <w:t>(五)、活载体疫苗项目背景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在当今迅猛发展的商业环境中，活载体疫苗项目的动因根植于对多方面因素的审慎考量。这个活载体疫苗项目的提出并非孤立的决策，而是对企业所处背景深入思考的产物。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活载体疫苗项目背后的首要原因。科技的迅速发展和全球市场的快速变化使得企业必须灵活应对。活载体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竞争的激烈程度也是活载体疫苗项目背景中不可忽视的一环。企业需要在激烈竞争中脱颖而出，为此，活载体疫苗项目致力于打破常规，提供独特的价值主张，以吸引客户并确保市场份额的增长。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技术的迅速发展为企业带来了机遇与挑战。作为活载体疫苗项目启动的背景之一，对新兴技术的应用将有助于提升企业的技术水平，使其在不断演进的商业环境中保持竞争优势。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此外，社会对企业责任的期望也在逐渐升高。活载体疫苗项目充分融入了社会责任的理念，通过可持续经营和社会公益活载体疫苗项目，企图为社会贡献一份力量，在商业成功的同时关注社会价值。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87"/>
      <w:r>
        <w:rPr>
          <w:rFonts w:ascii="仿宋" w:eastAsia="仿宋" w:hAnsi="仿宋" w:cs="仿宋" w:hint="eastAsia"/>
          <w:sz w:val="28"/>
          <w:lang w:eastAsia="zh-CN"/>
        </w:rPr>
        <w:t>三、活载体疫苗项目绩效评估</w:t>
      </w:r>
      <w:bookmarkEnd w:id="11"/>
    </w:p>
    <w:p>
      <w:pPr>
        <w:pStyle w:val="Heading2"/>
        <w:rPr>
          <w:rFonts w:ascii="仿宋" w:eastAsia="仿宋" w:hAnsi="仿宋" w:cs="仿宋" w:hint="eastAsia"/>
          <w:lang w:eastAsia="zh-CN"/>
        </w:rPr>
      </w:pPr>
      <w:bookmarkStart w:id="12" w:name="_Toc127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活载体疫苗项目中，我们设计了一套全面的绩效评估指标，以确保活载体疫苗项目的可控和成功交付。这些指标跨足活载体疫苗项目目标、成本、进度和质量等多个维度，为我们提供了全面洞察活载体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目标达成率是我们关注的首要指标。我们设定了明确的目标，并通过定期监测和评估，迅速发现并应对潜在的目标偏差。这为活载体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成本绩效是另一个核心关注点。通过实际成本与预算成本的对比分析，我们深入了解成本差异的原因，及时调整资源分配，保持活载体疫苗项目在经济效益方面的合理水平。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载体疫苗项目进度作为关键的绩效指标之一，得到了精心的关注。我们制定了详细的活载体疫苗项目进度计划，并设立了进度符合度指标，确保实际进度与计划进度保持一致。这使我们能够快速发现和解决潜在的进度问题，保持活载体疫苗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载体疫苗项目绩效的不可或缺的一环。我们引入了一系列的质量标准和客户满意度指标，以确保活载体疫苗项目交付的成果在质量上达到或超越预期水平。通过持续监测这些指标，我们努力提升活载体疫苗项目整体质量水平，为活载体疫苗项目的成功交付提供有力保障。通过这些科学且全面的绩效评估，我们能够更好地引导活载体疫苗项目的持续改进，确保活载体疫苗项目目标的顺利达成。</w:t>
      </w:r>
    </w:p>
    <w:p>
      <w:pPr>
        <w:pStyle w:val="Heading2"/>
        <w:ind w:firstLine="560" w:firstLineChars="200"/>
        <w:rPr>
          <w:rFonts w:ascii="仿宋" w:eastAsia="仿宋" w:hAnsi="仿宋" w:cs="仿宋" w:hint="eastAsia"/>
          <w:sz w:val="28"/>
          <w:lang w:eastAsia="zh-CN"/>
        </w:rPr>
      </w:pPr>
      <w:bookmarkStart w:id="13" w:name="_Toc2032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绩效评估是活载体疫苗项目中的关键环节，为确保活载体疫苗项目达到预期目标，我们采用了多层次、多维度的绩效评估方法。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载体疫苗项目的战略目标对齐，确保每个决策和行动都与活载体疫苗项目整体目标保持一致。团队会定期召开战略对齐会议，审视当前工作与活载体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载体疫苗项目进度、质量、成本和风险等方面。这些指标通过数据收集和分析，为活载体疫苗项目管理团队提供了客观的评估依据。例如，我们通过活载体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绩效评估不仅仅停留在活载体疫苗项目内部，还考虑了活载体疫苗项目对外部环境的影响。我们定期进行干系人满意度调查，以了解各利益相关方对活载体疫苗项目的期望和满意度，并及时做出调整。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这种多层次、多角度的绩效评估方法，使得我们能够全面了解活载体疫苗项目的运行状态，及时做出调整，确保活载体疫苗项目在不断变化的环境中保持稳健前行。</w:t>
      </w:r>
    </w:p>
    <w:p>
      <w:pPr>
        <w:pStyle w:val="Heading2"/>
        <w:ind w:firstLine="560" w:firstLineChars="200"/>
        <w:rPr>
          <w:rFonts w:ascii="仿宋" w:eastAsia="仿宋" w:hAnsi="仿宋" w:cs="仿宋" w:hint="eastAsia"/>
          <w:sz w:val="28"/>
          <w:lang w:eastAsia="zh-CN"/>
        </w:rPr>
      </w:pPr>
      <w:bookmarkStart w:id="14" w:name="_Toc536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为了确保活载体疫苗项目的有效管理和不断优化，我们采用了精心设计的绩效评估周期。这个周期旨在实现灵活、实时和全面的评估，以适应活载体疫苗项目执行中的各种挑战。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载体疫苗项目的不同需求，分为短期、中期和长期。短期评估关注每个迭代或工作周期，以及时发现和解决当前任务中的问题。中期评估涵盖几个迭代，深入了解整体活载体疫苗项目的趋势和性能。长期评估则着眼于整个活载体疫苗项目阶段，确保活载体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载体疫苗项目管理工具和协作平台，团队成员能够随时更新和分享活载体疫苗项目数据。这种实时性的反馈机制使我们能够及时察觉潜在问题，快速调整，保持活载体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载体疫苗项目的决策制定密不可分。每个周期的活载体疫苗项目回顾会议成为集体总结经验、识别问题深层次原因并找到创新解决方案的平台。这种定期的反思与调整机制使活载体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68"/>
      <w:r>
        <w:rPr>
          <w:rFonts w:ascii="仿宋" w:eastAsia="仿宋" w:hAnsi="仿宋" w:cs="仿宋" w:hint="eastAsia"/>
          <w:sz w:val="28"/>
          <w:lang w:eastAsia="zh-CN"/>
        </w:rPr>
        <w:t>四、活载体疫苗项目建设单位说明</w:t>
      </w:r>
      <w:bookmarkEnd w:id="15"/>
    </w:p>
    <w:p>
      <w:pPr>
        <w:pStyle w:val="Heading2"/>
        <w:rPr>
          <w:rFonts w:ascii="仿宋" w:eastAsia="仿宋" w:hAnsi="仿宋" w:cs="仿宋" w:hint="eastAsia"/>
          <w:lang w:eastAsia="zh-CN"/>
        </w:rPr>
      </w:pPr>
      <w:bookmarkStart w:id="16" w:name="_Toc15614"/>
      <w:r>
        <w:rPr>
          <w:rFonts w:ascii="仿宋" w:eastAsia="仿宋" w:hAnsi="仿宋" w:cs="仿宋" w:hint="eastAsia"/>
          <w:lang w:eastAsia="zh-CN"/>
        </w:rPr>
        <w:t>(一)、活载体疫苗项目承办单位基本情况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51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https://d.book118.com/937131034150006040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活载体疫苗项目规划设计方案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C6DB3"/>
    <w:rsid w:val="5FAC6D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31034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2024-02-06T22:51:00Z</dcterms:created>
  <dcterms:modified xsi:type="dcterms:W3CDTF">2024-02-06T22:51:26Z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D8381A85004B431DAC6C09955991D292_11</vt:lpwstr>
  </property>
  <property fmtid="{D5CDD505-2E9C-101B-9397-08002B2CF9AE}" pid="3" name="KSOProductBuildVer">
    <vt:lpwstr>2052-12.1.0.16250</vt:lpwstr>
  </property>
</Properties>
</file>