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香精香料项目规划设计纲要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6" w:history="1">
        <w:r>
          <w:rPr>
            <w:rFonts w:ascii="仿宋" w:eastAsia="仿宋" w:hAnsi="仿宋" w:cs="仿宋" w:hint="eastAsia"/>
            <w:lang w:eastAsia="zh-CN"/>
          </w:rPr>
          <w:t>前言</w:t>
        </w:r>
        <w:r>
          <w:tab/>
        </w:r>
        <w:r>
          <w:fldChar w:fldCharType="begin"/>
        </w:r>
        <w:r>
          <w:instrText xml:space="preserve"> PAGEREF _Toc2016 \h </w:instrText>
        </w:r>
        <w:r>
          <w:fldChar w:fldCharType="separate"/>
        </w:r>
        <w:r>
          <w:t>3</w:t>
        </w:r>
        <w:r>
          <w:fldChar w:fldCharType="end"/>
        </w:r>
      </w:hyperlink>
    </w:p>
    <w:p>
      <w:pPr>
        <w:pStyle w:val="TOC1"/>
        <w:tabs>
          <w:tab w:val="right" w:leader="dot" w:pos="8306"/>
        </w:tabs>
      </w:pPr>
      <w:hyperlink w:anchor="_Toc32426" w:history="1">
        <w:r>
          <w:rPr>
            <w:rFonts w:ascii="仿宋" w:eastAsia="仿宋" w:hAnsi="仿宋" w:cs="仿宋" w:hint="eastAsia"/>
            <w:lang w:eastAsia="zh-CN"/>
          </w:rPr>
          <w:t>一、香精香料项目土建工程</w:t>
        </w:r>
        <w:r>
          <w:tab/>
        </w:r>
        <w:r>
          <w:fldChar w:fldCharType="begin"/>
        </w:r>
        <w:r>
          <w:instrText xml:space="preserve"> PAGEREF _Toc32426 \h </w:instrText>
        </w:r>
        <w:r>
          <w:fldChar w:fldCharType="separate"/>
        </w:r>
        <w:r>
          <w:t>3</w:t>
        </w:r>
        <w:r>
          <w:fldChar w:fldCharType="end"/>
        </w:r>
      </w:hyperlink>
    </w:p>
    <w:p>
      <w:pPr>
        <w:pStyle w:val="TOC2"/>
        <w:tabs>
          <w:tab w:val="right" w:leader="dot" w:pos="8306"/>
        </w:tabs>
      </w:pPr>
      <w:hyperlink w:anchor="_Toc25404" w:history="1">
        <w:r>
          <w:rPr>
            <w:rFonts w:ascii="仿宋" w:eastAsia="仿宋" w:hAnsi="仿宋" w:cs="仿宋" w:hint="eastAsia"/>
            <w:lang w:eastAsia="zh-CN"/>
          </w:rPr>
          <w:t>(一)、建筑工程设计原则</w:t>
        </w:r>
        <w:r>
          <w:tab/>
        </w:r>
        <w:r>
          <w:fldChar w:fldCharType="begin"/>
        </w:r>
        <w:r>
          <w:instrText xml:space="preserve"> PAGEREF _Toc25404 \h </w:instrText>
        </w:r>
        <w:r>
          <w:fldChar w:fldCharType="separate"/>
        </w:r>
        <w:r>
          <w:t>3</w:t>
        </w:r>
        <w:r>
          <w:fldChar w:fldCharType="end"/>
        </w:r>
      </w:hyperlink>
    </w:p>
    <w:p>
      <w:pPr>
        <w:pStyle w:val="TOC2"/>
        <w:tabs>
          <w:tab w:val="right" w:leader="dot" w:pos="8306"/>
        </w:tabs>
      </w:pPr>
      <w:hyperlink w:anchor="_Toc30890" w:history="1">
        <w:r>
          <w:rPr>
            <w:rFonts w:ascii="仿宋" w:eastAsia="仿宋" w:hAnsi="仿宋" w:cs="仿宋" w:hint="eastAsia"/>
            <w:lang w:eastAsia="zh-CN"/>
          </w:rPr>
          <w:t>(二)、土建工程设计年限及安全等级</w:t>
        </w:r>
        <w:r>
          <w:tab/>
        </w:r>
        <w:r>
          <w:fldChar w:fldCharType="begin"/>
        </w:r>
        <w:r>
          <w:instrText xml:space="preserve"> PAGEREF _Toc30890 \h </w:instrText>
        </w:r>
        <w:r>
          <w:fldChar w:fldCharType="separate"/>
        </w:r>
        <w:r>
          <w:t>4</w:t>
        </w:r>
        <w:r>
          <w:fldChar w:fldCharType="end"/>
        </w:r>
      </w:hyperlink>
    </w:p>
    <w:p>
      <w:pPr>
        <w:pStyle w:val="TOC2"/>
        <w:tabs>
          <w:tab w:val="right" w:leader="dot" w:pos="8306"/>
        </w:tabs>
      </w:pPr>
      <w:hyperlink w:anchor="_Toc21797" w:history="1">
        <w:r>
          <w:rPr>
            <w:rFonts w:ascii="仿宋" w:eastAsia="仿宋" w:hAnsi="仿宋" w:cs="仿宋" w:hint="eastAsia"/>
            <w:lang w:eastAsia="zh-CN"/>
          </w:rPr>
          <w:t>(三)、建筑工程设计总体要求</w:t>
        </w:r>
        <w:r>
          <w:tab/>
        </w:r>
        <w:r>
          <w:fldChar w:fldCharType="begin"/>
        </w:r>
        <w:r>
          <w:instrText xml:space="preserve"> PAGEREF _Toc21797 \h </w:instrText>
        </w:r>
        <w:r>
          <w:fldChar w:fldCharType="separate"/>
        </w:r>
        <w:r>
          <w:t>5</w:t>
        </w:r>
        <w:r>
          <w:fldChar w:fldCharType="end"/>
        </w:r>
      </w:hyperlink>
    </w:p>
    <w:p>
      <w:pPr>
        <w:pStyle w:val="TOC2"/>
        <w:tabs>
          <w:tab w:val="right" w:leader="dot" w:pos="8306"/>
        </w:tabs>
      </w:pPr>
      <w:hyperlink w:anchor="_Toc30421" w:history="1">
        <w:r>
          <w:rPr>
            <w:rFonts w:ascii="仿宋" w:eastAsia="仿宋" w:hAnsi="仿宋" w:cs="仿宋" w:hint="eastAsia"/>
            <w:lang w:eastAsia="zh-CN"/>
          </w:rPr>
          <w:t>(四)、土建工程建设指标</w:t>
        </w:r>
        <w:r>
          <w:tab/>
        </w:r>
        <w:r>
          <w:fldChar w:fldCharType="begin"/>
        </w:r>
        <w:r>
          <w:instrText xml:space="preserve"> PAGEREF _Toc30421 \h </w:instrText>
        </w:r>
        <w:r>
          <w:fldChar w:fldCharType="separate"/>
        </w:r>
        <w:r>
          <w:t>6</w:t>
        </w:r>
        <w:r>
          <w:fldChar w:fldCharType="end"/>
        </w:r>
      </w:hyperlink>
    </w:p>
    <w:p>
      <w:pPr>
        <w:pStyle w:val="TOC1"/>
        <w:tabs>
          <w:tab w:val="right" w:leader="dot" w:pos="8306"/>
        </w:tabs>
      </w:pPr>
      <w:hyperlink w:anchor="_Toc1037" w:history="1">
        <w:r>
          <w:rPr>
            <w:rFonts w:ascii="仿宋" w:eastAsia="仿宋" w:hAnsi="仿宋" w:cs="仿宋" w:hint="eastAsia"/>
            <w:lang w:eastAsia="zh-CN"/>
          </w:rPr>
          <w:t>二、市场分析、调研</w:t>
        </w:r>
        <w:r>
          <w:tab/>
        </w:r>
        <w:r>
          <w:fldChar w:fldCharType="begin"/>
        </w:r>
        <w:r>
          <w:instrText xml:space="preserve"> PAGEREF _Toc1037 \h </w:instrText>
        </w:r>
        <w:r>
          <w:fldChar w:fldCharType="separate"/>
        </w:r>
        <w:r>
          <w:t>6</w:t>
        </w:r>
        <w:r>
          <w:fldChar w:fldCharType="end"/>
        </w:r>
      </w:hyperlink>
    </w:p>
    <w:p>
      <w:pPr>
        <w:pStyle w:val="TOC2"/>
        <w:tabs>
          <w:tab w:val="right" w:leader="dot" w:pos="8306"/>
        </w:tabs>
      </w:pPr>
      <w:hyperlink w:anchor="_Toc32378" w:history="1">
        <w:r>
          <w:rPr>
            <w:rFonts w:ascii="仿宋" w:eastAsia="仿宋" w:hAnsi="仿宋" w:cs="仿宋" w:hint="eastAsia"/>
            <w:lang w:eastAsia="zh-CN"/>
          </w:rPr>
          <w:t>(一)、香精香料行业分析</w:t>
        </w:r>
        <w:r>
          <w:tab/>
        </w:r>
        <w:r>
          <w:fldChar w:fldCharType="begin"/>
        </w:r>
        <w:r>
          <w:instrText xml:space="preserve"> PAGEREF _Toc32378 \h </w:instrText>
        </w:r>
        <w:r>
          <w:fldChar w:fldCharType="separate"/>
        </w:r>
        <w:r>
          <w:t>6</w:t>
        </w:r>
        <w:r>
          <w:fldChar w:fldCharType="end"/>
        </w:r>
      </w:hyperlink>
    </w:p>
    <w:p>
      <w:pPr>
        <w:pStyle w:val="TOC2"/>
        <w:tabs>
          <w:tab w:val="right" w:leader="dot" w:pos="8306"/>
        </w:tabs>
      </w:pPr>
      <w:hyperlink w:anchor="_Toc32296" w:history="1">
        <w:r>
          <w:rPr>
            <w:rFonts w:ascii="仿宋" w:eastAsia="仿宋" w:hAnsi="仿宋" w:cs="仿宋" w:hint="eastAsia"/>
            <w:lang w:eastAsia="zh-CN"/>
          </w:rPr>
          <w:t>(二)、香精香料市场分析预测</w:t>
        </w:r>
        <w:r>
          <w:tab/>
        </w:r>
        <w:r>
          <w:fldChar w:fldCharType="begin"/>
        </w:r>
        <w:r>
          <w:instrText xml:space="preserve"> PAGEREF _Toc32296 \h </w:instrText>
        </w:r>
        <w:r>
          <w:fldChar w:fldCharType="separate"/>
        </w:r>
        <w:r>
          <w:t>7</w:t>
        </w:r>
        <w:r>
          <w:fldChar w:fldCharType="end"/>
        </w:r>
      </w:hyperlink>
    </w:p>
    <w:p>
      <w:pPr>
        <w:pStyle w:val="TOC1"/>
        <w:tabs>
          <w:tab w:val="right" w:leader="dot" w:pos="8306"/>
        </w:tabs>
      </w:pPr>
      <w:hyperlink w:anchor="_Toc29358" w:history="1">
        <w:r>
          <w:rPr>
            <w:rFonts w:ascii="仿宋" w:eastAsia="仿宋" w:hAnsi="仿宋" w:cs="仿宋" w:hint="eastAsia"/>
            <w:lang w:eastAsia="zh-CN"/>
          </w:rPr>
          <w:t>三、香精香料项目绩效评估</w:t>
        </w:r>
        <w:r>
          <w:tab/>
        </w:r>
        <w:r>
          <w:fldChar w:fldCharType="begin"/>
        </w:r>
        <w:r>
          <w:instrText xml:space="preserve"> PAGEREF _Toc29358 \h </w:instrText>
        </w:r>
        <w:r>
          <w:fldChar w:fldCharType="separate"/>
        </w:r>
        <w:r>
          <w:t>8</w:t>
        </w:r>
        <w:r>
          <w:fldChar w:fldCharType="end"/>
        </w:r>
      </w:hyperlink>
    </w:p>
    <w:p>
      <w:pPr>
        <w:pStyle w:val="TOC2"/>
        <w:tabs>
          <w:tab w:val="right" w:leader="dot" w:pos="8306"/>
        </w:tabs>
      </w:pPr>
      <w:hyperlink w:anchor="_Toc14620" w:history="1">
        <w:r>
          <w:rPr>
            <w:rFonts w:ascii="仿宋" w:eastAsia="仿宋" w:hAnsi="仿宋" w:cs="仿宋" w:hint="eastAsia"/>
            <w:lang w:eastAsia="zh-CN"/>
          </w:rPr>
          <w:t>(一)、绩效评估指标</w:t>
        </w:r>
        <w:r>
          <w:tab/>
        </w:r>
        <w:r>
          <w:fldChar w:fldCharType="begin"/>
        </w:r>
        <w:r>
          <w:instrText xml:space="preserve"> PAGEREF _Toc14620 \h </w:instrText>
        </w:r>
        <w:r>
          <w:fldChar w:fldCharType="separate"/>
        </w:r>
        <w:r>
          <w:t>8</w:t>
        </w:r>
        <w:r>
          <w:fldChar w:fldCharType="end"/>
        </w:r>
      </w:hyperlink>
    </w:p>
    <w:p>
      <w:pPr>
        <w:pStyle w:val="TOC2"/>
        <w:tabs>
          <w:tab w:val="right" w:leader="dot" w:pos="8306"/>
        </w:tabs>
      </w:pPr>
      <w:hyperlink w:anchor="_Toc15810" w:history="1">
        <w:r>
          <w:rPr>
            <w:rFonts w:ascii="仿宋" w:eastAsia="仿宋" w:hAnsi="仿宋" w:cs="仿宋" w:hint="eastAsia"/>
            <w:lang w:eastAsia="zh-CN"/>
          </w:rPr>
          <w:t>(二)、绩效评估方法</w:t>
        </w:r>
        <w:r>
          <w:tab/>
        </w:r>
        <w:r>
          <w:fldChar w:fldCharType="begin"/>
        </w:r>
        <w:r>
          <w:instrText xml:space="preserve"> PAGEREF _Toc15810 \h </w:instrText>
        </w:r>
        <w:r>
          <w:fldChar w:fldCharType="separate"/>
        </w:r>
        <w:r>
          <w:t>9</w:t>
        </w:r>
        <w:r>
          <w:fldChar w:fldCharType="end"/>
        </w:r>
      </w:hyperlink>
    </w:p>
    <w:p>
      <w:pPr>
        <w:pStyle w:val="TOC2"/>
        <w:tabs>
          <w:tab w:val="right" w:leader="dot" w:pos="8306"/>
        </w:tabs>
      </w:pPr>
      <w:hyperlink w:anchor="_Toc7218" w:history="1">
        <w:r>
          <w:rPr>
            <w:rFonts w:ascii="仿宋" w:eastAsia="仿宋" w:hAnsi="仿宋" w:cs="仿宋" w:hint="eastAsia"/>
            <w:lang w:eastAsia="zh-CN"/>
          </w:rPr>
          <w:t>(三)、绩效评估周期</w:t>
        </w:r>
        <w:r>
          <w:tab/>
        </w:r>
        <w:r>
          <w:fldChar w:fldCharType="begin"/>
        </w:r>
        <w:r>
          <w:instrText xml:space="preserve"> PAGEREF _Toc7218 \h </w:instrText>
        </w:r>
        <w:r>
          <w:fldChar w:fldCharType="separate"/>
        </w:r>
        <w:r>
          <w:t>10</w:t>
        </w:r>
        <w:r>
          <w:fldChar w:fldCharType="end"/>
        </w:r>
      </w:hyperlink>
    </w:p>
    <w:p>
      <w:pPr>
        <w:pStyle w:val="TOC1"/>
        <w:tabs>
          <w:tab w:val="right" w:leader="dot" w:pos="8306"/>
        </w:tabs>
      </w:pPr>
      <w:hyperlink w:anchor="_Toc7980" w:history="1">
        <w:r>
          <w:rPr>
            <w:rFonts w:ascii="仿宋" w:eastAsia="仿宋" w:hAnsi="仿宋" w:cs="仿宋" w:hint="eastAsia"/>
            <w:lang w:eastAsia="zh-CN"/>
          </w:rPr>
          <w:t>四、香精香料项目建设单位说明</w:t>
        </w:r>
        <w:r>
          <w:tab/>
        </w:r>
        <w:r>
          <w:fldChar w:fldCharType="begin"/>
        </w:r>
        <w:r>
          <w:instrText xml:space="preserve"> PAGEREF _Toc7980 \h </w:instrText>
        </w:r>
        <w:r>
          <w:fldChar w:fldCharType="separate"/>
        </w:r>
        <w:r>
          <w:t>11</w:t>
        </w:r>
        <w:r>
          <w:fldChar w:fldCharType="end"/>
        </w:r>
      </w:hyperlink>
    </w:p>
    <w:p>
      <w:pPr>
        <w:pStyle w:val="TOC2"/>
        <w:tabs>
          <w:tab w:val="right" w:leader="dot" w:pos="8306"/>
        </w:tabs>
      </w:pPr>
      <w:hyperlink w:anchor="_Toc20752" w:history="1">
        <w:r>
          <w:rPr>
            <w:rFonts w:ascii="仿宋" w:eastAsia="仿宋" w:hAnsi="仿宋" w:cs="仿宋" w:hint="eastAsia"/>
            <w:lang w:eastAsia="zh-CN"/>
          </w:rPr>
          <w:t>(一)、香精香料项目承办单位基本情况</w:t>
        </w:r>
        <w:r>
          <w:tab/>
        </w:r>
        <w:r>
          <w:fldChar w:fldCharType="begin"/>
        </w:r>
        <w:r>
          <w:instrText xml:space="preserve"> PAGEREF _Toc20752 \h </w:instrText>
        </w:r>
        <w:r>
          <w:fldChar w:fldCharType="separate"/>
        </w:r>
        <w:r>
          <w:t>11</w:t>
        </w:r>
        <w:r>
          <w:fldChar w:fldCharType="end"/>
        </w:r>
      </w:hyperlink>
    </w:p>
    <w:p>
      <w:pPr>
        <w:pStyle w:val="TOC2"/>
        <w:tabs>
          <w:tab w:val="right" w:leader="dot" w:pos="8306"/>
        </w:tabs>
      </w:pPr>
      <w:hyperlink w:anchor="_Toc2523" w:history="1">
        <w:r>
          <w:rPr>
            <w:rFonts w:ascii="仿宋" w:eastAsia="仿宋" w:hAnsi="仿宋" w:cs="仿宋" w:hint="eastAsia"/>
            <w:lang w:eastAsia="zh-CN"/>
          </w:rPr>
          <w:t>(二)、公司经济效益分析</w:t>
        </w:r>
        <w:r>
          <w:tab/>
        </w:r>
        <w:r>
          <w:fldChar w:fldCharType="begin"/>
        </w:r>
        <w:r>
          <w:instrText xml:space="preserve"> PAGEREF _Toc2523 \h </w:instrText>
        </w:r>
        <w:r>
          <w:fldChar w:fldCharType="separate"/>
        </w:r>
        <w:r>
          <w:t>11</w:t>
        </w:r>
        <w:r>
          <w:fldChar w:fldCharType="end"/>
        </w:r>
      </w:hyperlink>
    </w:p>
    <w:p>
      <w:pPr>
        <w:pStyle w:val="TOC1"/>
        <w:tabs>
          <w:tab w:val="right" w:leader="dot" w:pos="8306"/>
        </w:tabs>
      </w:pPr>
      <w:hyperlink w:anchor="_Toc14150" w:history="1">
        <w:r>
          <w:rPr>
            <w:rFonts w:ascii="仿宋" w:eastAsia="仿宋" w:hAnsi="仿宋" w:cs="仿宋" w:hint="eastAsia"/>
            <w:lang w:eastAsia="zh-CN"/>
          </w:rPr>
          <w:t>五、香精香料项目可持续发展</w:t>
        </w:r>
        <w:r>
          <w:tab/>
        </w:r>
        <w:r>
          <w:fldChar w:fldCharType="begin"/>
        </w:r>
        <w:r>
          <w:instrText xml:space="preserve"> PAGEREF _Toc14150 \h </w:instrText>
        </w:r>
        <w:r>
          <w:fldChar w:fldCharType="separate"/>
        </w:r>
        <w:r>
          <w:t>12</w:t>
        </w:r>
        <w:r>
          <w:fldChar w:fldCharType="end"/>
        </w:r>
      </w:hyperlink>
    </w:p>
    <w:p>
      <w:pPr>
        <w:pStyle w:val="TOC2"/>
        <w:tabs>
          <w:tab w:val="right" w:leader="dot" w:pos="8306"/>
        </w:tabs>
      </w:pPr>
      <w:hyperlink w:anchor="_Toc7698" w:history="1">
        <w:r>
          <w:rPr>
            <w:rFonts w:ascii="仿宋" w:eastAsia="仿宋" w:hAnsi="仿宋" w:cs="仿宋" w:hint="eastAsia"/>
            <w:lang w:eastAsia="zh-CN"/>
          </w:rPr>
          <w:t>(一)、可持续战略与实践</w:t>
        </w:r>
        <w:r>
          <w:tab/>
        </w:r>
        <w:r>
          <w:fldChar w:fldCharType="begin"/>
        </w:r>
        <w:r>
          <w:instrText xml:space="preserve"> PAGEREF _Toc7698 \h </w:instrText>
        </w:r>
        <w:r>
          <w:fldChar w:fldCharType="separate"/>
        </w:r>
        <w:r>
          <w:t>12</w:t>
        </w:r>
        <w:r>
          <w:fldChar w:fldCharType="end"/>
        </w:r>
      </w:hyperlink>
    </w:p>
    <w:p>
      <w:pPr>
        <w:pStyle w:val="TOC2"/>
        <w:tabs>
          <w:tab w:val="right" w:leader="dot" w:pos="8306"/>
        </w:tabs>
      </w:pPr>
      <w:hyperlink w:anchor="_Toc31024" w:history="1">
        <w:r>
          <w:rPr>
            <w:rFonts w:ascii="仿宋" w:eastAsia="仿宋" w:hAnsi="仿宋" w:cs="仿宋" w:hint="eastAsia"/>
            <w:lang w:eastAsia="zh-CN"/>
          </w:rPr>
          <w:t>(二)、环保与社会责任</w:t>
        </w:r>
        <w:r>
          <w:tab/>
        </w:r>
        <w:r>
          <w:fldChar w:fldCharType="begin"/>
        </w:r>
        <w:r>
          <w:instrText xml:space="preserve"> PAGEREF _Toc31024 \h </w:instrText>
        </w:r>
        <w:r>
          <w:fldChar w:fldCharType="separate"/>
        </w:r>
        <w:r>
          <w:t>13</w:t>
        </w:r>
        <w:r>
          <w:fldChar w:fldCharType="end"/>
        </w:r>
      </w:hyperlink>
    </w:p>
    <w:p>
      <w:pPr>
        <w:pStyle w:val="TOC1"/>
        <w:tabs>
          <w:tab w:val="right" w:leader="dot" w:pos="8306"/>
        </w:tabs>
      </w:pPr>
      <w:hyperlink w:anchor="_Toc25410" w:history="1">
        <w:r>
          <w:rPr>
            <w:rFonts w:ascii="仿宋" w:eastAsia="仿宋" w:hAnsi="仿宋" w:cs="仿宋" w:hint="eastAsia"/>
            <w:lang w:eastAsia="zh-CN"/>
          </w:rPr>
          <w:t>六、香精香料项目危机管理</w:t>
        </w:r>
        <w:r>
          <w:tab/>
        </w:r>
        <w:r>
          <w:fldChar w:fldCharType="begin"/>
        </w:r>
        <w:r>
          <w:instrText xml:space="preserve"> PAGEREF _Toc25410 \h </w:instrText>
        </w:r>
        <w:r>
          <w:fldChar w:fldCharType="separate"/>
        </w:r>
        <w:r>
          <w:t>14</w:t>
        </w:r>
        <w:r>
          <w:fldChar w:fldCharType="end"/>
        </w:r>
      </w:hyperlink>
    </w:p>
    <w:p>
      <w:pPr>
        <w:pStyle w:val="TOC2"/>
        <w:tabs>
          <w:tab w:val="right" w:leader="dot" w:pos="8306"/>
        </w:tabs>
      </w:pPr>
      <w:hyperlink w:anchor="_Toc29946" w:history="1">
        <w:r>
          <w:rPr>
            <w:rFonts w:ascii="仿宋" w:eastAsia="仿宋" w:hAnsi="仿宋" w:cs="仿宋" w:hint="eastAsia"/>
            <w:lang w:eastAsia="zh-CN"/>
          </w:rPr>
          <w:t>(一)、危机预警与识别</w:t>
        </w:r>
        <w:r>
          <w:tab/>
        </w:r>
        <w:r>
          <w:fldChar w:fldCharType="begin"/>
        </w:r>
        <w:r>
          <w:instrText xml:space="preserve"> PAGEREF _Toc29946 \h </w:instrText>
        </w:r>
        <w:r>
          <w:fldChar w:fldCharType="separate"/>
        </w:r>
        <w:r>
          <w:t>14</w:t>
        </w:r>
        <w:r>
          <w:fldChar w:fldCharType="end"/>
        </w:r>
      </w:hyperlink>
    </w:p>
    <w:p>
      <w:pPr>
        <w:pStyle w:val="TOC2"/>
        <w:tabs>
          <w:tab w:val="right" w:leader="dot" w:pos="8306"/>
        </w:tabs>
      </w:pPr>
      <w:hyperlink w:anchor="_Toc18804" w:history="1">
        <w:r>
          <w:rPr>
            <w:rFonts w:ascii="仿宋" w:eastAsia="仿宋" w:hAnsi="仿宋" w:cs="仿宋" w:hint="eastAsia"/>
            <w:lang w:eastAsia="zh-CN"/>
          </w:rPr>
          <w:t>(二)、危机应对与恢复</w:t>
        </w:r>
        <w:r>
          <w:tab/>
        </w:r>
        <w:r>
          <w:fldChar w:fldCharType="begin"/>
        </w:r>
        <w:r>
          <w:instrText xml:space="preserve"> PAGEREF _Toc18804 \h </w:instrText>
        </w:r>
        <w:r>
          <w:fldChar w:fldCharType="separate"/>
        </w:r>
        <w:r>
          <w:t>15</w:t>
        </w:r>
        <w:r>
          <w:fldChar w:fldCharType="end"/>
        </w:r>
      </w:hyperlink>
    </w:p>
    <w:p>
      <w:pPr>
        <w:pStyle w:val="TOC1"/>
        <w:tabs>
          <w:tab w:val="right" w:leader="dot" w:pos="8306"/>
        </w:tabs>
      </w:pPr>
      <w:hyperlink w:anchor="_Toc723" w:history="1">
        <w:r>
          <w:rPr>
            <w:rFonts w:ascii="仿宋" w:eastAsia="仿宋" w:hAnsi="仿宋" w:cs="仿宋" w:hint="eastAsia"/>
            <w:lang w:eastAsia="zh-CN"/>
          </w:rPr>
          <w:t>七、香精香料项目环境影响分析</w:t>
        </w:r>
        <w:r>
          <w:tab/>
        </w:r>
        <w:r>
          <w:fldChar w:fldCharType="begin"/>
        </w:r>
        <w:r>
          <w:instrText xml:space="preserve"> PAGEREF _Toc723 \h </w:instrText>
        </w:r>
        <w:r>
          <w:fldChar w:fldCharType="separate"/>
        </w:r>
        <w:r>
          <w:t>16</w:t>
        </w:r>
        <w:r>
          <w:fldChar w:fldCharType="end"/>
        </w:r>
      </w:hyperlink>
    </w:p>
    <w:p>
      <w:pPr>
        <w:pStyle w:val="TOC2"/>
        <w:tabs>
          <w:tab w:val="right" w:leader="dot" w:pos="8306"/>
        </w:tabs>
      </w:pPr>
      <w:hyperlink w:anchor="_Toc30529" w:history="1">
        <w:r>
          <w:rPr>
            <w:rFonts w:ascii="仿宋" w:eastAsia="仿宋" w:hAnsi="仿宋" w:cs="仿宋" w:hint="eastAsia"/>
            <w:lang w:eastAsia="zh-CN"/>
          </w:rPr>
          <w:t>(一)、建设区域环境质量现状</w:t>
        </w:r>
        <w:r>
          <w:tab/>
        </w:r>
        <w:r>
          <w:fldChar w:fldCharType="begin"/>
        </w:r>
        <w:r>
          <w:instrText xml:space="preserve"> PAGEREF _Toc30529 \h </w:instrText>
        </w:r>
        <w:r>
          <w:fldChar w:fldCharType="separate"/>
        </w:r>
        <w:r>
          <w:t>16</w:t>
        </w:r>
        <w:r>
          <w:fldChar w:fldCharType="end"/>
        </w:r>
      </w:hyperlink>
    </w:p>
    <w:p>
      <w:pPr>
        <w:pStyle w:val="TOC2"/>
        <w:tabs>
          <w:tab w:val="right" w:leader="dot" w:pos="8306"/>
        </w:tabs>
      </w:pPr>
      <w:hyperlink w:anchor="_Toc10630" w:history="1">
        <w:r>
          <w:rPr>
            <w:rFonts w:ascii="仿宋" w:eastAsia="仿宋" w:hAnsi="仿宋" w:cs="仿宋" w:hint="eastAsia"/>
            <w:lang w:eastAsia="zh-CN"/>
          </w:rPr>
          <w:t>(二)、建设期环境保护</w:t>
        </w:r>
        <w:r>
          <w:tab/>
        </w:r>
        <w:r>
          <w:fldChar w:fldCharType="begin"/>
        </w:r>
        <w:r>
          <w:instrText xml:space="preserve"> PAGEREF _Toc10630 \h </w:instrText>
        </w:r>
        <w:r>
          <w:fldChar w:fldCharType="separate"/>
        </w:r>
        <w:r>
          <w:t>18</w:t>
        </w:r>
        <w:r>
          <w:fldChar w:fldCharType="end"/>
        </w:r>
      </w:hyperlink>
    </w:p>
    <w:p>
      <w:pPr>
        <w:pStyle w:val="TOC2"/>
        <w:tabs>
          <w:tab w:val="right" w:leader="dot" w:pos="8306"/>
        </w:tabs>
      </w:pPr>
      <w:hyperlink w:anchor="_Toc20599" w:history="1">
        <w:r>
          <w:rPr>
            <w:rFonts w:ascii="仿宋" w:eastAsia="仿宋" w:hAnsi="仿宋" w:cs="仿宋" w:hint="eastAsia"/>
            <w:lang w:eastAsia="zh-CN"/>
          </w:rPr>
          <w:t>(三)、运营期环境保护</w:t>
        </w:r>
        <w:r>
          <w:tab/>
        </w:r>
        <w:r>
          <w:fldChar w:fldCharType="begin"/>
        </w:r>
        <w:r>
          <w:instrText xml:space="preserve"> PAGEREF _Toc20599 \h </w:instrText>
        </w:r>
        <w:r>
          <w:fldChar w:fldCharType="separate"/>
        </w:r>
        <w:r>
          <w:t>19</w:t>
        </w:r>
        <w:r>
          <w:fldChar w:fldCharType="end"/>
        </w:r>
      </w:hyperlink>
    </w:p>
    <w:p>
      <w:pPr>
        <w:pStyle w:val="TOC2"/>
        <w:tabs>
          <w:tab w:val="right" w:leader="dot" w:pos="8306"/>
        </w:tabs>
      </w:pPr>
      <w:hyperlink w:anchor="_Toc7447" w:history="1">
        <w:r>
          <w:rPr>
            <w:rFonts w:ascii="仿宋" w:eastAsia="仿宋" w:hAnsi="仿宋" w:cs="仿宋" w:hint="eastAsia"/>
            <w:lang w:eastAsia="zh-CN"/>
          </w:rPr>
          <w:t>(四)、香精香料项目建设对区域经济的影响</w:t>
        </w:r>
        <w:r>
          <w:tab/>
        </w:r>
        <w:r>
          <w:fldChar w:fldCharType="begin"/>
        </w:r>
        <w:r>
          <w:instrText xml:space="preserve"> PAGEREF _Toc7447 \h </w:instrText>
        </w:r>
        <w:r>
          <w:fldChar w:fldCharType="separate"/>
        </w:r>
        <w:r>
          <w:t>21</w:t>
        </w:r>
        <w:r>
          <w:fldChar w:fldCharType="end"/>
        </w:r>
      </w:hyperlink>
    </w:p>
    <w:p>
      <w:pPr>
        <w:pStyle w:val="TOC2"/>
        <w:tabs>
          <w:tab w:val="right" w:leader="dot" w:pos="8306"/>
        </w:tabs>
      </w:pPr>
      <w:hyperlink w:anchor="_Toc17100" w:history="1">
        <w:r>
          <w:rPr>
            <w:rFonts w:ascii="仿宋" w:eastAsia="仿宋" w:hAnsi="仿宋" w:cs="仿宋" w:hint="eastAsia"/>
            <w:lang w:eastAsia="zh-CN"/>
          </w:rPr>
          <w:t>(五)、废弃物处理</w:t>
        </w:r>
        <w:r>
          <w:tab/>
        </w:r>
        <w:r>
          <w:fldChar w:fldCharType="begin"/>
        </w:r>
        <w:r>
          <w:instrText xml:space="preserve"> PAGEREF _Toc17100 \h </w:instrText>
        </w:r>
        <w:r>
          <w:fldChar w:fldCharType="separate"/>
        </w:r>
        <w:r>
          <w:t>22</w:t>
        </w:r>
        <w:r>
          <w:fldChar w:fldCharType="end"/>
        </w:r>
      </w:hyperlink>
    </w:p>
    <w:p>
      <w:pPr>
        <w:pStyle w:val="TOC2"/>
        <w:tabs>
          <w:tab w:val="right" w:leader="dot" w:pos="8306"/>
        </w:tabs>
      </w:pPr>
      <w:hyperlink w:anchor="_Toc32539" w:history="1">
        <w:r>
          <w:rPr>
            <w:rFonts w:ascii="仿宋" w:eastAsia="仿宋" w:hAnsi="仿宋" w:cs="仿宋" w:hint="eastAsia"/>
            <w:lang w:eastAsia="zh-CN"/>
          </w:rPr>
          <w:t>(六)、特殊环境影响分析</w:t>
        </w:r>
        <w:r>
          <w:tab/>
        </w:r>
        <w:r>
          <w:fldChar w:fldCharType="begin"/>
        </w:r>
        <w:r>
          <w:instrText xml:space="preserve"> PAGEREF _Toc32539 \h </w:instrText>
        </w:r>
        <w:r>
          <w:fldChar w:fldCharType="separate"/>
        </w:r>
        <w:r>
          <w:t>24</w:t>
        </w:r>
        <w:r>
          <w:fldChar w:fldCharType="end"/>
        </w:r>
      </w:hyperlink>
    </w:p>
    <w:p>
      <w:pPr>
        <w:pStyle w:val="TOC2"/>
        <w:tabs>
          <w:tab w:val="right" w:leader="dot" w:pos="8306"/>
        </w:tabs>
      </w:pPr>
      <w:hyperlink w:anchor="_Toc4440" w:history="1">
        <w:r>
          <w:rPr>
            <w:rFonts w:ascii="仿宋" w:eastAsia="仿宋" w:hAnsi="仿宋" w:cs="仿宋" w:hint="eastAsia"/>
            <w:lang w:eastAsia="zh-CN"/>
          </w:rPr>
          <w:t>(七)、清洁生产</w:t>
        </w:r>
        <w:r>
          <w:tab/>
        </w:r>
        <w:r>
          <w:fldChar w:fldCharType="begin"/>
        </w:r>
        <w:r>
          <w:instrText xml:space="preserve"> PAGEREF _Toc4440 \h </w:instrText>
        </w:r>
        <w:r>
          <w:fldChar w:fldCharType="separate"/>
        </w:r>
        <w:r>
          <w:t>25</w:t>
        </w:r>
        <w:r>
          <w:fldChar w:fldCharType="end"/>
        </w:r>
      </w:hyperlink>
    </w:p>
    <w:p>
      <w:pPr>
        <w:pStyle w:val="TOC2"/>
        <w:tabs>
          <w:tab w:val="right" w:leader="dot" w:pos="8306"/>
        </w:tabs>
      </w:pPr>
      <w:hyperlink w:anchor="_Toc22230" w:history="1">
        <w:r>
          <w:rPr>
            <w:rFonts w:ascii="仿宋" w:eastAsia="仿宋" w:hAnsi="仿宋" w:cs="仿宋" w:hint="eastAsia"/>
            <w:lang w:eastAsia="zh-CN"/>
          </w:rPr>
          <w:t>(八)、环境保护综合评价</w:t>
        </w:r>
        <w:r>
          <w:tab/>
        </w:r>
        <w:r>
          <w:fldChar w:fldCharType="begin"/>
        </w:r>
        <w:r>
          <w:instrText xml:space="preserve"> PAGEREF _Toc22230 \h </w:instrText>
        </w:r>
        <w:r>
          <w:fldChar w:fldCharType="separate"/>
        </w:r>
        <w:r>
          <w:t>26</w:t>
        </w:r>
        <w:r>
          <w:fldChar w:fldCharType="end"/>
        </w:r>
      </w:hyperlink>
    </w:p>
    <w:p>
      <w:pPr>
        <w:pStyle w:val="TOC1"/>
        <w:tabs>
          <w:tab w:val="right" w:leader="dot" w:pos="8306"/>
        </w:tabs>
      </w:pPr>
      <w:hyperlink w:anchor="_Toc23722" w:history="1">
        <w:r>
          <w:rPr>
            <w:rFonts w:ascii="仿宋" w:eastAsia="仿宋" w:hAnsi="仿宋" w:cs="仿宋" w:hint="eastAsia"/>
            <w:lang w:eastAsia="zh-CN"/>
          </w:rPr>
          <w:t>八、生产安全保护</w:t>
        </w:r>
        <w:r>
          <w:tab/>
        </w:r>
        <w:r>
          <w:fldChar w:fldCharType="begin"/>
        </w:r>
        <w:r>
          <w:instrText xml:space="preserve"> PAGEREF _Toc23722 \h </w:instrText>
        </w:r>
        <w:r>
          <w:fldChar w:fldCharType="separate"/>
        </w:r>
        <w:r>
          <w:t>27</w:t>
        </w:r>
        <w:r>
          <w:fldChar w:fldCharType="end"/>
        </w:r>
      </w:hyperlink>
    </w:p>
    <w:p>
      <w:pPr>
        <w:pStyle w:val="TOC2"/>
        <w:tabs>
          <w:tab w:val="right" w:leader="dot" w:pos="8306"/>
        </w:tabs>
      </w:pPr>
      <w:hyperlink w:anchor="_Toc10102" w:history="1">
        <w:r>
          <w:rPr>
            <w:rFonts w:ascii="仿宋" w:eastAsia="仿宋" w:hAnsi="仿宋" w:cs="仿宋" w:hint="eastAsia"/>
            <w:lang w:eastAsia="zh-CN"/>
          </w:rPr>
          <w:t>(一)、消防安全</w:t>
        </w:r>
        <w:r>
          <w:tab/>
        </w:r>
        <w:r>
          <w:fldChar w:fldCharType="begin"/>
        </w:r>
        <w:r>
          <w:instrText xml:space="preserve"> PAGEREF _Toc10102 \h </w:instrText>
        </w:r>
        <w:r>
          <w:fldChar w:fldCharType="separate"/>
        </w:r>
        <w:r>
          <w:t>27</w:t>
        </w:r>
        <w:r>
          <w:fldChar w:fldCharType="end"/>
        </w:r>
      </w:hyperlink>
    </w:p>
    <w:p>
      <w:pPr>
        <w:pStyle w:val="TOC2"/>
        <w:tabs>
          <w:tab w:val="right" w:leader="dot" w:pos="8306"/>
        </w:tabs>
      </w:pPr>
      <w:hyperlink w:anchor="_Toc21680" w:history="1">
        <w:r>
          <w:rPr>
            <w:rFonts w:ascii="仿宋" w:eastAsia="仿宋" w:hAnsi="仿宋" w:cs="仿宋" w:hint="eastAsia"/>
            <w:lang w:eastAsia="zh-CN"/>
          </w:rPr>
          <w:t>(二)、防火防爆总图布置措施</w:t>
        </w:r>
        <w:r>
          <w:tab/>
        </w:r>
        <w:r>
          <w:fldChar w:fldCharType="begin"/>
        </w:r>
        <w:r>
          <w:instrText xml:space="preserve"> PAGEREF _Toc21680 \h </w:instrText>
        </w:r>
        <w:r>
          <w:fldChar w:fldCharType="separate"/>
        </w:r>
        <w:r>
          <w:t>28</w:t>
        </w:r>
        <w:r>
          <w:fldChar w:fldCharType="end"/>
        </w:r>
      </w:hyperlink>
    </w:p>
    <w:p>
      <w:pPr>
        <w:pStyle w:val="TOC2"/>
        <w:tabs>
          <w:tab w:val="right" w:leader="dot" w:pos="8306"/>
        </w:tabs>
      </w:pPr>
      <w:hyperlink w:anchor="_Toc31958" w:history="1">
        <w:r>
          <w:rPr>
            <w:rFonts w:ascii="仿宋" w:eastAsia="仿宋" w:hAnsi="仿宋" w:cs="仿宋" w:hint="eastAsia"/>
            <w:lang w:eastAsia="zh-CN"/>
          </w:rPr>
          <w:t>(三)、自然灾害防范措施</w:t>
        </w:r>
        <w:r>
          <w:tab/>
        </w:r>
        <w:r>
          <w:fldChar w:fldCharType="begin"/>
        </w:r>
        <w:r>
          <w:instrText xml:space="preserve"> PAGEREF _Toc31958 \h </w:instrText>
        </w:r>
        <w:r>
          <w:fldChar w:fldCharType="separate"/>
        </w:r>
        <w:r>
          <w:t>29</w:t>
        </w:r>
        <w:r>
          <w:fldChar w:fldCharType="end"/>
        </w:r>
      </w:hyperlink>
    </w:p>
    <w:p>
      <w:pPr>
        <w:pStyle w:val="TOC2"/>
        <w:tabs>
          <w:tab w:val="right" w:leader="dot" w:pos="8306"/>
        </w:tabs>
      </w:pPr>
      <w:hyperlink w:anchor="_Toc10965" w:history="1">
        <w:r>
          <w:rPr>
            <w:rFonts w:ascii="仿宋" w:eastAsia="仿宋" w:hAnsi="仿宋" w:cs="仿宋" w:hint="eastAsia"/>
            <w:lang w:eastAsia="zh-CN"/>
          </w:rPr>
          <w:t>(四)、安全色及安全标志使用要求</w:t>
        </w:r>
        <w:r>
          <w:tab/>
        </w:r>
        <w:r>
          <w:fldChar w:fldCharType="begin"/>
        </w:r>
        <w:r>
          <w:instrText xml:space="preserve"> PAGEREF _Toc10965 \h </w:instrText>
        </w:r>
        <w:r>
          <w:fldChar w:fldCharType="separate"/>
        </w:r>
        <w:r>
          <w:t>30</w:t>
        </w:r>
        <w:r>
          <w:fldChar w:fldCharType="end"/>
        </w:r>
      </w:hyperlink>
    </w:p>
    <w:p>
      <w:pPr>
        <w:pStyle w:val="TOC2"/>
        <w:tabs>
          <w:tab w:val="right" w:leader="dot" w:pos="8306"/>
        </w:tabs>
      </w:pPr>
      <w:hyperlink w:anchor="_Toc19380" w:history="1">
        <w:r>
          <w:rPr>
            <w:rFonts w:ascii="仿宋" w:eastAsia="仿宋" w:hAnsi="仿宋" w:cs="仿宋" w:hint="eastAsia"/>
            <w:lang w:eastAsia="zh-CN"/>
          </w:rPr>
          <w:t>(五)、防尘防毒措施</w:t>
        </w:r>
        <w:r>
          <w:tab/>
        </w:r>
        <w:r>
          <w:fldChar w:fldCharType="begin"/>
        </w:r>
        <w:r>
          <w:instrText xml:space="preserve"> PAGEREF _Toc19380 \h </w:instrText>
        </w:r>
        <w:r>
          <w:fldChar w:fldCharType="separate"/>
        </w:r>
        <w:r>
          <w:t>31</w:t>
        </w:r>
        <w:r>
          <w:fldChar w:fldCharType="end"/>
        </w:r>
      </w:hyperlink>
    </w:p>
    <w:p>
      <w:pPr>
        <w:pStyle w:val="TOC2"/>
        <w:tabs>
          <w:tab w:val="right" w:leader="dot" w:pos="8306"/>
        </w:tabs>
      </w:pPr>
      <w:hyperlink w:anchor="_Toc19958" w:history="1">
        <w:r>
          <w:rPr>
            <w:rFonts w:ascii="仿宋" w:eastAsia="仿宋" w:hAnsi="仿宋" w:cs="仿宋" w:hint="eastAsia"/>
            <w:lang w:eastAsia="zh-CN"/>
          </w:rPr>
          <w:t>(六)、防静电、触电防护及防雷措施</w:t>
        </w:r>
        <w:r>
          <w:tab/>
        </w:r>
        <w:r>
          <w:fldChar w:fldCharType="begin"/>
        </w:r>
        <w:r>
          <w:instrText xml:space="preserve"> PAGEREF _Toc19958 \h </w:instrText>
        </w:r>
        <w:r>
          <w:fldChar w:fldCharType="separate"/>
        </w:r>
        <w:r>
          <w:t>32</w:t>
        </w:r>
        <w:r>
          <w:fldChar w:fldCharType="end"/>
        </w:r>
      </w:hyperlink>
    </w:p>
    <w:p>
      <w:pPr>
        <w:pStyle w:val="TOC2"/>
        <w:tabs>
          <w:tab w:val="right" w:leader="dot" w:pos="8306"/>
        </w:tabs>
      </w:pPr>
      <w:hyperlink w:anchor="_Toc10304" w:history="1">
        <w:r>
          <w:rPr>
            <w:rFonts w:ascii="仿宋" w:eastAsia="仿宋" w:hAnsi="仿宋" w:cs="仿宋" w:hint="eastAsia"/>
            <w:lang w:eastAsia="zh-CN"/>
          </w:rPr>
          <w:t>(七)、机械设备安全保障措施</w:t>
        </w:r>
        <w:r>
          <w:tab/>
        </w:r>
        <w:r>
          <w:fldChar w:fldCharType="begin"/>
        </w:r>
        <w:r>
          <w:instrText xml:space="preserve"> PAGEREF _Toc10304 \h </w:instrText>
        </w:r>
        <w:r>
          <w:fldChar w:fldCharType="separate"/>
        </w:r>
        <w:r>
          <w:t>33</w:t>
        </w:r>
        <w:r>
          <w:fldChar w:fldCharType="end"/>
        </w:r>
      </w:hyperlink>
    </w:p>
    <w:p>
      <w:pPr>
        <w:pStyle w:val="TOC1"/>
        <w:tabs>
          <w:tab w:val="right" w:leader="dot" w:pos="8306"/>
        </w:tabs>
      </w:pPr>
      <w:hyperlink w:anchor="_Toc1826" w:history="1">
        <w:r>
          <w:rPr>
            <w:rFonts w:ascii="仿宋" w:eastAsia="仿宋" w:hAnsi="仿宋" w:cs="仿宋" w:hint="eastAsia"/>
            <w:lang w:eastAsia="zh-CN"/>
          </w:rPr>
          <w:t>九、香精香料项目社会影响</w:t>
        </w:r>
        <w:r>
          <w:tab/>
        </w:r>
        <w:r>
          <w:fldChar w:fldCharType="begin"/>
        </w:r>
        <w:r>
          <w:instrText xml:space="preserve"> PAGEREF _Toc1826 \h </w:instrText>
        </w:r>
        <w:r>
          <w:fldChar w:fldCharType="separate"/>
        </w:r>
        <w:r>
          <w:t>35</w:t>
        </w:r>
        <w:r>
          <w:fldChar w:fldCharType="end"/>
        </w:r>
      </w:hyperlink>
    </w:p>
    <w:p>
      <w:pPr>
        <w:pStyle w:val="TOC2"/>
        <w:tabs>
          <w:tab w:val="right" w:leader="dot" w:pos="8306"/>
        </w:tabs>
      </w:pPr>
      <w:hyperlink w:anchor="_Toc11880" w:history="1">
        <w:r>
          <w:rPr>
            <w:rFonts w:ascii="仿宋" w:eastAsia="仿宋" w:hAnsi="仿宋" w:cs="仿宋" w:hint="eastAsia"/>
            <w:lang w:eastAsia="zh-CN"/>
          </w:rPr>
          <w:t>(一)、社会责任与义务</w:t>
        </w:r>
        <w:r>
          <w:tab/>
        </w:r>
        <w:r>
          <w:fldChar w:fldCharType="begin"/>
        </w:r>
        <w:r>
          <w:instrText xml:space="preserve"> PAGEREF _Toc11880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9" w:history="1">
        <w:r>
          <w:rPr>
            <w:rFonts w:ascii="仿宋" w:eastAsia="仿宋" w:hAnsi="仿宋" w:cs="仿宋" w:hint="eastAsia"/>
            <w:lang w:eastAsia="zh-CN"/>
          </w:rPr>
          <w:t>(二)、社会参与与沟通</w:t>
        </w:r>
        <w:r>
          <w:tab/>
        </w:r>
        <w:r>
          <w:fldChar w:fldCharType="begin"/>
        </w:r>
        <w:r>
          <w:instrText xml:space="preserve"> PAGEREF _Toc1349 \h </w:instrText>
        </w:r>
        <w:r>
          <w:fldChar w:fldCharType="separate"/>
        </w:r>
        <w:r>
          <w:t>36</w:t>
        </w:r>
        <w:r>
          <w:fldChar w:fldCharType="end"/>
        </w:r>
      </w:hyperlink>
    </w:p>
    <w:p>
      <w:pPr>
        <w:pStyle w:val="TOC1"/>
        <w:tabs>
          <w:tab w:val="right" w:leader="dot" w:pos="8306"/>
        </w:tabs>
      </w:pPr>
      <w:hyperlink w:anchor="_Toc4436" w:history="1">
        <w:r>
          <w:rPr>
            <w:rFonts w:ascii="仿宋" w:eastAsia="仿宋" w:hAnsi="仿宋" w:cs="仿宋" w:hint="eastAsia"/>
            <w:lang w:eastAsia="zh-CN"/>
          </w:rPr>
          <w:t>十、香精香料项目创新与研发</w:t>
        </w:r>
        <w:r>
          <w:tab/>
        </w:r>
        <w:r>
          <w:fldChar w:fldCharType="begin"/>
        </w:r>
        <w:r>
          <w:instrText xml:space="preserve"> PAGEREF _Toc4436 \h </w:instrText>
        </w:r>
        <w:r>
          <w:fldChar w:fldCharType="separate"/>
        </w:r>
        <w:r>
          <w:t>37</w:t>
        </w:r>
        <w:r>
          <w:fldChar w:fldCharType="end"/>
        </w:r>
      </w:hyperlink>
    </w:p>
    <w:p>
      <w:pPr>
        <w:pStyle w:val="TOC2"/>
        <w:tabs>
          <w:tab w:val="right" w:leader="dot" w:pos="8306"/>
        </w:tabs>
      </w:pPr>
      <w:hyperlink w:anchor="_Toc5924" w:history="1">
        <w:r>
          <w:rPr>
            <w:rFonts w:ascii="仿宋" w:eastAsia="仿宋" w:hAnsi="仿宋" w:cs="仿宋" w:hint="eastAsia"/>
            <w:lang w:eastAsia="zh-CN"/>
          </w:rPr>
          <w:t>(一)、创新策略与方向</w:t>
        </w:r>
        <w:r>
          <w:tab/>
        </w:r>
        <w:r>
          <w:fldChar w:fldCharType="begin"/>
        </w:r>
        <w:r>
          <w:instrText xml:space="preserve"> PAGEREF _Toc5924 \h </w:instrText>
        </w:r>
        <w:r>
          <w:fldChar w:fldCharType="separate"/>
        </w:r>
        <w:r>
          <w:t>37</w:t>
        </w:r>
        <w:r>
          <w:fldChar w:fldCharType="end"/>
        </w:r>
      </w:hyperlink>
    </w:p>
    <w:p>
      <w:pPr>
        <w:pStyle w:val="TOC2"/>
        <w:tabs>
          <w:tab w:val="right" w:leader="dot" w:pos="8306"/>
        </w:tabs>
      </w:pPr>
      <w:hyperlink w:anchor="_Toc13291" w:history="1">
        <w:r>
          <w:rPr>
            <w:rFonts w:ascii="仿宋" w:eastAsia="仿宋" w:hAnsi="仿宋" w:cs="仿宋" w:hint="eastAsia"/>
            <w:lang w:eastAsia="zh-CN"/>
          </w:rPr>
          <w:t>(二)、研发规划与投入</w:t>
        </w:r>
        <w:r>
          <w:tab/>
        </w:r>
        <w:r>
          <w:fldChar w:fldCharType="begin"/>
        </w:r>
        <w:r>
          <w:instrText xml:space="preserve"> PAGEREF _Toc13291 \h </w:instrText>
        </w:r>
        <w:r>
          <w:fldChar w:fldCharType="separate"/>
        </w:r>
        <w:r>
          <w:t>38</w:t>
        </w:r>
        <w:r>
          <w:fldChar w:fldCharType="end"/>
        </w:r>
      </w:hyperlink>
    </w:p>
    <w:p>
      <w:pPr>
        <w:pStyle w:val="TOC1"/>
        <w:tabs>
          <w:tab w:val="right" w:leader="dot" w:pos="8306"/>
        </w:tabs>
      </w:pPr>
      <w:hyperlink w:anchor="_Toc3679" w:history="1">
        <w:r>
          <w:rPr>
            <w:rFonts w:ascii="仿宋" w:eastAsia="仿宋" w:hAnsi="仿宋" w:cs="仿宋" w:hint="eastAsia"/>
            <w:lang w:eastAsia="zh-CN"/>
          </w:rPr>
          <w:t>十一、香精香料项目人力资源管理</w:t>
        </w:r>
        <w:r>
          <w:tab/>
        </w:r>
        <w:r>
          <w:fldChar w:fldCharType="begin"/>
        </w:r>
        <w:r>
          <w:instrText xml:space="preserve"> PAGEREF _Toc3679 \h </w:instrText>
        </w:r>
        <w:r>
          <w:fldChar w:fldCharType="separate"/>
        </w:r>
        <w:r>
          <w:t>40</w:t>
        </w:r>
        <w:r>
          <w:fldChar w:fldCharType="end"/>
        </w:r>
      </w:hyperlink>
    </w:p>
    <w:p>
      <w:pPr>
        <w:pStyle w:val="TOC2"/>
        <w:tabs>
          <w:tab w:val="right" w:leader="dot" w:pos="8306"/>
        </w:tabs>
      </w:pPr>
      <w:hyperlink w:anchor="_Toc31322" w:history="1">
        <w:r>
          <w:rPr>
            <w:rFonts w:ascii="仿宋" w:eastAsia="仿宋" w:hAnsi="仿宋" w:cs="仿宋" w:hint="eastAsia"/>
            <w:lang w:eastAsia="zh-CN"/>
          </w:rPr>
          <w:t>(一)、建立健全的预算管理制度</w:t>
        </w:r>
        <w:r>
          <w:tab/>
        </w:r>
        <w:r>
          <w:fldChar w:fldCharType="begin"/>
        </w:r>
        <w:r>
          <w:instrText xml:space="preserve"> PAGEREF _Toc31322 \h </w:instrText>
        </w:r>
        <w:r>
          <w:fldChar w:fldCharType="separate"/>
        </w:r>
        <w:r>
          <w:t>40</w:t>
        </w:r>
        <w:r>
          <w:fldChar w:fldCharType="end"/>
        </w:r>
      </w:hyperlink>
    </w:p>
    <w:p>
      <w:pPr>
        <w:pStyle w:val="TOC2"/>
        <w:tabs>
          <w:tab w:val="right" w:leader="dot" w:pos="8306"/>
        </w:tabs>
      </w:pPr>
      <w:hyperlink w:anchor="_Toc23374" w:history="1">
        <w:r>
          <w:rPr>
            <w:rFonts w:ascii="仿宋" w:eastAsia="仿宋" w:hAnsi="仿宋" w:cs="仿宋" w:hint="eastAsia"/>
            <w:lang w:eastAsia="zh-CN"/>
          </w:rPr>
          <w:t>(二)、加强资金流动监控</w:t>
        </w:r>
        <w:r>
          <w:tab/>
        </w:r>
        <w:r>
          <w:fldChar w:fldCharType="begin"/>
        </w:r>
        <w:r>
          <w:instrText xml:space="preserve"> PAGEREF _Toc23374 \h </w:instrText>
        </w:r>
        <w:r>
          <w:fldChar w:fldCharType="separate"/>
        </w:r>
        <w:r>
          <w:t>41</w:t>
        </w:r>
        <w:r>
          <w:fldChar w:fldCharType="end"/>
        </w:r>
      </w:hyperlink>
    </w:p>
    <w:p>
      <w:pPr>
        <w:pStyle w:val="TOC2"/>
        <w:tabs>
          <w:tab w:val="right" w:leader="dot" w:pos="8306"/>
        </w:tabs>
      </w:pPr>
      <w:hyperlink w:anchor="_Toc17651" w:history="1">
        <w:r>
          <w:rPr>
            <w:rFonts w:ascii="仿宋" w:eastAsia="仿宋" w:hAnsi="仿宋" w:cs="仿宋" w:hint="eastAsia"/>
            <w:lang w:eastAsia="zh-CN"/>
          </w:rPr>
          <w:t>(三)、制定完善的风险控制机制</w:t>
        </w:r>
        <w:r>
          <w:tab/>
        </w:r>
        <w:r>
          <w:fldChar w:fldCharType="begin"/>
        </w:r>
        <w:r>
          <w:instrText xml:space="preserve"> PAGEREF _Toc17651 \h </w:instrText>
        </w:r>
        <w:r>
          <w:fldChar w:fldCharType="separate"/>
        </w:r>
        <w:r>
          <w:t>42</w:t>
        </w:r>
        <w:r>
          <w:fldChar w:fldCharType="end"/>
        </w:r>
      </w:hyperlink>
    </w:p>
    <w:p>
      <w:pPr>
        <w:pStyle w:val="TOC2"/>
        <w:tabs>
          <w:tab w:val="right" w:leader="dot" w:pos="8306"/>
        </w:tabs>
      </w:pPr>
      <w:hyperlink w:anchor="_Toc12531" w:history="1">
        <w:r>
          <w:rPr>
            <w:rFonts w:ascii="仿宋" w:eastAsia="仿宋" w:hAnsi="仿宋" w:cs="仿宋" w:hint="eastAsia"/>
            <w:lang w:eastAsia="zh-CN"/>
          </w:rPr>
          <w:t>(四)、优化成本管理</w:t>
        </w:r>
        <w:r>
          <w:tab/>
        </w:r>
        <w:r>
          <w:fldChar w:fldCharType="begin"/>
        </w:r>
        <w:r>
          <w:instrText xml:space="preserve"> PAGEREF _Toc12531 \h </w:instrText>
        </w:r>
        <w:r>
          <w:fldChar w:fldCharType="separate"/>
        </w:r>
        <w:r>
          <w:t>44</w:t>
        </w:r>
        <w:r>
          <w:fldChar w:fldCharType="end"/>
        </w:r>
      </w:hyperlink>
    </w:p>
    <w:p>
      <w:pPr>
        <w:pStyle w:val="TOC1"/>
        <w:tabs>
          <w:tab w:val="right" w:leader="dot" w:pos="8306"/>
        </w:tabs>
      </w:pPr>
      <w:hyperlink w:anchor="_Toc18140" w:history="1">
        <w:r>
          <w:rPr>
            <w:rFonts w:ascii="仿宋" w:eastAsia="仿宋" w:hAnsi="仿宋" w:cs="仿宋" w:hint="eastAsia"/>
            <w:lang w:eastAsia="zh-CN"/>
          </w:rPr>
          <w:t>十二、香精香料项目风险管理</w:t>
        </w:r>
        <w:r>
          <w:tab/>
        </w:r>
        <w:r>
          <w:fldChar w:fldCharType="begin"/>
        </w:r>
        <w:r>
          <w:instrText xml:space="preserve"> PAGEREF _Toc18140 \h </w:instrText>
        </w:r>
        <w:r>
          <w:fldChar w:fldCharType="separate"/>
        </w:r>
        <w:r>
          <w:t>45</w:t>
        </w:r>
        <w:r>
          <w:fldChar w:fldCharType="end"/>
        </w:r>
      </w:hyperlink>
    </w:p>
    <w:p>
      <w:pPr>
        <w:pStyle w:val="TOC2"/>
        <w:tabs>
          <w:tab w:val="right" w:leader="dot" w:pos="8306"/>
        </w:tabs>
      </w:pPr>
      <w:hyperlink w:anchor="_Toc14681" w:history="1">
        <w:r>
          <w:rPr>
            <w:rFonts w:ascii="仿宋" w:eastAsia="仿宋" w:hAnsi="仿宋" w:cs="仿宋" w:hint="eastAsia"/>
            <w:lang w:eastAsia="zh-CN"/>
          </w:rPr>
          <w:t>(一)、风险识别与评估</w:t>
        </w:r>
        <w:r>
          <w:tab/>
        </w:r>
        <w:r>
          <w:fldChar w:fldCharType="begin"/>
        </w:r>
        <w:r>
          <w:instrText xml:space="preserve"> PAGEREF _Toc14681 \h </w:instrText>
        </w:r>
        <w:r>
          <w:fldChar w:fldCharType="separate"/>
        </w:r>
        <w:r>
          <w:t>45</w:t>
        </w:r>
        <w:r>
          <w:fldChar w:fldCharType="end"/>
        </w:r>
      </w:hyperlink>
    </w:p>
    <w:p>
      <w:pPr>
        <w:pStyle w:val="TOC2"/>
        <w:tabs>
          <w:tab w:val="right" w:leader="dot" w:pos="8306"/>
        </w:tabs>
      </w:pPr>
      <w:hyperlink w:anchor="_Toc16231" w:history="1">
        <w:r>
          <w:rPr>
            <w:rFonts w:ascii="仿宋" w:eastAsia="仿宋" w:hAnsi="仿宋" w:cs="仿宋" w:hint="eastAsia"/>
            <w:lang w:eastAsia="zh-CN"/>
          </w:rPr>
          <w:t>(二)、风险应对策略</w:t>
        </w:r>
        <w:r>
          <w:tab/>
        </w:r>
        <w:r>
          <w:fldChar w:fldCharType="begin"/>
        </w:r>
        <w:r>
          <w:instrText xml:space="preserve"> PAGEREF _Toc16231 \h </w:instrText>
        </w:r>
        <w:r>
          <w:fldChar w:fldCharType="separate"/>
        </w:r>
        <w:r>
          <w:t>46</w:t>
        </w:r>
        <w:r>
          <w:fldChar w:fldCharType="end"/>
        </w:r>
      </w:hyperlink>
    </w:p>
    <w:p>
      <w:pPr>
        <w:pStyle w:val="TOC2"/>
        <w:tabs>
          <w:tab w:val="right" w:leader="dot" w:pos="8306"/>
        </w:tabs>
      </w:pPr>
      <w:hyperlink w:anchor="_Toc26139" w:history="1">
        <w:r>
          <w:rPr>
            <w:rFonts w:ascii="仿宋" w:eastAsia="仿宋" w:hAnsi="仿宋" w:cs="仿宋" w:hint="eastAsia"/>
            <w:lang w:eastAsia="zh-CN"/>
          </w:rPr>
          <w:t>(三)、风险监控与控制</w:t>
        </w:r>
        <w:r>
          <w:tab/>
        </w:r>
        <w:r>
          <w:fldChar w:fldCharType="begin"/>
        </w:r>
        <w:r>
          <w:instrText xml:space="preserve"> PAGEREF _Toc26139 \h </w:instrText>
        </w:r>
        <w:r>
          <w:fldChar w:fldCharType="separate"/>
        </w:r>
        <w:r>
          <w:t>48</w:t>
        </w:r>
        <w:r>
          <w:fldChar w:fldCharType="end"/>
        </w:r>
      </w:hyperlink>
    </w:p>
    <w:p>
      <w:pPr>
        <w:pStyle w:val="TOC1"/>
        <w:tabs>
          <w:tab w:val="right" w:leader="dot" w:pos="8306"/>
        </w:tabs>
      </w:pPr>
      <w:hyperlink w:anchor="_Toc4882" w:history="1">
        <w:r>
          <w:rPr>
            <w:rFonts w:ascii="仿宋" w:eastAsia="仿宋" w:hAnsi="仿宋" w:cs="仿宋" w:hint="eastAsia"/>
            <w:lang w:eastAsia="zh-CN"/>
          </w:rPr>
          <w:t>十三、香精香料项目工程方案分析</w:t>
        </w:r>
        <w:r>
          <w:tab/>
        </w:r>
        <w:r>
          <w:fldChar w:fldCharType="begin"/>
        </w:r>
        <w:r>
          <w:instrText xml:space="preserve"> PAGEREF _Toc4882 \h </w:instrText>
        </w:r>
        <w:r>
          <w:fldChar w:fldCharType="separate"/>
        </w:r>
        <w:r>
          <w:t>49</w:t>
        </w:r>
        <w:r>
          <w:fldChar w:fldCharType="end"/>
        </w:r>
      </w:hyperlink>
    </w:p>
    <w:p>
      <w:pPr>
        <w:pStyle w:val="TOC2"/>
        <w:tabs>
          <w:tab w:val="right" w:leader="dot" w:pos="8306"/>
        </w:tabs>
      </w:pPr>
      <w:hyperlink w:anchor="_Toc1509" w:history="1">
        <w:r>
          <w:rPr>
            <w:rFonts w:ascii="仿宋" w:eastAsia="仿宋" w:hAnsi="仿宋" w:cs="仿宋" w:hint="eastAsia"/>
            <w:lang w:eastAsia="zh-CN"/>
          </w:rPr>
          <w:t>(一)、建筑工程设计原则</w:t>
        </w:r>
        <w:r>
          <w:tab/>
        </w:r>
        <w:r>
          <w:fldChar w:fldCharType="begin"/>
        </w:r>
        <w:r>
          <w:instrText xml:space="preserve"> PAGEREF _Toc1509 \h </w:instrText>
        </w:r>
        <w:r>
          <w:fldChar w:fldCharType="separate"/>
        </w:r>
        <w:r>
          <w:t>49</w:t>
        </w:r>
        <w:r>
          <w:fldChar w:fldCharType="end"/>
        </w:r>
      </w:hyperlink>
    </w:p>
    <w:p>
      <w:pPr>
        <w:pStyle w:val="TOC2"/>
        <w:tabs>
          <w:tab w:val="right" w:leader="dot" w:pos="8306"/>
        </w:tabs>
      </w:pPr>
      <w:hyperlink w:anchor="_Toc26994" w:history="1">
        <w:r>
          <w:rPr>
            <w:rFonts w:ascii="仿宋" w:eastAsia="仿宋" w:hAnsi="仿宋" w:cs="仿宋" w:hint="eastAsia"/>
            <w:lang w:eastAsia="zh-CN"/>
          </w:rPr>
          <w:t>(二)、土建工程建设指标</w:t>
        </w:r>
        <w:r>
          <w:tab/>
        </w:r>
        <w:r>
          <w:fldChar w:fldCharType="begin"/>
        </w:r>
        <w:r>
          <w:instrText xml:space="preserve"> PAGEREF _Toc26994 \h </w:instrText>
        </w:r>
        <w:r>
          <w:fldChar w:fldCharType="separate"/>
        </w:r>
        <w:r>
          <w:t>52</w:t>
        </w:r>
        <w:r>
          <w:fldChar w:fldCharType="end"/>
        </w:r>
      </w:hyperlink>
    </w:p>
    <w:p>
      <w:pPr>
        <w:pStyle w:val="TOC1"/>
        <w:tabs>
          <w:tab w:val="right" w:leader="dot" w:pos="8306"/>
        </w:tabs>
      </w:pPr>
      <w:hyperlink w:anchor="_Toc20265" w:history="1">
        <w:r>
          <w:rPr>
            <w:rFonts w:ascii="仿宋" w:eastAsia="仿宋" w:hAnsi="仿宋" w:cs="仿宋" w:hint="eastAsia"/>
            <w:lang w:eastAsia="zh-CN"/>
          </w:rPr>
          <w:t>十四、香精香料项目治理与监督</w:t>
        </w:r>
        <w:r>
          <w:tab/>
        </w:r>
        <w:r>
          <w:fldChar w:fldCharType="begin"/>
        </w:r>
        <w:r>
          <w:instrText xml:space="preserve"> PAGEREF _Toc20265 \h </w:instrText>
        </w:r>
        <w:r>
          <w:fldChar w:fldCharType="separate"/>
        </w:r>
        <w:r>
          <w:t>54</w:t>
        </w:r>
        <w:r>
          <w:fldChar w:fldCharType="end"/>
        </w:r>
      </w:hyperlink>
    </w:p>
    <w:p>
      <w:pPr>
        <w:pStyle w:val="TOC2"/>
        <w:tabs>
          <w:tab w:val="right" w:leader="dot" w:pos="8306"/>
        </w:tabs>
      </w:pPr>
      <w:hyperlink w:anchor="_Toc24478" w:history="1">
        <w:r>
          <w:rPr>
            <w:rFonts w:ascii="仿宋" w:eastAsia="仿宋" w:hAnsi="仿宋" w:cs="仿宋" w:hint="eastAsia"/>
            <w:lang w:eastAsia="zh-CN"/>
          </w:rPr>
          <w:t>(一)、香精香料项目治理结构</w:t>
        </w:r>
        <w:r>
          <w:tab/>
        </w:r>
        <w:r>
          <w:fldChar w:fldCharType="begin"/>
        </w:r>
        <w:r>
          <w:instrText xml:space="preserve"> PAGEREF _Toc24478 \h </w:instrText>
        </w:r>
        <w:r>
          <w:fldChar w:fldCharType="separate"/>
        </w:r>
        <w:r>
          <w:t>54</w:t>
        </w:r>
        <w:r>
          <w:fldChar w:fldCharType="end"/>
        </w:r>
      </w:hyperlink>
    </w:p>
    <w:p>
      <w:pPr>
        <w:pStyle w:val="TOC2"/>
        <w:tabs>
          <w:tab w:val="right" w:leader="dot" w:pos="8306"/>
        </w:tabs>
      </w:pPr>
      <w:hyperlink w:anchor="_Toc20835" w:history="1">
        <w:r>
          <w:rPr>
            <w:rFonts w:ascii="仿宋" w:eastAsia="仿宋" w:hAnsi="仿宋" w:cs="仿宋" w:hint="eastAsia"/>
            <w:lang w:eastAsia="zh-CN"/>
          </w:rPr>
          <w:t>(二)、监督与审计</w:t>
        </w:r>
        <w:r>
          <w:tab/>
        </w:r>
        <w:r>
          <w:fldChar w:fldCharType="begin"/>
        </w:r>
        <w:r>
          <w:instrText xml:space="preserve"> PAGEREF _Toc20835 \h </w:instrText>
        </w:r>
        <w:r>
          <w:fldChar w:fldCharType="separate"/>
        </w:r>
        <w:r>
          <w:t>55</w:t>
        </w:r>
        <w:r>
          <w:fldChar w:fldCharType="end"/>
        </w:r>
      </w:hyperlink>
    </w:p>
    <w:p>
      <w:pPr>
        <w:pStyle w:val="TOC1"/>
        <w:tabs>
          <w:tab w:val="right" w:leader="dot" w:pos="8306"/>
        </w:tabs>
      </w:pPr>
      <w:hyperlink w:anchor="_Toc6871" w:history="1">
        <w:r>
          <w:rPr>
            <w:rFonts w:ascii="仿宋" w:eastAsia="仿宋" w:hAnsi="仿宋" w:cs="仿宋" w:hint="eastAsia"/>
            <w:lang w:eastAsia="zh-CN"/>
          </w:rPr>
          <w:t>十五、供应链管理</w:t>
        </w:r>
        <w:r>
          <w:tab/>
        </w:r>
        <w:r>
          <w:fldChar w:fldCharType="begin"/>
        </w:r>
        <w:r>
          <w:instrText xml:space="preserve"> PAGEREF _Toc6871 \h </w:instrText>
        </w:r>
        <w:r>
          <w:fldChar w:fldCharType="separate"/>
        </w:r>
        <w:r>
          <w:t>57</w:t>
        </w:r>
        <w:r>
          <w:fldChar w:fldCharType="end"/>
        </w:r>
      </w:hyperlink>
    </w:p>
    <w:p>
      <w:pPr>
        <w:pStyle w:val="TOC2"/>
        <w:tabs>
          <w:tab w:val="right" w:leader="dot" w:pos="8306"/>
        </w:tabs>
      </w:pPr>
      <w:hyperlink w:anchor="_Toc2467" w:history="1">
        <w:r>
          <w:rPr>
            <w:rFonts w:ascii="仿宋" w:eastAsia="仿宋" w:hAnsi="仿宋" w:cs="仿宋" w:hint="eastAsia"/>
            <w:lang w:eastAsia="zh-CN"/>
          </w:rPr>
          <w:t>(一)、供应链战略规划</w:t>
        </w:r>
        <w:r>
          <w:tab/>
        </w:r>
        <w:r>
          <w:fldChar w:fldCharType="begin"/>
        </w:r>
        <w:r>
          <w:instrText xml:space="preserve"> PAGEREF _Toc2467 \h </w:instrText>
        </w:r>
        <w:r>
          <w:fldChar w:fldCharType="separate"/>
        </w:r>
        <w:r>
          <w:t>57</w:t>
        </w:r>
        <w:r>
          <w:fldChar w:fldCharType="end"/>
        </w:r>
      </w:hyperlink>
    </w:p>
    <w:p>
      <w:pPr>
        <w:pStyle w:val="TOC2"/>
        <w:tabs>
          <w:tab w:val="right" w:leader="dot" w:pos="8306"/>
        </w:tabs>
      </w:pPr>
      <w:hyperlink w:anchor="_Toc9594" w:history="1">
        <w:r>
          <w:rPr>
            <w:rFonts w:ascii="仿宋" w:eastAsia="仿宋" w:hAnsi="仿宋" w:cs="仿宋" w:hint="eastAsia"/>
            <w:lang w:eastAsia="zh-CN"/>
          </w:rPr>
          <w:t>(二)、供应商选择与合作</w:t>
        </w:r>
        <w:r>
          <w:tab/>
        </w:r>
        <w:r>
          <w:fldChar w:fldCharType="begin"/>
        </w:r>
        <w:r>
          <w:instrText xml:space="preserve"> PAGEREF _Toc9594 \h </w:instrText>
        </w:r>
        <w:r>
          <w:fldChar w:fldCharType="separate"/>
        </w:r>
        <w:r>
          <w:t>58</w:t>
        </w:r>
        <w:r>
          <w:fldChar w:fldCharType="end"/>
        </w:r>
      </w:hyperlink>
    </w:p>
    <w:p>
      <w:pPr>
        <w:pStyle w:val="TOC2"/>
        <w:tabs>
          <w:tab w:val="right" w:leader="dot" w:pos="8306"/>
        </w:tabs>
      </w:pPr>
      <w:hyperlink w:anchor="_Toc31794" w:history="1">
        <w:r>
          <w:rPr>
            <w:rFonts w:ascii="仿宋" w:eastAsia="仿宋" w:hAnsi="仿宋" w:cs="仿宋" w:hint="eastAsia"/>
            <w:lang w:eastAsia="zh-CN"/>
          </w:rPr>
          <w:t>(三)、物流与库存管理</w:t>
        </w:r>
        <w:r>
          <w:tab/>
        </w:r>
        <w:r>
          <w:fldChar w:fldCharType="begin"/>
        </w:r>
        <w:r>
          <w:instrText xml:space="preserve"> PAGEREF _Toc31794 \h </w:instrText>
        </w:r>
        <w:r>
          <w:fldChar w:fldCharType="separate"/>
        </w:r>
        <w:r>
          <w:t>59</w:t>
        </w:r>
        <w:r>
          <w:fldChar w:fldCharType="end"/>
        </w:r>
      </w:hyperlink>
    </w:p>
    <w:p>
      <w:pPr>
        <w:pStyle w:val="TOC1"/>
        <w:tabs>
          <w:tab w:val="right" w:leader="dot" w:pos="8306"/>
        </w:tabs>
      </w:pPr>
      <w:hyperlink w:anchor="_Toc4228" w:history="1">
        <w:r>
          <w:rPr>
            <w:rFonts w:ascii="仿宋" w:eastAsia="仿宋" w:hAnsi="仿宋" w:cs="仿宋" w:hint="eastAsia"/>
            <w:lang w:eastAsia="zh-CN"/>
          </w:rPr>
          <w:t>十六、香精香料项目变更管理</w:t>
        </w:r>
        <w:r>
          <w:tab/>
        </w:r>
        <w:r>
          <w:fldChar w:fldCharType="begin"/>
        </w:r>
        <w:r>
          <w:instrText xml:space="preserve"> PAGEREF _Toc4228 \h </w:instrText>
        </w:r>
        <w:r>
          <w:fldChar w:fldCharType="separate"/>
        </w:r>
        <w:r>
          <w:t>61</w:t>
        </w:r>
        <w:r>
          <w:fldChar w:fldCharType="end"/>
        </w:r>
      </w:hyperlink>
    </w:p>
    <w:p>
      <w:pPr>
        <w:pStyle w:val="TOC2"/>
        <w:tabs>
          <w:tab w:val="right" w:leader="dot" w:pos="8306"/>
        </w:tabs>
      </w:pPr>
      <w:hyperlink w:anchor="_Toc1164" w:history="1">
        <w:r>
          <w:rPr>
            <w:rFonts w:ascii="仿宋" w:eastAsia="仿宋" w:hAnsi="仿宋" w:cs="仿宋" w:hint="eastAsia"/>
            <w:lang w:eastAsia="zh-CN"/>
          </w:rPr>
          <w:t>(一)、变更申请与评估</w:t>
        </w:r>
        <w:r>
          <w:tab/>
        </w:r>
        <w:r>
          <w:fldChar w:fldCharType="begin"/>
        </w:r>
        <w:r>
          <w:instrText xml:space="preserve"> PAGEREF _Toc1164 \h </w:instrText>
        </w:r>
        <w:r>
          <w:fldChar w:fldCharType="separate"/>
        </w:r>
        <w:r>
          <w:t>61</w:t>
        </w:r>
        <w:r>
          <w:fldChar w:fldCharType="end"/>
        </w:r>
      </w:hyperlink>
    </w:p>
    <w:p>
      <w:pPr>
        <w:pStyle w:val="TOC2"/>
        <w:tabs>
          <w:tab w:val="right" w:leader="dot" w:pos="8306"/>
        </w:tabs>
      </w:pPr>
      <w:hyperlink w:anchor="_Toc26158" w:history="1">
        <w:r>
          <w:rPr>
            <w:rFonts w:ascii="仿宋" w:eastAsia="仿宋" w:hAnsi="仿宋" w:cs="仿宋" w:hint="eastAsia"/>
            <w:lang w:eastAsia="zh-CN"/>
          </w:rPr>
          <w:t>(二)、变更实施与控制</w:t>
        </w:r>
        <w:r>
          <w:tab/>
        </w:r>
        <w:r>
          <w:fldChar w:fldCharType="begin"/>
        </w:r>
        <w:r>
          <w:instrText xml:space="preserve"> PAGEREF _Toc26158 \h </w:instrText>
        </w:r>
        <w:r>
          <w:fldChar w:fldCharType="separate"/>
        </w:r>
        <w:r>
          <w:t>61</w:t>
        </w:r>
        <w:r>
          <w:fldChar w:fldCharType="end"/>
        </w:r>
      </w:hyperlink>
    </w:p>
    <w:p>
      <w:pPr>
        <w:pStyle w:val="TOC1"/>
        <w:tabs>
          <w:tab w:val="right" w:leader="dot" w:pos="8306"/>
        </w:tabs>
      </w:pPr>
      <w:hyperlink w:anchor="_Toc22024" w:history="1">
        <w:r>
          <w:rPr>
            <w:rFonts w:ascii="仿宋" w:eastAsia="仿宋" w:hAnsi="仿宋" w:cs="仿宋" w:hint="eastAsia"/>
            <w:lang w:eastAsia="zh-CN"/>
          </w:rPr>
          <w:t>十七、营销与推广策略</w:t>
        </w:r>
        <w:r>
          <w:tab/>
        </w:r>
        <w:r>
          <w:fldChar w:fldCharType="begin"/>
        </w:r>
        <w:r>
          <w:instrText xml:space="preserve"> PAGEREF _Toc22024 \h </w:instrText>
        </w:r>
        <w:r>
          <w:fldChar w:fldCharType="separate"/>
        </w:r>
        <w:r>
          <w:t>62</w:t>
        </w:r>
        <w:r>
          <w:fldChar w:fldCharType="end"/>
        </w:r>
      </w:hyperlink>
    </w:p>
    <w:p>
      <w:pPr>
        <w:pStyle w:val="TOC2"/>
        <w:tabs>
          <w:tab w:val="right" w:leader="dot" w:pos="8306"/>
        </w:tabs>
      </w:pPr>
      <w:hyperlink w:anchor="_Toc7785" w:history="1">
        <w:r>
          <w:rPr>
            <w:rFonts w:ascii="仿宋" w:eastAsia="仿宋" w:hAnsi="仿宋" w:cs="仿宋" w:hint="eastAsia"/>
            <w:lang w:eastAsia="zh-CN"/>
          </w:rPr>
          <w:t>(一)、产品/服务定位与特点</w:t>
        </w:r>
        <w:r>
          <w:tab/>
        </w:r>
        <w:r>
          <w:fldChar w:fldCharType="begin"/>
        </w:r>
        <w:r>
          <w:instrText xml:space="preserve"> PAGEREF _Toc7785 \h </w:instrText>
        </w:r>
        <w:r>
          <w:fldChar w:fldCharType="separate"/>
        </w:r>
        <w:r>
          <w:t>62</w:t>
        </w:r>
        <w:r>
          <w:fldChar w:fldCharType="end"/>
        </w:r>
      </w:hyperlink>
    </w:p>
    <w:p>
      <w:pPr>
        <w:pStyle w:val="TOC2"/>
        <w:tabs>
          <w:tab w:val="right" w:leader="dot" w:pos="8306"/>
        </w:tabs>
      </w:pPr>
      <w:hyperlink w:anchor="_Toc15077" w:history="1">
        <w:r>
          <w:rPr>
            <w:rFonts w:ascii="仿宋" w:eastAsia="仿宋" w:hAnsi="仿宋" w:cs="仿宋" w:hint="eastAsia"/>
            <w:lang w:eastAsia="zh-CN"/>
          </w:rPr>
          <w:t>(二)、市场定位与竞争分析</w:t>
        </w:r>
        <w:r>
          <w:tab/>
        </w:r>
        <w:r>
          <w:fldChar w:fldCharType="begin"/>
        </w:r>
        <w:r>
          <w:instrText xml:space="preserve"> PAGEREF _Toc15077 \h </w:instrText>
        </w:r>
        <w:r>
          <w:fldChar w:fldCharType="separate"/>
        </w:r>
        <w:r>
          <w:t>63</w:t>
        </w:r>
        <w:r>
          <w:fldChar w:fldCharType="end"/>
        </w:r>
      </w:hyperlink>
    </w:p>
    <w:p>
      <w:pPr>
        <w:pStyle w:val="TOC2"/>
        <w:tabs>
          <w:tab w:val="right" w:leader="dot" w:pos="8306"/>
        </w:tabs>
      </w:pPr>
      <w:hyperlink w:anchor="_Toc3142" w:history="1">
        <w:r>
          <w:rPr>
            <w:rFonts w:ascii="仿宋" w:eastAsia="仿宋" w:hAnsi="仿宋" w:cs="仿宋" w:hint="eastAsia"/>
            <w:lang w:eastAsia="zh-CN"/>
          </w:rPr>
          <w:t>(三)、营销渠道与策略</w:t>
        </w:r>
        <w:r>
          <w:tab/>
        </w:r>
        <w:r>
          <w:fldChar w:fldCharType="begin"/>
        </w:r>
        <w:r>
          <w:instrText xml:space="preserve"> PAGEREF _Toc3142 \h </w:instrText>
        </w:r>
        <w:r>
          <w:fldChar w:fldCharType="separate"/>
        </w:r>
        <w:r>
          <w:t>65</w:t>
        </w:r>
        <w:r>
          <w:fldChar w:fldCharType="end"/>
        </w:r>
      </w:hyperlink>
    </w:p>
    <w:p>
      <w:pPr>
        <w:pStyle w:val="TOC2"/>
        <w:tabs>
          <w:tab w:val="right" w:leader="dot" w:pos="8306"/>
        </w:tabs>
      </w:pPr>
      <w:hyperlink w:anchor="_Toc19604" w:history="1">
        <w:r>
          <w:rPr>
            <w:rFonts w:ascii="仿宋" w:eastAsia="仿宋" w:hAnsi="仿宋" w:cs="仿宋" w:hint="eastAsia"/>
            <w:lang w:eastAsia="zh-CN"/>
          </w:rPr>
          <w:t>(四)、推广与宣传活动</w:t>
        </w:r>
        <w:r>
          <w:tab/>
        </w:r>
        <w:r>
          <w:fldChar w:fldCharType="begin"/>
        </w:r>
        <w:r>
          <w:instrText xml:space="preserve"> PAGEREF _Toc19604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426"/>
      <w:r>
        <w:rPr>
          <w:rFonts w:ascii="仿宋" w:eastAsia="仿宋" w:hAnsi="仿宋" w:cs="仿宋" w:hint="eastAsia"/>
          <w:sz w:val="28"/>
          <w:lang w:eastAsia="zh-CN"/>
        </w:rPr>
        <w:t>一、香精香料项目土建工程</w:t>
      </w:r>
      <w:bookmarkEnd w:id="2"/>
    </w:p>
    <w:p>
      <w:pPr>
        <w:pStyle w:val="Heading2"/>
        <w:rPr>
          <w:rFonts w:ascii="仿宋" w:eastAsia="仿宋" w:hAnsi="仿宋" w:cs="仿宋" w:hint="eastAsia"/>
          <w:lang w:eastAsia="zh-CN"/>
        </w:rPr>
      </w:pPr>
      <w:bookmarkStart w:id="3" w:name="_Toc2540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在香精香料项目的建筑工程设计中，我们将秉承一系列重要的设计原则，以确保香精香料项目建筑在功能、美观、可持续性等方面达到最佳效果。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首要原则是确保建筑的功能性得到最大化的发挥。我们将充分理解香精香料项目的实际需求，合理布局各个功能区域，保证建筑在满足业务需求的同时，提供高效的工作环境。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在建筑设计中，我们将综合考虑建设和运营成本。通过精细的经济效益分析，确保设计方案在高效利用资源的同时，对香精香料项目的长期盈利能力有积极的贡献。</w:t>
      </w:r>
    </w:p>
    <w:p>
      <w:pPr>
        <w:pStyle w:val="Heading2"/>
        <w:ind w:firstLine="560" w:firstLineChars="200"/>
        <w:rPr>
          <w:rFonts w:ascii="仿宋" w:eastAsia="仿宋" w:hAnsi="仿宋" w:cs="仿宋" w:hint="eastAsia"/>
          <w:sz w:val="28"/>
          <w:lang w:eastAsia="zh-CN"/>
        </w:rPr>
      </w:pPr>
      <w:bookmarkStart w:id="4" w:name="_Toc3089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香精香料项目的土建工程设计中，我们将精准设定设计年限，结合香精香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香精香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179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香精香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香精香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香精香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42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本期工程香精香料项目预计总建筑面积XXX平方米，其中：计容建筑面积XXX平方米，计划建筑工程投资XX万元，占香精香料项目总投资的XX%。</w:t>
      </w:r>
    </w:p>
    <w:p>
      <w:pPr>
        <w:pStyle w:val="Heading1"/>
        <w:ind w:firstLine="560" w:firstLineChars="200"/>
        <w:rPr>
          <w:rFonts w:ascii="仿宋" w:eastAsia="仿宋" w:hAnsi="仿宋" w:cs="仿宋" w:hint="eastAsia"/>
          <w:sz w:val="28"/>
          <w:lang w:eastAsia="zh-CN"/>
        </w:rPr>
      </w:pPr>
      <w:bookmarkStart w:id="7" w:name="_Toc1037"/>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32378"/>
      <w:r>
        <w:rPr>
          <w:rFonts w:ascii="仿宋" w:eastAsia="仿宋" w:hAnsi="仿宋" w:cs="仿宋" w:hint="eastAsia"/>
          <w:lang w:eastAsia="zh-CN"/>
        </w:rPr>
        <w:t>(一)、香精香料行业分析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香精香料行业一直以来都是市场的关注焦点。行业内的发展趋势、竞争态势以及潜在机会都对香精香料项目的推进产生深远的影响。通过深入研究行业的整体概貌，我们将更好地理解行业的核心特征，为香精香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香精香料行业，技术一直是推动创新和发展的关键因素。我们将对当前技术趋势进行详尽分析，包括但不限于人工智能、大数据应用、先进制造技术等。这有助于香精香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香精香料项目成功的基础。我们将对主要竞争对手进行深入研究，包括其市场份额、产品特点、市场定位等。通过全面了解竞争对手的优势和劣势，香精香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32296"/>
      <w:r>
        <w:rPr>
          <w:rFonts w:ascii="仿宋" w:eastAsia="仿宋" w:hAnsi="仿宋" w:cs="仿宋" w:hint="eastAsia"/>
          <w:sz w:val="28"/>
          <w:lang w:eastAsia="zh-CN"/>
        </w:rPr>
        <w:t>(二)、香精香料市场分析预测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通过对市场规模的深入调研，我们将预测香精香料市场未来的增长趋势。这包括市场的整体规模、各细分领域的发展趋势等。香精香料项目可以根据市场的扩张速度和潜在机会，制定更符合市场需求的发展策略。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香精香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香精香料项目实施过程中需要充分考虑的因素。我们将对市场风险进行全面评估，包括但不限于政策法规风险、市场竞争风险、技术变革风险等。通过对潜在风险的深入分析，香精香料项目可以制定相应的风险缓解策略，降低不确定性对香精香料项目的影响。</w:t>
      </w:r>
    </w:p>
    <w:p>
      <w:pPr>
        <w:pStyle w:val="Heading1"/>
        <w:ind w:firstLine="560" w:firstLineChars="200"/>
        <w:rPr>
          <w:rFonts w:ascii="仿宋" w:eastAsia="仿宋" w:hAnsi="仿宋" w:cs="仿宋" w:hint="eastAsia"/>
          <w:sz w:val="28"/>
          <w:lang w:eastAsia="zh-CN"/>
        </w:rPr>
      </w:pPr>
      <w:bookmarkStart w:id="10" w:name="_Toc29358"/>
      <w:r>
        <w:rPr>
          <w:rFonts w:ascii="仿宋" w:eastAsia="仿宋" w:hAnsi="仿宋" w:cs="仿宋" w:hint="eastAsia"/>
          <w:sz w:val="28"/>
          <w:lang w:eastAsia="zh-CN"/>
        </w:rPr>
        <w:t>三、香精香料项目绩效评估</w:t>
      </w:r>
      <w:bookmarkEnd w:id="10"/>
    </w:p>
    <w:p>
      <w:pPr>
        <w:pStyle w:val="Heading2"/>
        <w:rPr>
          <w:rFonts w:ascii="仿宋" w:eastAsia="仿宋" w:hAnsi="仿宋" w:cs="仿宋" w:hint="eastAsia"/>
          <w:lang w:eastAsia="zh-CN"/>
        </w:rPr>
      </w:pPr>
      <w:bookmarkStart w:id="11" w:name="_Toc14620"/>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香精香料项目中，我们设计了一套全面的绩效评估指标，以确保香精香料项目的可控和成功交付。这些指标跨足香精香料项目目标、成本、进度和质量等多个维度，为我们提供了全面洞察香精香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香精香料项目目标达成率是我们关注的首要指标。我们设定了明确的目标，并通过定期监测和评估，迅速发现并应对潜在的目标偏差。这为香精香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成本绩效是另一个核心关注点。通过实际成本与预算成本的对比分析，我们深入了解成本差异的原因，及时调整资源分配，保持香精香料项目在经济效益方面的合理水平。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香精香料项目进度作为关键的绩效指标之一，得到了精心的关注。我们制定了详细的香精香料项目进度计划，并设立了进度符合度指标，确保实际进度与计划进度保持一致。这使我们能够快速发现和解决潜在的进度问题，保持香精香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香精香料项目绩效的不可或缺的一环。我们引入了一系列的质量标准和客户满意度指标，以确保香精香料项目交付的成果在质量上达到或超越预期水平。通过持续监测这些指标，我们努力提升香精香料项目整体质量水平，为香精香料项目的成功交付提供有力保障。通过这些科学且全面的绩效评估，我们能够更好地引导香精香料项目的持续改进，确保香精香料项目目标的顺利达成。</w:t>
      </w:r>
    </w:p>
    <w:p>
      <w:pPr>
        <w:pStyle w:val="Heading2"/>
        <w:ind w:firstLine="560" w:firstLineChars="200"/>
        <w:rPr>
          <w:rFonts w:ascii="仿宋" w:eastAsia="仿宋" w:hAnsi="仿宋" w:cs="仿宋" w:hint="eastAsia"/>
          <w:sz w:val="28"/>
          <w:lang w:eastAsia="zh-CN"/>
        </w:rPr>
      </w:pPr>
      <w:bookmarkStart w:id="12" w:name="_Toc15810"/>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绩效评估是香精香料项目中的关键环节，为确保香精香料项目达到预期目标，我们采用了多层次、多维度的绩效评估方法。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香精香料项目的战略目标对齐，确保每个决策和行动都与香精香料项目整体目标保持一致。团队会定期召开战略对齐会议，审视当前工作与香精香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香精香料项目进度、质量、成本和风险等方面。这些指标通过数据收集和分析，为香精香料项目管理团队提供了客观的评估依据。例如，我们通过香精香料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绩效评估不仅仅停留在香精香料项目内部，还考虑了香精香料项目对外部环境的影响。我们定期进行干系人满意度调查，以了解各利益相关方对香精香料项目的期望和满意度，并及时做出调整。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这种多层次、多角度的绩效评估方法，使得我们能够全面了解香精香料项目的运行状态，及时做出调整，确保香精香料项目在不断变化的环境中保持稳健前行。</w:t>
      </w:r>
    </w:p>
    <w:p>
      <w:pPr>
        <w:pStyle w:val="Heading2"/>
        <w:ind w:firstLine="560" w:firstLineChars="200"/>
        <w:rPr>
          <w:rFonts w:ascii="仿宋" w:eastAsia="仿宋" w:hAnsi="仿宋" w:cs="仿宋" w:hint="eastAsia"/>
          <w:sz w:val="28"/>
          <w:lang w:eastAsia="zh-CN"/>
        </w:rPr>
      </w:pPr>
      <w:bookmarkStart w:id="13" w:name="_Toc7218"/>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为了确保香精香料项目的有效管理和不断优化，我们采用了精心设计的绩效评估周期。这个周期旨在实现灵活、实时和全面的评估，以适应香精香料项目执行中的各种挑战。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香精香料项目的不同需求，分为短期、中期和长期。短期评估关注每个迭代或工作周期，以及时发现和解决当前任务中的问题。中期评估涵盖几个迭代，深入了解整体香精香料项目的趋势和性能。长期评估则着眼于整个香精香料项目阶段，确保香精香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强调实时性的信息反馈，通过采用先进的香精香料项目管理工具和协作平台，团队成员能够随时更新和分享香精香料项目数据。这种实时性的反馈机制使我们能够及时察觉潜在问题，快速调整，保持香精香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香精香料项目的决策制定密不可分。每个周期的香精香料项目回顾会议成为集体总结经验、识别问题深层次原因并找到创新解决方案的平台。这种定期的反思与调整机制使香精香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7980"/>
      <w:r>
        <w:rPr>
          <w:rFonts w:ascii="仿宋" w:eastAsia="仿宋" w:hAnsi="仿宋" w:cs="仿宋" w:hint="eastAsia"/>
          <w:sz w:val="28"/>
          <w:lang w:eastAsia="zh-CN"/>
        </w:rPr>
        <w:t>四、香精香料项目建设单位说明</w:t>
      </w:r>
      <w:bookmarkEnd w:id="14"/>
    </w:p>
    <w:p>
      <w:pPr>
        <w:pStyle w:val="Heading2"/>
        <w:rPr>
          <w:rFonts w:ascii="仿宋" w:eastAsia="仿宋" w:hAnsi="仿宋" w:cs="仿宋" w:hint="eastAsia"/>
          <w:lang w:eastAsia="zh-CN"/>
        </w:rPr>
      </w:pPr>
      <w:bookmarkStart w:id="15" w:name="_Toc20752"/>
      <w:r>
        <w:rPr>
          <w:rFonts w:ascii="仿宋" w:eastAsia="仿宋" w:hAnsi="仿宋" w:cs="仿宋" w:hint="eastAsia"/>
          <w:lang w:eastAsia="zh-CN"/>
        </w:rPr>
        <w:t>(一)、香精香料项目承办单位基本情况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523"/>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香精香料项目承办单位的XXXX，我们着眼于实现可持续的经济效益。通过技术创新和解决方案的提供，公司预计在香精香料项目执行期间将获得可观的收入增长。这一收入来源主要包括香精香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同时，我们注重成本控制和效率提升，以确保香精香料项目的可持续盈利。透过精细的管理和资源优化，公司期望实现香精香料项目利润最大化。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香精香料项目实施进行全面的投资评估，包括香精香料项目启动阶段的资金投入和后续运营成本。通过对香精香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香精香料项目实施过程中具备足够的资金流动性，公司将进行详尽的现金流分析。这包括资金需求的合理预测、香精香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4150"/>
      <w:r>
        <w:rPr>
          <w:rFonts w:ascii="仿宋" w:eastAsia="仿宋" w:hAnsi="仿宋" w:cs="仿宋" w:hint="eastAsia"/>
          <w:sz w:val="28"/>
          <w:lang w:eastAsia="zh-CN"/>
        </w:rPr>
        <w:t>五、香精香料项目可持续发展</w:t>
      </w:r>
      <w:bookmarkEnd w:id="17"/>
    </w:p>
    <w:p>
      <w:pPr>
        <w:pStyle w:val="Heading2"/>
        <w:rPr>
          <w:rFonts w:ascii="仿宋" w:eastAsia="仿宋" w:hAnsi="仿宋" w:cs="仿宋" w:hint="eastAsia"/>
          <w:lang w:eastAsia="zh-CN"/>
        </w:rPr>
      </w:pPr>
      <w:bookmarkStart w:id="18" w:name="_Toc7698"/>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香精香料项目中，香精香料项目团队着眼于未来，明确了可持续发展的战略方向。制定的具体可持续发展目标包括降低资源使用、采用环保技术、最大化社会效益等。这一步骤不仅有助于香精香料项目在环保和社会责任方面达到最高标准，也为未来提供了明确的指引，确保香精香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可持续实践的融入香精香料项目管理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香精香料项目管理周期。从香精香料项目规划开始，香精香料项目团队就考虑了环境和社会的因素。在执行阶段，香精香料项目团队积极推动绿色技术的应用，优化资源利用。此外，关注员工的社会责任，通过培训和沟通活动提高员工对可持续发展的认知，使他们能够在日常工作中践行可持续实践。这些举措不仅为香精香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31024"/>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扎根于香精香料项目的可持续发展理念，我们深信环保与社会责任是香精香料项目成功的关键支柱。在香精香料项目的每一步，我们都致力于通过创新和实践，履行对环境和社会的坚定责任。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香精香料项目团队通过引入先进的环保技术、建立高效的废物处理系统以及推动能源节约措施，积极履行环保责任。定期的环保监测和评估确保香精香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香精香料项目不仅致力于自身可持续发展，还注重对社会的回馈。通过支持社区香精香料项目、参与慈善事业、提供培训机会等方式，香精香料项目积极履行社会责任。与当地社区建立积极互动，关注员工的工作与生活平衡，以及员工的身心健康，是香精香料项目在社会责任层面的关键举措。这样的实践不仅增强了香精香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25410"/>
      <w:r>
        <w:rPr>
          <w:rFonts w:ascii="仿宋" w:eastAsia="仿宋" w:hAnsi="仿宋" w:cs="仿宋" w:hint="eastAsia"/>
          <w:sz w:val="28"/>
          <w:lang w:eastAsia="zh-CN"/>
        </w:rPr>
        <w:t>六、香精香料项目危机管理</w:t>
      </w:r>
      <w:bookmarkEnd w:id="20"/>
    </w:p>
    <w:p>
      <w:pPr>
        <w:pStyle w:val="Heading2"/>
        <w:rPr>
          <w:rFonts w:ascii="仿宋" w:eastAsia="仿宋" w:hAnsi="仿宋" w:cs="仿宋" w:hint="eastAsia"/>
          <w:lang w:eastAsia="zh-CN"/>
        </w:rPr>
      </w:pPr>
      <w:bookmarkStart w:id="21" w:name="_Toc29946"/>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香精香料项目危机管理中，危机预警与识别是确保香精香料项目稳健运行的核心步骤。通过建立全面的监测机制，香精香料项目团队旨在及时发现和理解潜在的风险和危机因素，以便采取及时的预防和应对措施，确保香精香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首先，通过深入的风险评估，香精香料项目团队全面分析了整个香精香料项目和各个阶段可能存在的威胁。这包括准确评估每个潜在风险的发生概率和可能影响的程度，为后续危机预警提供了有力支持。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香精香料项目团队着重于明确定义香精香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香精香料项目进展的持续监控，团队能够及时发现潜在问题并作出迅速反应。香精香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在这一阶段，团队的专业素养和反应速度将发挥至关重要的作用，以确保潜在危机能够在初期得到有效的处理，最大程度地减轻负面影响。通过危机预警与识别，香精香料项目得以更有序、可控地推进。</w:t>
      </w:r>
    </w:p>
    <w:p>
      <w:pPr>
        <w:pStyle w:val="Heading2"/>
        <w:ind w:firstLine="560" w:firstLineChars="200"/>
        <w:rPr>
          <w:rFonts w:ascii="仿宋" w:eastAsia="仿宋" w:hAnsi="仿宋" w:cs="仿宋" w:hint="eastAsia"/>
          <w:sz w:val="28"/>
          <w:lang w:eastAsia="zh-CN"/>
        </w:rPr>
      </w:pPr>
      <w:bookmarkStart w:id="22" w:name="_Toc18804"/>
      <w:r>
        <w:rPr>
          <w:rFonts w:ascii="仿宋" w:eastAsia="仿宋" w:hAnsi="仿宋" w:cs="仿宋" w:hint="eastAsia"/>
          <w:sz w:val="28"/>
          <w:lang w:eastAsia="zh-CN"/>
        </w:rPr>
        <w:t>(二)、危机应对与恢复</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在危机发生时，香精香料项目团队立即行动，成立了应急小组。该小组的任务是迅速制定并实施紧急应对措施，以最小化潜在损失。以下是采取的主要措施：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暂停香精香料项目进度：为遏制危机蔓延，香精香料项目暂时停止进行，以便全面评估当前状况。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资源重新分配：重新评估香精香料项目资源的分配，确保最大限度地减小损失。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实时沟通：与关键利益相关者建立实时沟通机制，向他们传递香精香料项目危机的实际状况，保障香精香料项目核心利益。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在紧急应对的同时，香精香料项目团队强调了团队协作和有效沟通的重要性。以下是团队协作的关键举措：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信息共享机制：建立了信息共享平台，确保团队成员能够及时获取香精香料项目危机的实时信息。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领导者沟通：香精香料项目领导者通过定期会议和即时沟通工具，指导团队应对危机，保持团队稳定运行。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随着危机得到初步控制，香精香料项目团队转向制定恢复计划，以确保香精香料项目能够从中迅速恢复。主要恢复计划包括：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修复受损的进度计划：重新评估香精香料项目进度，制定修复计划，确保香精香料项目尽快回归正常进程。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重新调整资源分配：优化资源分配，确保香精香料项目在有限资源下高效运转。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风险管理机制加强：对香精香料项目风险进行全面评估，制定更强化的风险管理策略，以预防未来可能的危机。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3" w:name="_Toc723"/>
      <w:r>
        <w:rPr>
          <w:rFonts w:ascii="仿宋" w:eastAsia="仿宋" w:hAnsi="仿宋" w:cs="仿宋" w:hint="eastAsia"/>
          <w:sz w:val="28"/>
          <w:lang w:eastAsia="zh-CN"/>
        </w:rPr>
        <w:t>七、香精香料项目环境影响分析</w:t>
      </w:r>
      <w:bookmarkEnd w:id="23"/>
    </w:p>
    <w:p>
      <w:pPr>
        <w:pStyle w:val="Heading2"/>
        <w:rPr>
          <w:rFonts w:ascii="仿宋" w:eastAsia="仿宋" w:hAnsi="仿宋" w:cs="仿宋" w:hint="eastAsia"/>
          <w:lang w:eastAsia="zh-CN"/>
        </w:rPr>
      </w:pPr>
      <w:bookmarkStart w:id="24" w:name="_Toc30529"/>
      <w:r>
        <w:rPr>
          <w:rFonts w:ascii="仿宋" w:eastAsia="仿宋" w:hAnsi="仿宋" w:cs="仿宋" w:hint="eastAsia"/>
          <w:lang w:eastAsia="zh-CN"/>
        </w:rPr>
        <w:t>(一)、建设区域环境质量现状</w:t>
      </w:r>
      <w:bookmarkEnd w:id="2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https://d.book118.com/937140015131006035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香精香料项目规划设计纲要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ED47A6"/>
    <w:rsid w:val="61ED47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7140015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2024-01-30T14:23:00Z</dcterms:created>
  <dcterms:modified xsi:type="dcterms:W3CDTF">2024-01-30T14:23:49Z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1108D0B968F84EED8F4A3DAE8B4FE4EE_11</vt:lpwstr>
  </property>
  <property fmtid="{D5CDD505-2E9C-101B-9397-08002B2CF9AE}" pid="3" name="KSOProductBuildVer">
    <vt:lpwstr>2052-12.1.0.16250</vt:lpwstr>
  </property>
</Properties>
</file>