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88" w:history="1">
        <w:r>
          <w:rPr>
            <w:rFonts w:ascii="仿宋" w:eastAsia="仿宋" w:hAnsi="仿宋" w:cs="仿宋" w:hint="eastAsia"/>
            <w:lang w:eastAsia="zh-CN"/>
          </w:rPr>
          <w:t>前言</w:t>
        </w:r>
        <w:r>
          <w:tab/>
        </w:r>
        <w:r>
          <w:fldChar w:fldCharType="begin"/>
        </w:r>
        <w:r>
          <w:instrText xml:space="preserve"> PAGEREF _Toc13188 \h </w:instrText>
        </w:r>
        <w:r>
          <w:fldChar w:fldCharType="separate"/>
        </w:r>
        <w:r>
          <w:t>3</w:t>
        </w:r>
        <w:r>
          <w:fldChar w:fldCharType="end"/>
        </w:r>
      </w:hyperlink>
    </w:p>
    <w:p>
      <w:pPr>
        <w:pStyle w:val="TOC1"/>
        <w:tabs>
          <w:tab w:val="right" w:leader="dot" w:pos="8306"/>
        </w:tabs>
      </w:pPr>
      <w:hyperlink w:anchor="_Toc15812" w:history="1">
        <w:r>
          <w:rPr>
            <w:rFonts w:ascii="仿宋" w:eastAsia="仿宋" w:hAnsi="仿宋" w:cs="仿宋" w:hint="eastAsia"/>
            <w:lang w:eastAsia="zh-CN"/>
          </w:rPr>
          <w:t>一、氢氧化钯项目建设单位说明</w:t>
        </w:r>
        <w:r>
          <w:tab/>
        </w:r>
        <w:r>
          <w:fldChar w:fldCharType="begin"/>
        </w:r>
        <w:r>
          <w:instrText xml:space="preserve"> PAGEREF _Toc15812 \h </w:instrText>
        </w:r>
        <w:r>
          <w:fldChar w:fldCharType="separate"/>
        </w:r>
        <w:r>
          <w:t>3</w:t>
        </w:r>
        <w:r>
          <w:fldChar w:fldCharType="end"/>
        </w:r>
      </w:hyperlink>
    </w:p>
    <w:p>
      <w:pPr>
        <w:pStyle w:val="TOC2"/>
        <w:tabs>
          <w:tab w:val="right" w:leader="dot" w:pos="8306"/>
        </w:tabs>
      </w:pPr>
      <w:hyperlink w:anchor="_Toc20650" w:history="1">
        <w:r>
          <w:rPr>
            <w:rFonts w:ascii="仿宋" w:eastAsia="仿宋" w:hAnsi="仿宋" w:cs="仿宋" w:hint="eastAsia"/>
            <w:lang w:eastAsia="zh-CN"/>
          </w:rPr>
          <w:t>(一)、氢氧化钯项目承办单位基本情况</w:t>
        </w:r>
        <w:r>
          <w:tab/>
        </w:r>
        <w:r>
          <w:fldChar w:fldCharType="begin"/>
        </w:r>
        <w:r>
          <w:instrText xml:space="preserve"> PAGEREF _Toc20650 \h </w:instrText>
        </w:r>
        <w:r>
          <w:fldChar w:fldCharType="separate"/>
        </w:r>
        <w:r>
          <w:t>3</w:t>
        </w:r>
        <w:r>
          <w:fldChar w:fldCharType="end"/>
        </w:r>
      </w:hyperlink>
    </w:p>
    <w:p>
      <w:pPr>
        <w:pStyle w:val="TOC2"/>
        <w:tabs>
          <w:tab w:val="right" w:leader="dot" w:pos="8306"/>
        </w:tabs>
      </w:pPr>
      <w:hyperlink w:anchor="_Toc7605" w:history="1">
        <w:r>
          <w:rPr>
            <w:rFonts w:ascii="仿宋" w:eastAsia="仿宋" w:hAnsi="仿宋" w:cs="仿宋" w:hint="eastAsia"/>
            <w:lang w:eastAsia="zh-CN"/>
          </w:rPr>
          <w:t>(二)、公司经济效益分析</w:t>
        </w:r>
        <w:r>
          <w:tab/>
        </w:r>
        <w:r>
          <w:fldChar w:fldCharType="begin"/>
        </w:r>
        <w:r>
          <w:instrText xml:space="preserve"> PAGEREF _Toc7605 \h </w:instrText>
        </w:r>
        <w:r>
          <w:fldChar w:fldCharType="separate"/>
        </w:r>
        <w:r>
          <w:t>4</w:t>
        </w:r>
        <w:r>
          <w:fldChar w:fldCharType="end"/>
        </w:r>
      </w:hyperlink>
    </w:p>
    <w:p>
      <w:pPr>
        <w:pStyle w:val="TOC1"/>
        <w:tabs>
          <w:tab w:val="right" w:leader="dot" w:pos="8306"/>
        </w:tabs>
      </w:pPr>
      <w:hyperlink w:anchor="_Toc5458" w:history="1">
        <w:r>
          <w:rPr>
            <w:rFonts w:ascii="仿宋" w:eastAsia="仿宋" w:hAnsi="仿宋" w:cs="仿宋" w:hint="eastAsia"/>
            <w:lang w:eastAsia="zh-CN"/>
          </w:rPr>
          <w:t>二、工艺说明</w:t>
        </w:r>
        <w:r>
          <w:tab/>
        </w:r>
        <w:r>
          <w:fldChar w:fldCharType="begin"/>
        </w:r>
        <w:r>
          <w:instrText xml:space="preserve"> PAGEREF _Toc5458 \h </w:instrText>
        </w:r>
        <w:r>
          <w:fldChar w:fldCharType="separate"/>
        </w:r>
        <w:r>
          <w:t>5</w:t>
        </w:r>
        <w:r>
          <w:fldChar w:fldCharType="end"/>
        </w:r>
      </w:hyperlink>
    </w:p>
    <w:p>
      <w:pPr>
        <w:pStyle w:val="TOC2"/>
        <w:tabs>
          <w:tab w:val="right" w:leader="dot" w:pos="8306"/>
        </w:tabs>
      </w:pPr>
      <w:hyperlink w:anchor="_Toc624" w:history="1">
        <w:r>
          <w:rPr>
            <w:rFonts w:ascii="仿宋" w:eastAsia="仿宋" w:hAnsi="仿宋" w:cs="仿宋" w:hint="eastAsia"/>
            <w:lang w:eastAsia="zh-CN"/>
          </w:rPr>
          <w:t>(一)、技术管理特点</w:t>
        </w:r>
        <w:r>
          <w:tab/>
        </w:r>
        <w:r>
          <w:fldChar w:fldCharType="begin"/>
        </w:r>
        <w:r>
          <w:instrText xml:space="preserve"> PAGEREF _Toc624 \h </w:instrText>
        </w:r>
        <w:r>
          <w:fldChar w:fldCharType="separate"/>
        </w:r>
        <w:r>
          <w:t>5</w:t>
        </w:r>
        <w:r>
          <w:fldChar w:fldCharType="end"/>
        </w:r>
      </w:hyperlink>
    </w:p>
    <w:p>
      <w:pPr>
        <w:pStyle w:val="TOC2"/>
        <w:tabs>
          <w:tab w:val="right" w:leader="dot" w:pos="8306"/>
        </w:tabs>
      </w:pPr>
      <w:hyperlink w:anchor="_Toc11942" w:history="1">
        <w:r>
          <w:rPr>
            <w:rFonts w:ascii="仿宋" w:eastAsia="仿宋" w:hAnsi="仿宋" w:cs="仿宋" w:hint="eastAsia"/>
            <w:lang w:eastAsia="zh-CN"/>
          </w:rPr>
          <w:t>(二)、氢氧化钯项目工艺技术设计方案</w:t>
        </w:r>
        <w:r>
          <w:tab/>
        </w:r>
        <w:r>
          <w:fldChar w:fldCharType="begin"/>
        </w:r>
        <w:r>
          <w:instrText xml:space="preserve"> PAGEREF _Toc11942 \h </w:instrText>
        </w:r>
        <w:r>
          <w:fldChar w:fldCharType="separate"/>
        </w:r>
        <w:r>
          <w:t>6</w:t>
        </w:r>
        <w:r>
          <w:fldChar w:fldCharType="end"/>
        </w:r>
      </w:hyperlink>
    </w:p>
    <w:p>
      <w:pPr>
        <w:pStyle w:val="TOC2"/>
        <w:tabs>
          <w:tab w:val="right" w:leader="dot" w:pos="8306"/>
        </w:tabs>
      </w:pPr>
      <w:hyperlink w:anchor="_Toc16644" w:history="1">
        <w:r>
          <w:rPr>
            <w:rFonts w:ascii="仿宋" w:eastAsia="仿宋" w:hAnsi="仿宋" w:cs="仿宋" w:hint="eastAsia"/>
            <w:lang w:eastAsia="zh-CN"/>
          </w:rPr>
          <w:t>(三)、设备选型方案</w:t>
        </w:r>
        <w:r>
          <w:tab/>
        </w:r>
        <w:r>
          <w:fldChar w:fldCharType="begin"/>
        </w:r>
        <w:r>
          <w:instrText xml:space="preserve"> PAGEREF _Toc16644 \h </w:instrText>
        </w:r>
        <w:r>
          <w:fldChar w:fldCharType="separate"/>
        </w:r>
        <w:r>
          <w:t>7</w:t>
        </w:r>
        <w:r>
          <w:fldChar w:fldCharType="end"/>
        </w:r>
      </w:hyperlink>
    </w:p>
    <w:p>
      <w:pPr>
        <w:pStyle w:val="TOC1"/>
        <w:tabs>
          <w:tab w:val="right" w:leader="dot" w:pos="8306"/>
        </w:tabs>
      </w:pPr>
      <w:hyperlink w:anchor="_Toc12256" w:history="1">
        <w:r>
          <w:rPr>
            <w:rFonts w:ascii="仿宋" w:eastAsia="仿宋" w:hAnsi="仿宋" w:cs="仿宋" w:hint="eastAsia"/>
            <w:lang w:eastAsia="zh-CN"/>
          </w:rPr>
          <w:t>三、氢氧化钯项目可持续发展</w:t>
        </w:r>
        <w:r>
          <w:tab/>
        </w:r>
        <w:r>
          <w:fldChar w:fldCharType="begin"/>
        </w:r>
        <w:r>
          <w:instrText xml:space="preserve"> PAGEREF _Toc12256 \h </w:instrText>
        </w:r>
        <w:r>
          <w:fldChar w:fldCharType="separate"/>
        </w:r>
        <w:r>
          <w:t>8</w:t>
        </w:r>
        <w:r>
          <w:fldChar w:fldCharType="end"/>
        </w:r>
      </w:hyperlink>
    </w:p>
    <w:p>
      <w:pPr>
        <w:pStyle w:val="TOC2"/>
        <w:tabs>
          <w:tab w:val="right" w:leader="dot" w:pos="8306"/>
        </w:tabs>
      </w:pPr>
      <w:hyperlink w:anchor="_Toc28826" w:history="1">
        <w:r>
          <w:rPr>
            <w:rFonts w:ascii="仿宋" w:eastAsia="仿宋" w:hAnsi="仿宋" w:cs="仿宋" w:hint="eastAsia"/>
            <w:lang w:eastAsia="zh-CN"/>
          </w:rPr>
          <w:t>(一)、可持续战略与实践</w:t>
        </w:r>
        <w:r>
          <w:tab/>
        </w:r>
        <w:r>
          <w:fldChar w:fldCharType="begin"/>
        </w:r>
        <w:r>
          <w:instrText xml:space="preserve"> PAGEREF _Toc28826 \h </w:instrText>
        </w:r>
        <w:r>
          <w:fldChar w:fldCharType="separate"/>
        </w:r>
        <w:r>
          <w:t>8</w:t>
        </w:r>
        <w:r>
          <w:fldChar w:fldCharType="end"/>
        </w:r>
      </w:hyperlink>
    </w:p>
    <w:p>
      <w:pPr>
        <w:pStyle w:val="TOC2"/>
        <w:tabs>
          <w:tab w:val="right" w:leader="dot" w:pos="8306"/>
        </w:tabs>
      </w:pPr>
      <w:hyperlink w:anchor="_Toc18673" w:history="1">
        <w:r>
          <w:rPr>
            <w:rFonts w:ascii="仿宋" w:eastAsia="仿宋" w:hAnsi="仿宋" w:cs="仿宋" w:hint="eastAsia"/>
            <w:lang w:eastAsia="zh-CN"/>
          </w:rPr>
          <w:t>(二)、环保与社会责任</w:t>
        </w:r>
        <w:r>
          <w:tab/>
        </w:r>
        <w:r>
          <w:fldChar w:fldCharType="begin"/>
        </w:r>
        <w:r>
          <w:instrText xml:space="preserve"> PAGEREF _Toc18673 \h </w:instrText>
        </w:r>
        <w:r>
          <w:fldChar w:fldCharType="separate"/>
        </w:r>
        <w:r>
          <w:t>9</w:t>
        </w:r>
        <w:r>
          <w:fldChar w:fldCharType="end"/>
        </w:r>
      </w:hyperlink>
    </w:p>
    <w:p>
      <w:pPr>
        <w:pStyle w:val="TOC1"/>
        <w:tabs>
          <w:tab w:val="right" w:leader="dot" w:pos="8306"/>
        </w:tabs>
      </w:pPr>
      <w:hyperlink w:anchor="_Toc26887" w:history="1">
        <w:r>
          <w:rPr>
            <w:rFonts w:ascii="仿宋" w:eastAsia="仿宋" w:hAnsi="仿宋" w:cs="仿宋" w:hint="eastAsia"/>
            <w:lang w:eastAsia="zh-CN"/>
          </w:rPr>
          <w:t>四、产品规划分析</w:t>
        </w:r>
        <w:r>
          <w:tab/>
        </w:r>
        <w:r>
          <w:fldChar w:fldCharType="begin"/>
        </w:r>
        <w:r>
          <w:instrText xml:space="preserve"> PAGEREF _Toc26887 \h </w:instrText>
        </w:r>
        <w:r>
          <w:fldChar w:fldCharType="separate"/>
        </w:r>
        <w:r>
          <w:t>10</w:t>
        </w:r>
        <w:r>
          <w:fldChar w:fldCharType="end"/>
        </w:r>
      </w:hyperlink>
    </w:p>
    <w:p>
      <w:pPr>
        <w:pStyle w:val="TOC2"/>
        <w:tabs>
          <w:tab w:val="right" w:leader="dot" w:pos="8306"/>
        </w:tabs>
      </w:pPr>
      <w:hyperlink w:anchor="_Toc25441" w:history="1">
        <w:r>
          <w:rPr>
            <w:rFonts w:ascii="仿宋" w:eastAsia="仿宋" w:hAnsi="仿宋" w:cs="仿宋" w:hint="eastAsia"/>
            <w:lang w:eastAsia="zh-CN"/>
          </w:rPr>
          <w:t>(一)、产品规划</w:t>
        </w:r>
        <w:r>
          <w:tab/>
        </w:r>
        <w:r>
          <w:fldChar w:fldCharType="begin"/>
        </w:r>
        <w:r>
          <w:instrText xml:space="preserve"> PAGEREF _Toc25441 \h </w:instrText>
        </w:r>
        <w:r>
          <w:fldChar w:fldCharType="separate"/>
        </w:r>
        <w:r>
          <w:t>10</w:t>
        </w:r>
        <w:r>
          <w:fldChar w:fldCharType="end"/>
        </w:r>
      </w:hyperlink>
    </w:p>
    <w:p>
      <w:pPr>
        <w:pStyle w:val="TOC2"/>
        <w:tabs>
          <w:tab w:val="right" w:leader="dot" w:pos="8306"/>
        </w:tabs>
      </w:pPr>
      <w:hyperlink w:anchor="_Toc8886" w:history="1">
        <w:r>
          <w:rPr>
            <w:rFonts w:ascii="仿宋" w:eastAsia="仿宋" w:hAnsi="仿宋" w:cs="仿宋" w:hint="eastAsia"/>
            <w:lang w:eastAsia="zh-CN"/>
          </w:rPr>
          <w:t>(二)、建设规模</w:t>
        </w:r>
        <w:r>
          <w:tab/>
        </w:r>
        <w:r>
          <w:fldChar w:fldCharType="begin"/>
        </w:r>
        <w:r>
          <w:instrText xml:space="preserve"> PAGEREF _Toc8886 \h </w:instrText>
        </w:r>
        <w:r>
          <w:fldChar w:fldCharType="separate"/>
        </w:r>
        <w:r>
          <w:t>11</w:t>
        </w:r>
        <w:r>
          <w:fldChar w:fldCharType="end"/>
        </w:r>
      </w:hyperlink>
    </w:p>
    <w:p>
      <w:pPr>
        <w:pStyle w:val="TOC1"/>
        <w:tabs>
          <w:tab w:val="right" w:leader="dot" w:pos="8306"/>
        </w:tabs>
      </w:pPr>
      <w:hyperlink w:anchor="_Toc24317" w:history="1">
        <w:r>
          <w:rPr>
            <w:rFonts w:ascii="仿宋" w:eastAsia="仿宋" w:hAnsi="仿宋" w:cs="仿宋" w:hint="eastAsia"/>
            <w:lang w:eastAsia="zh-CN"/>
          </w:rPr>
          <w:t>五、氢氧化钯项目建设背景及必要性分析</w:t>
        </w:r>
        <w:r>
          <w:tab/>
        </w:r>
        <w:r>
          <w:fldChar w:fldCharType="begin"/>
        </w:r>
        <w:r>
          <w:instrText xml:space="preserve"> PAGEREF _Toc24317 \h </w:instrText>
        </w:r>
        <w:r>
          <w:fldChar w:fldCharType="separate"/>
        </w:r>
        <w:r>
          <w:t>12</w:t>
        </w:r>
        <w:r>
          <w:fldChar w:fldCharType="end"/>
        </w:r>
      </w:hyperlink>
    </w:p>
    <w:p>
      <w:pPr>
        <w:pStyle w:val="TOC2"/>
        <w:tabs>
          <w:tab w:val="right" w:leader="dot" w:pos="8306"/>
        </w:tabs>
      </w:pPr>
      <w:hyperlink w:anchor="_Toc27392" w:history="1">
        <w:r>
          <w:rPr>
            <w:rFonts w:ascii="仿宋" w:eastAsia="仿宋" w:hAnsi="仿宋" w:cs="仿宋" w:hint="eastAsia"/>
            <w:lang w:eastAsia="zh-CN"/>
          </w:rPr>
          <w:t>(一)、氢氧化钯项目背景分析</w:t>
        </w:r>
        <w:r>
          <w:tab/>
        </w:r>
        <w:r>
          <w:fldChar w:fldCharType="begin"/>
        </w:r>
        <w:r>
          <w:instrText xml:space="preserve"> PAGEREF _Toc27392 \h </w:instrText>
        </w:r>
        <w:r>
          <w:fldChar w:fldCharType="separate"/>
        </w:r>
        <w:r>
          <w:t>12</w:t>
        </w:r>
        <w:r>
          <w:fldChar w:fldCharType="end"/>
        </w:r>
      </w:hyperlink>
    </w:p>
    <w:p>
      <w:pPr>
        <w:pStyle w:val="TOC2"/>
        <w:tabs>
          <w:tab w:val="right" w:leader="dot" w:pos="8306"/>
        </w:tabs>
      </w:pPr>
      <w:hyperlink w:anchor="_Toc13666" w:history="1">
        <w:r>
          <w:rPr>
            <w:rFonts w:ascii="仿宋" w:eastAsia="仿宋" w:hAnsi="仿宋" w:cs="仿宋" w:hint="eastAsia"/>
            <w:lang w:eastAsia="zh-CN"/>
          </w:rPr>
          <w:t>(二)、氢氧化钯项目建设必要性分析</w:t>
        </w:r>
        <w:r>
          <w:tab/>
        </w:r>
        <w:r>
          <w:fldChar w:fldCharType="begin"/>
        </w:r>
        <w:r>
          <w:instrText xml:space="preserve"> PAGEREF _Toc13666 \h </w:instrText>
        </w:r>
        <w:r>
          <w:fldChar w:fldCharType="separate"/>
        </w:r>
        <w:r>
          <w:t>14</w:t>
        </w:r>
        <w:r>
          <w:fldChar w:fldCharType="end"/>
        </w:r>
      </w:hyperlink>
    </w:p>
    <w:p>
      <w:pPr>
        <w:pStyle w:val="TOC1"/>
        <w:tabs>
          <w:tab w:val="right" w:leader="dot" w:pos="8306"/>
        </w:tabs>
      </w:pPr>
      <w:hyperlink w:anchor="_Toc14384" w:history="1">
        <w:r>
          <w:rPr>
            <w:rFonts w:ascii="仿宋" w:eastAsia="仿宋" w:hAnsi="仿宋" w:cs="仿宋" w:hint="eastAsia"/>
            <w:lang w:eastAsia="zh-CN"/>
          </w:rPr>
          <w:t>六、氢氧化钯项目文档管理</w:t>
        </w:r>
        <w:r>
          <w:tab/>
        </w:r>
        <w:r>
          <w:fldChar w:fldCharType="begin"/>
        </w:r>
        <w:r>
          <w:instrText xml:space="preserve"> PAGEREF _Toc14384 \h </w:instrText>
        </w:r>
        <w:r>
          <w:fldChar w:fldCharType="separate"/>
        </w:r>
        <w:r>
          <w:t>15</w:t>
        </w:r>
        <w:r>
          <w:fldChar w:fldCharType="end"/>
        </w:r>
      </w:hyperlink>
    </w:p>
    <w:p>
      <w:pPr>
        <w:pStyle w:val="TOC2"/>
        <w:tabs>
          <w:tab w:val="right" w:leader="dot" w:pos="8306"/>
        </w:tabs>
      </w:pPr>
      <w:hyperlink w:anchor="_Toc16988" w:history="1">
        <w:r>
          <w:rPr>
            <w:rFonts w:ascii="仿宋" w:eastAsia="仿宋" w:hAnsi="仿宋" w:cs="仿宋" w:hint="eastAsia"/>
            <w:lang w:eastAsia="zh-CN"/>
          </w:rPr>
          <w:t>(一)、文档编制与审查</w:t>
        </w:r>
        <w:r>
          <w:tab/>
        </w:r>
        <w:r>
          <w:fldChar w:fldCharType="begin"/>
        </w:r>
        <w:r>
          <w:instrText xml:space="preserve"> PAGEREF _Toc16988 \h </w:instrText>
        </w:r>
        <w:r>
          <w:fldChar w:fldCharType="separate"/>
        </w:r>
        <w:r>
          <w:t>15</w:t>
        </w:r>
        <w:r>
          <w:fldChar w:fldCharType="end"/>
        </w:r>
      </w:hyperlink>
    </w:p>
    <w:p>
      <w:pPr>
        <w:pStyle w:val="TOC2"/>
        <w:tabs>
          <w:tab w:val="right" w:leader="dot" w:pos="8306"/>
        </w:tabs>
      </w:pPr>
      <w:hyperlink w:anchor="_Toc710" w:history="1">
        <w:r>
          <w:rPr>
            <w:rFonts w:ascii="仿宋" w:eastAsia="仿宋" w:hAnsi="仿宋" w:cs="仿宋" w:hint="eastAsia"/>
            <w:lang w:eastAsia="zh-CN"/>
          </w:rPr>
          <w:t>(二)、文档发布与分发</w:t>
        </w:r>
        <w:r>
          <w:tab/>
        </w:r>
        <w:r>
          <w:fldChar w:fldCharType="begin"/>
        </w:r>
        <w:r>
          <w:instrText xml:space="preserve"> PAGEREF _Toc710 \h </w:instrText>
        </w:r>
        <w:r>
          <w:fldChar w:fldCharType="separate"/>
        </w:r>
        <w:r>
          <w:t>16</w:t>
        </w:r>
        <w:r>
          <w:fldChar w:fldCharType="end"/>
        </w:r>
      </w:hyperlink>
    </w:p>
    <w:p>
      <w:pPr>
        <w:pStyle w:val="TOC2"/>
        <w:tabs>
          <w:tab w:val="right" w:leader="dot" w:pos="8306"/>
        </w:tabs>
      </w:pPr>
      <w:hyperlink w:anchor="_Toc8365" w:history="1">
        <w:r>
          <w:rPr>
            <w:rFonts w:ascii="仿宋" w:eastAsia="仿宋" w:hAnsi="仿宋" w:cs="仿宋" w:hint="eastAsia"/>
            <w:lang w:eastAsia="zh-CN"/>
          </w:rPr>
          <w:t>(三)、文档存档与归档</w:t>
        </w:r>
        <w:r>
          <w:tab/>
        </w:r>
        <w:r>
          <w:fldChar w:fldCharType="begin"/>
        </w:r>
        <w:r>
          <w:instrText xml:space="preserve"> PAGEREF _Toc8365 \h </w:instrText>
        </w:r>
        <w:r>
          <w:fldChar w:fldCharType="separate"/>
        </w:r>
        <w:r>
          <w:t>17</w:t>
        </w:r>
        <w:r>
          <w:fldChar w:fldCharType="end"/>
        </w:r>
      </w:hyperlink>
    </w:p>
    <w:p>
      <w:pPr>
        <w:pStyle w:val="TOC1"/>
        <w:tabs>
          <w:tab w:val="right" w:leader="dot" w:pos="8306"/>
        </w:tabs>
      </w:pPr>
      <w:hyperlink w:anchor="_Toc30136" w:history="1">
        <w:r>
          <w:rPr>
            <w:rFonts w:ascii="仿宋" w:eastAsia="仿宋" w:hAnsi="仿宋" w:cs="仿宋" w:hint="eastAsia"/>
            <w:lang w:eastAsia="zh-CN"/>
          </w:rPr>
          <w:t>七、氢氧化钯项目社会影响</w:t>
        </w:r>
        <w:r>
          <w:tab/>
        </w:r>
        <w:r>
          <w:fldChar w:fldCharType="begin"/>
        </w:r>
        <w:r>
          <w:instrText xml:space="preserve"> PAGEREF _Toc30136 \h </w:instrText>
        </w:r>
        <w:r>
          <w:fldChar w:fldCharType="separate"/>
        </w:r>
        <w:r>
          <w:t>18</w:t>
        </w:r>
        <w:r>
          <w:fldChar w:fldCharType="end"/>
        </w:r>
      </w:hyperlink>
    </w:p>
    <w:p>
      <w:pPr>
        <w:pStyle w:val="TOC2"/>
        <w:tabs>
          <w:tab w:val="right" w:leader="dot" w:pos="8306"/>
        </w:tabs>
      </w:pPr>
      <w:hyperlink w:anchor="_Toc17863" w:history="1">
        <w:r>
          <w:rPr>
            <w:rFonts w:ascii="仿宋" w:eastAsia="仿宋" w:hAnsi="仿宋" w:cs="仿宋" w:hint="eastAsia"/>
            <w:lang w:eastAsia="zh-CN"/>
          </w:rPr>
          <w:t>(一)、社会责任与义务</w:t>
        </w:r>
        <w:r>
          <w:tab/>
        </w:r>
        <w:r>
          <w:fldChar w:fldCharType="begin"/>
        </w:r>
        <w:r>
          <w:instrText xml:space="preserve"> PAGEREF _Toc17863 \h </w:instrText>
        </w:r>
        <w:r>
          <w:fldChar w:fldCharType="separate"/>
        </w:r>
        <w:r>
          <w:t>18</w:t>
        </w:r>
        <w:r>
          <w:fldChar w:fldCharType="end"/>
        </w:r>
      </w:hyperlink>
    </w:p>
    <w:p>
      <w:pPr>
        <w:pStyle w:val="TOC2"/>
        <w:tabs>
          <w:tab w:val="right" w:leader="dot" w:pos="8306"/>
        </w:tabs>
      </w:pPr>
      <w:hyperlink w:anchor="_Toc5562" w:history="1">
        <w:r>
          <w:rPr>
            <w:rFonts w:ascii="仿宋" w:eastAsia="仿宋" w:hAnsi="仿宋" w:cs="仿宋" w:hint="eastAsia"/>
            <w:lang w:eastAsia="zh-CN"/>
          </w:rPr>
          <w:t>(二)、社会参与与沟通</w:t>
        </w:r>
        <w:r>
          <w:tab/>
        </w:r>
        <w:r>
          <w:fldChar w:fldCharType="begin"/>
        </w:r>
        <w:r>
          <w:instrText xml:space="preserve"> PAGEREF _Toc5562 \h </w:instrText>
        </w:r>
        <w:r>
          <w:fldChar w:fldCharType="separate"/>
        </w:r>
        <w:r>
          <w:t>19</w:t>
        </w:r>
        <w:r>
          <w:fldChar w:fldCharType="end"/>
        </w:r>
      </w:hyperlink>
    </w:p>
    <w:p>
      <w:pPr>
        <w:pStyle w:val="TOC1"/>
        <w:tabs>
          <w:tab w:val="right" w:leader="dot" w:pos="8306"/>
        </w:tabs>
      </w:pPr>
      <w:hyperlink w:anchor="_Toc7277" w:history="1">
        <w:r>
          <w:rPr>
            <w:rFonts w:ascii="仿宋" w:eastAsia="仿宋" w:hAnsi="仿宋" w:cs="仿宋" w:hint="eastAsia"/>
            <w:lang w:eastAsia="zh-CN"/>
          </w:rPr>
          <w:t>八、氢氧化钯项目财务管理</w:t>
        </w:r>
        <w:r>
          <w:tab/>
        </w:r>
        <w:r>
          <w:fldChar w:fldCharType="begin"/>
        </w:r>
        <w:r>
          <w:instrText xml:space="preserve"> PAGEREF _Toc7277 \h </w:instrText>
        </w:r>
        <w:r>
          <w:fldChar w:fldCharType="separate"/>
        </w:r>
        <w:r>
          <w:t>20</w:t>
        </w:r>
        <w:r>
          <w:fldChar w:fldCharType="end"/>
        </w:r>
      </w:hyperlink>
    </w:p>
    <w:p>
      <w:pPr>
        <w:pStyle w:val="TOC2"/>
        <w:tabs>
          <w:tab w:val="right" w:leader="dot" w:pos="8306"/>
        </w:tabs>
      </w:pPr>
      <w:hyperlink w:anchor="_Toc16349" w:history="1">
        <w:r>
          <w:rPr>
            <w:rFonts w:ascii="仿宋" w:eastAsia="仿宋" w:hAnsi="仿宋" w:cs="仿宋" w:hint="eastAsia"/>
            <w:lang w:eastAsia="zh-CN"/>
          </w:rPr>
          <w:t>(一)、资金需求大</w:t>
        </w:r>
        <w:r>
          <w:tab/>
        </w:r>
        <w:r>
          <w:fldChar w:fldCharType="begin"/>
        </w:r>
        <w:r>
          <w:instrText xml:space="preserve"> PAGEREF _Toc16349 \h </w:instrText>
        </w:r>
        <w:r>
          <w:fldChar w:fldCharType="separate"/>
        </w:r>
        <w:r>
          <w:t>20</w:t>
        </w:r>
        <w:r>
          <w:fldChar w:fldCharType="end"/>
        </w:r>
      </w:hyperlink>
    </w:p>
    <w:p>
      <w:pPr>
        <w:pStyle w:val="TOC2"/>
        <w:tabs>
          <w:tab w:val="right" w:leader="dot" w:pos="8306"/>
        </w:tabs>
      </w:pPr>
      <w:hyperlink w:anchor="_Toc7524" w:history="1">
        <w:r>
          <w:rPr>
            <w:rFonts w:ascii="仿宋" w:eastAsia="仿宋" w:hAnsi="仿宋" w:cs="仿宋" w:hint="eastAsia"/>
            <w:lang w:eastAsia="zh-CN"/>
          </w:rPr>
          <w:t>(二)、研发周期长</w:t>
        </w:r>
        <w:r>
          <w:tab/>
        </w:r>
        <w:r>
          <w:fldChar w:fldCharType="begin"/>
        </w:r>
        <w:r>
          <w:instrText xml:space="preserve"> PAGEREF _Toc7524 \h </w:instrText>
        </w:r>
        <w:r>
          <w:fldChar w:fldCharType="separate"/>
        </w:r>
        <w:r>
          <w:t>21</w:t>
        </w:r>
        <w:r>
          <w:fldChar w:fldCharType="end"/>
        </w:r>
      </w:hyperlink>
    </w:p>
    <w:p>
      <w:pPr>
        <w:pStyle w:val="TOC2"/>
        <w:tabs>
          <w:tab w:val="right" w:leader="dot" w:pos="8306"/>
        </w:tabs>
      </w:pPr>
      <w:hyperlink w:anchor="_Toc8701" w:history="1">
        <w:r>
          <w:rPr>
            <w:rFonts w:ascii="仿宋" w:eastAsia="仿宋" w:hAnsi="仿宋" w:cs="仿宋" w:hint="eastAsia"/>
            <w:lang w:eastAsia="zh-CN"/>
          </w:rPr>
          <w:t>(三)、市场风险大</w:t>
        </w:r>
        <w:r>
          <w:tab/>
        </w:r>
        <w:r>
          <w:fldChar w:fldCharType="begin"/>
        </w:r>
        <w:r>
          <w:instrText xml:space="preserve"> PAGEREF _Toc8701 \h </w:instrText>
        </w:r>
        <w:r>
          <w:fldChar w:fldCharType="separate"/>
        </w:r>
        <w:r>
          <w:t>22</w:t>
        </w:r>
        <w:r>
          <w:fldChar w:fldCharType="end"/>
        </w:r>
      </w:hyperlink>
    </w:p>
    <w:p>
      <w:pPr>
        <w:pStyle w:val="TOC2"/>
        <w:tabs>
          <w:tab w:val="right" w:leader="dot" w:pos="8306"/>
        </w:tabs>
      </w:pPr>
      <w:hyperlink w:anchor="_Toc7828" w:history="1">
        <w:r>
          <w:rPr>
            <w:rFonts w:ascii="仿宋" w:eastAsia="仿宋" w:hAnsi="仿宋" w:cs="仿宋" w:hint="eastAsia"/>
            <w:lang w:eastAsia="zh-CN"/>
          </w:rPr>
          <w:t>(四)、利润率高</w:t>
        </w:r>
        <w:r>
          <w:tab/>
        </w:r>
        <w:r>
          <w:fldChar w:fldCharType="begin"/>
        </w:r>
        <w:r>
          <w:instrText xml:space="preserve"> PAGEREF _Toc7828 \h </w:instrText>
        </w:r>
        <w:r>
          <w:fldChar w:fldCharType="separate"/>
        </w:r>
        <w:r>
          <w:t>25</w:t>
        </w:r>
        <w:r>
          <w:fldChar w:fldCharType="end"/>
        </w:r>
      </w:hyperlink>
    </w:p>
    <w:p>
      <w:pPr>
        <w:pStyle w:val="TOC1"/>
        <w:tabs>
          <w:tab w:val="right" w:leader="dot" w:pos="8306"/>
        </w:tabs>
      </w:pPr>
      <w:hyperlink w:anchor="_Toc9181" w:history="1">
        <w:r>
          <w:rPr>
            <w:rFonts w:ascii="仿宋" w:eastAsia="仿宋" w:hAnsi="仿宋" w:cs="仿宋" w:hint="eastAsia"/>
            <w:lang w:eastAsia="zh-CN"/>
          </w:rPr>
          <w:t>九、氢氧化钯项目人力资源管理</w:t>
        </w:r>
        <w:r>
          <w:tab/>
        </w:r>
        <w:r>
          <w:fldChar w:fldCharType="begin"/>
        </w:r>
        <w:r>
          <w:instrText xml:space="preserve"> PAGEREF _Toc9181 \h </w:instrText>
        </w:r>
        <w:r>
          <w:fldChar w:fldCharType="separate"/>
        </w:r>
        <w:r>
          <w:t>27</w:t>
        </w:r>
        <w:r>
          <w:fldChar w:fldCharType="end"/>
        </w:r>
      </w:hyperlink>
    </w:p>
    <w:p>
      <w:pPr>
        <w:pStyle w:val="TOC2"/>
        <w:tabs>
          <w:tab w:val="right" w:leader="dot" w:pos="8306"/>
        </w:tabs>
      </w:pPr>
      <w:hyperlink w:anchor="_Toc5193" w:history="1">
        <w:r>
          <w:rPr>
            <w:rFonts w:ascii="仿宋" w:eastAsia="仿宋" w:hAnsi="仿宋" w:cs="仿宋" w:hint="eastAsia"/>
            <w:lang w:eastAsia="zh-CN"/>
          </w:rPr>
          <w:t>(一)、建立健全的预算管理制度</w:t>
        </w:r>
        <w:r>
          <w:tab/>
        </w:r>
        <w:r>
          <w:fldChar w:fldCharType="begin"/>
        </w:r>
        <w:r>
          <w:instrText xml:space="preserve"> PAGEREF _Toc5193 \h </w:instrText>
        </w:r>
        <w:r>
          <w:fldChar w:fldCharType="separate"/>
        </w:r>
        <w:r>
          <w:t>27</w:t>
        </w:r>
        <w:r>
          <w:fldChar w:fldCharType="end"/>
        </w:r>
      </w:hyperlink>
    </w:p>
    <w:p>
      <w:pPr>
        <w:pStyle w:val="TOC2"/>
        <w:tabs>
          <w:tab w:val="right" w:leader="dot" w:pos="8306"/>
        </w:tabs>
      </w:pPr>
      <w:hyperlink w:anchor="_Toc11744" w:history="1">
        <w:r>
          <w:rPr>
            <w:rFonts w:ascii="仿宋" w:eastAsia="仿宋" w:hAnsi="仿宋" w:cs="仿宋" w:hint="eastAsia"/>
            <w:lang w:eastAsia="zh-CN"/>
          </w:rPr>
          <w:t>(二)、加强资金流动监控</w:t>
        </w:r>
        <w:r>
          <w:tab/>
        </w:r>
        <w:r>
          <w:fldChar w:fldCharType="begin"/>
        </w:r>
        <w:r>
          <w:instrText xml:space="preserve"> PAGEREF _Toc11744 \h </w:instrText>
        </w:r>
        <w:r>
          <w:fldChar w:fldCharType="separate"/>
        </w:r>
        <w:r>
          <w:t>29</w:t>
        </w:r>
        <w:r>
          <w:fldChar w:fldCharType="end"/>
        </w:r>
      </w:hyperlink>
    </w:p>
    <w:p>
      <w:pPr>
        <w:pStyle w:val="TOC2"/>
        <w:tabs>
          <w:tab w:val="right" w:leader="dot" w:pos="8306"/>
        </w:tabs>
      </w:pPr>
      <w:hyperlink w:anchor="_Toc7546" w:history="1">
        <w:r>
          <w:rPr>
            <w:rFonts w:ascii="仿宋" w:eastAsia="仿宋" w:hAnsi="仿宋" w:cs="仿宋" w:hint="eastAsia"/>
            <w:lang w:eastAsia="zh-CN"/>
          </w:rPr>
          <w:t>(三)、制定完善的风险控制机制</w:t>
        </w:r>
        <w:r>
          <w:tab/>
        </w:r>
        <w:r>
          <w:fldChar w:fldCharType="begin"/>
        </w:r>
        <w:r>
          <w:instrText xml:space="preserve"> PAGEREF _Toc7546 \h </w:instrText>
        </w:r>
        <w:r>
          <w:fldChar w:fldCharType="separate"/>
        </w:r>
        <w:r>
          <w:t>30</w:t>
        </w:r>
        <w:r>
          <w:fldChar w:fldCharType="end"/>
        </w:r>
      </w:hyperlink>
    </w:p>
    <w:p>
      <w:pPr>
        <w:pStyle w:val="TOC2"/>
        <w:tabs>
          <w:tab w:val="right" w:leader="dot" w:pos="8306"/>
        </w:tabs>
      </w:pPr>
      <w:hyperlink w:anchor="_Toc25275" w:history="1">
        <w:r>
          <w:rPr>
            <w:rFonts w:ascii="仿宋" w:eastAsia="仿宋" w:hAnsi="仿宋" w:cs="仿宋" w:hint="eastAsia"/>
            <w:lang w:eastAsia="zh-CN"/>
          </w:rPr>
          <w:t>(四)、优化成本管理</w:t>
        </w:r>
        <w:r>
          <w:tab/>
        </w:r>
        <w:r>
          <w:fldChar w:fldCharType="begin"/>
        </w:r>
        <w:r>
          <w:instrText xml:space="preserve"> PAGEREF _Toc25275 \h </w:instrText>
        </w:r>
        <w:r>
          <w:fldChar w:fldCharType="separate"/>
        </w:r>
        <w:r>
          <w:t>31</w:t>
        </w:r>
        <w:r>
          <w:fldChar w:fldCharType="end"/>
        </w:r>
      </w:hyperlink>
    </w:p>
    <w:p>
      <w:pPr>
        <w:pStyle w:val="TOC1"/>
        <w:tabs>
          <w:tab w:val="right" w:leader="dot" w:pos="8306"/>
        </w:tabs>
      </w:pPr>
      <w:hyperlink w:anchor="_Toc15164" w:history="1">
        <w:r>
          <w:rPr>
            <w:rFonts w:ascii="仿宋" w:eastAsia="仿宋" w:hAnsi="仿宋" w:cs="仿宋" w:hint="eastAsia"/>
            <w:lang w:eastAsia="zh-CN"/>
          </w:rPr>
          <w:t>十、氢氧化钯项目经营效益</w:t>
        </w:r>
        <w:r>
          <w:tab/>
        </w:r>
        <w:r>
          <w:fldChar w:fldCharType="begin"/>
        </w:r>
        <w:r>
          <w:instrText xml:space="preserve"> PAGEREF _Toc15164 \h </w:instrText>
        </w:r>
        <w:r>
          <w:fldChar w:fldCharType="separate"/>
        </w:r>
        <w:r>
          <w:t>32</w:t>
        </w:r>
        <w:r>
          <w:fldChar w:fldCharType="end"/>
        </w:r>
      </w:hyperlink>
    </w:p>
    <w:p>
      <w:pPr>
        <w:pStyle w:val="TOC2"/>
        <w:tabs>
          <w:tab w:val="right" w:leader="dot" w:pos="8306"/>
        </w:tabs>
      </w:pPr>
      <w:hyperlink w:anchor="_Toc19356" w:history="1">
        <w:r>
          <w:rPr>
            <w:rFonts w:ascii="仿宋" w:eastAsia="仿宋" w:hAnsi="仿宋" w:cs="仿宋" w:hint="eastAsia"/>
            <w:lang w:eastAsia="zh-CN"/>
          </w:rPr>
          <w:t>(一)、经济评价财务测算</w:t>
        </w:r>
        <w:r>
          <w:tab/>
        </w:r>
        <w:r>
          <w:fldChar w:fldCharType="begin"/>
        </w:r>
        <w:r>
          <w:instrText xml:space="preserve"> PAGEREF _Toc19356 \h </w:instrText>
        </w:r>
        <w:r>
          <w:fldChar w:fldCharType="separate"/>
        </w:r>
        <w:r>
          <w:t>32</w:t>
        </w:r>
        <w:r>
          <w:fldChar w:fldCharType="end"/>
        </w:r>
      </w:hyperlink>
    </w:p>
    <w:p>
      <w:pPr>
        <w:pStyle w:val="TOC2"/>
        <w:tabs>
          <w:tab w:val="right" w:leader="dot" w:pos="8306"/>
        </w:tabs>
      </w:pPr>
      <w:hyperlink w:anchor="_Toc21702" w:history="1">
        <w:r>
          <w:rPr>
            <w:rFonts w:ascii="仿宋" w:eastAsia="仿宋" w:hAnsi="仿宋" w:cs="仿宋" w:hint="eastAsia"/>
            <w:lang w:eastAsia="zh-CN"/>
          </w:rPr>
          <w:t>(二)、氢氧化钯项目盈利能力分析</w:t>
        </w:r>
        <w:r>
          <w:tab/>
        </w:r>
        <w:r>
          <w:fldChar w:fldCharType="begin"/>
        </w:r>
        <w:r>
          <w:instrText xml:space="preserve"> PAGEREF _Toc21702 \h </w:instrText>
        </w:r>
        <w:r>
          <w:fldChar w:fldCharType="separate"/>
        </w:r>
        <w:r>
          <w:t>34</w:t>
        </w:r>
        <w:r>
          <w:fldChar w:fldCharType="end"/>
        </w:r>
      </w:hyperlink>
    </w:p>
    <w:p>
      <w:pPr>
        <w:pStyle w:val="TOC1"/>
        <w:tabs>
          <w:tab w:val="right" w:leader="dot" w:pos="8306"/>
        </w:tabs>
      </w:pPr>
      <w:hyperlink w:anchor="_Toc12947" w:history="1">
        <w:r>
          <w:rPr>
            <w:rFonts w:ascii="仿宋" w:eastAsia="仿宋" w:hAnsi="仿宋" w:cs="仿宋" w:hint="eastAsia"/>
            <w:lang w:eastAsia="zh-CN"/>
          </w:rPr>
          <w:t>十一、氢氧化钯项目计划安排</w:t>
        </w:r>
        <w:r>
          <w:tab/>
        </w:r>
        <w:r>
          <w:fldChar w:fldCharType="begin"/>
        </w:r>
        <w:r>
          <w:instrText xml:space="preserve"> PAGEREF _Toc12947 \h </w:instrText>
        </w:r>
        <w:r>
          <w:fldChar w:fldCharType="separate"/>
        </w:r>
        <w:r>
          <w:t>34</w:t>
        </w:r>
        <w:r>
          <w:fldChar w:fldCharType="end"/>
        </w:r>
      </w:hyperlink>
    </w:p>
    <w:p>
      <w:pPr>
        <w:pStyle w:val="TOC2"/>
        <w:tabs>
          <w:tab w:val="right" w:leader="dot" w:pos="8306"/>
        </w:tabs>
      </w:pPr>
      <w:hyperlink w:anchor="_Toc29884" w:history="1">
        <w:r>
          <w:rPr>
            <w:rFonts w:ascii="仿宋" w:eastAsia="仿宋" w:hAnsi="仿宋" w:cs="仿宋" w:hint="eastAsia"/>
            <w:lang w:eastAsia="zh-CN"/>
          </w:rPr>
          <w:t>(一)、建设周期</w:t>
        </w:r>
        <w:r>
          <w:tab/>
        </w:r>
        <w:r>
          <w:fldChar w:fldCharType="begin"/>
        </w:r>
        <w:r>
          <w:instrText xml:space="preserve"> PAGEREF _Toc29884 \h </w:instrText>
        </w:r>
        <w:r>
          <w:fldChar w:fldCharType="separate"/>
        </w:r>
        <w:r>
          <w:t>34</w:t>
        </w:r>
        <w:r>
          <w:fldChar w:fldCharType="end"/>
        </w:r>
      </w:hyperlink>
    </w:p>
    <w:p>
      <w:pPr>
        <w:pStyle w:val="TOC2"/>
        <w:tabs>
          <w:tab w:val="right" w:leader="dot" w:pos="8306"/>
        </w:tabs>
      </w:pPr>
      <w:hyperlink w:anchor="_Toc1348" w:history="1">
        <w:r>
          <w:rPr>
            <w:rFonts w:ascii="仿宋" w:eastAsia="仿宋" w:hAnsi="仿宋" w:cs="仿宋" w:hint="eastAsia"/>
            <w:lang w:eastAsia="zh-CN"/>
          </w:rPr>
          <w:t>(二)、建设进度</w:t>
        </w:r>
        <w:r>
          <w:tab/>
        </w:r>
        <w:r>
          <w:fldChar w:fldCharType="begin"/>
        </w:r>
        <w:r>
          <w:instrText xml:space="preserve"> PAGEREF _Toc1348 \h </w:instrText>
        </w:r>
        <w:r>
          <w:fldChar w:fldCharType="separate"/>
        </w:r>
        <w:r>
          <w:t>35</w:t>
        </w:r>
        <w:r>
          <w:fldChar w:fldCharType="end"/>
        </w:r>
      </w:hyperlink>
    </w:p>
    <w:p>
      <w:pPr>
        <w:pStyle w:val="TOC2"/>
        <w:tabs>
          <w:tab w:val="right" w:leader="dot" w:pos="8306"/>
        </w:tabs>
      </w:pPr>
      <w:hyperlink w:anchor="_Toc20882" w:history="1">
        <w:r>
          <w:rPr>
            <w:rFonts w:ascii="仿宋" w:eastAsia="仿宋" w:hAnsi="仿宋" w:cs="仿宋" w:hint="eastAsia"/>
            <w:lang w:eastAsia="zh-CN"/>
          </w:rPr>
          <w:t>(三)、进度安排注意事项</w:t>
        </w:r>
        <w:r>
          <w:tab/>
        </w:r>
        <w:r>
          <w:fldChar w:fldCharType="begin"/>
        </w:r>
        <w:r>
          <w:instrText xml:space="preserve"> PAGEREF _Toc20882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95" w:history="1">
        <w:r>
          <w:rPr>
            <w:rFonts w:ascii="仿宋" w:eastAsia="仿宋" w:hAnsi="仿宋" w:cs="仿宋" w:hint="eastAsia"/>
            <w:lang w:eastAsia="zh-CN"/>
          </w:rPr>
          <w:t>(四)、人力资源配置</w:t>
        </w:r>
        <w:r>
          <w:tab/>
        </w:r>
        <w:r>
          <w:fldChar w:fldCharType="begin"/>
        </w:r>
        <w:r>
          <w:instrText xml:space="preserve"> PAGEREF _Toc10795 \h </w:instrText>
        </w:r>
        <w:r>
          <w:fldChar w:fldCharType="separate"/>
        </w:r>
        <w:r>
          <w:t>38</w:t>
        </w:r>
        <w:r>
          <w:fldChar w:fldCharType="end"/>
        </w:r>
      </w:hyperlink>
    </w:p>
    <w:p>
      <w:pPr>
        <w:pStyle w:val="TOC1"/>
        <w:tabs>
          <w:tab w:val="right" w:leader="dot" w:pos="8306"/>
        </w:tabs>
      </w:pPr>
      <w:hyperlink w:anchor="_Toc582" w:history="1">
        <w:r>
          <w:rPr>
            <w:rFonts w:ascii="仿宋" w:eastAsia="仿宋" w:hAnsi="仿宋" w:cs="仿宋" w:hint="eastAsia"/>
            <w:lang w:eastAsia="zh-CN"/>
          </w:rPr>
          <w:t>十二、氢氧化钯项目人力资源培养与发展</w:t>
        </w:r>
        <w:r>
          <w:tab/>
        </w:r>
        <w:r>
          <w:fldChar w:fldCharType="begin"/>
        </w:r>
        <w:r>
          <w:instrText xml:space="preserve"> PAGEREF _Toc582 \h </w:instrText>
        </w:r>
        <w:r>
          <w:fldChar w:fldCharType="separate"/>
        </w:r>
        <w:r>
          <w:t>38</w:t>
        </w:r>
        <w:r>
          <w:fldChar w:fldCharType="end"/>
        </w:r>
      </w:hyperlink>
    </w:p>
    <w:p>
      <w:pPr>
        <w:pStyle w:val="TOC2"/>
        <w:tabs>
          <w:tab w:val="right" w:leader="dot" w:pos="8306"/>
        </w:tabs>
      </w:pPr>
      <w:hyperlink w:anchor="_Toc17655" w:history="1">
        <w:r>
          <w:rPr>
            <w:rFonts w:ascii="仿宋" w:eastAsia="仿宋" w:hAnsi="仿宋" w:cs="仿宋" w:hint="eastAsia"/>
            <w:lang w:eastAsia="zh-CN"/>
          </w:rPr>
          <w:t>(一)、人才需求与规划</w:t>
        </w:r>
        <w:r>
          <w:tab/>
        </w:r>
        <w:r>
          <w:fldChar w:fldCharType="begin"/>
        </w:r>
        <w:r>
          <w:instrText xml:space="preserve"> PAGEREF _Toc17655 \h </w:instrText>
        </w:r>
        <w:r>
          <w:fldChar w:fldCharType="separate"/>
        </w:r>
        <w:r>
          <w:t>38</w:t>
        </w:r>
        <w:r>
          <w:fldChar w:fldCharType="end"/>
        </w:r>
      </w:hyperlink>
    </w:p>
    <w:p>
      <w:pPr>
        <w:pStyle w:val="TOC2"/>
        <w:tabs>
          <w:tab w:val="right" w:leader="dot" w:pos="8306"/>
        </w:tabs>
      </w:pPr>
      <w:hyperlink w:anchor="_Toc2506" w:history="1">
        <w:r>
          <w:rPr>
            <w:rFonts w:ascii="仿宋" w:eastAsia="仿宋" w:hAnsi="仿宋" w:cs="仿宋" w:hint="eastAsia"/>
            <w:lang w:eastAsia="zh-CN"/>
          </w:rPr>
          <w:t>(二)、培训与发展计划</w:t>
        </w:r>
        <w:r>
          <w:tab/>
        </w:r>
        <w:r>
          <w:fldChar w:fldCharType="begin"/>
        </w:r>
        <w:r>
          <w:instrText xml:space="preserve"> PAGEREF _Toc2506 \h </w:instrText>
        </w:r>
        <w:r>
          <w:fldChar w:fldCharType="separate"/>
        </w:r>
        <w:r>
          <w:t>39</w:t>
        </w:r>
        <w:r>
          <w:fldChar w:fldCharType="end"/>
        </w:r>
      </w:hyperlink>
    </w:p>
    <w:p>
      <w:pPr>
        <w:pStyle w:val="TOC1"/>
        <w:tabs>
          <w:tab w:val="right" w:leader="dot" w:pos="8306"/>
        </w:tabs>
      </w:pPr>
      <w:hyperlink w:anchor="_Toc2762" w:history="1">
        <w:r>
          <w:rPr>
            <w:rFonts w:ascii="仿宋" w:eastAsia="仿宋" w:hAnsi="仿宋" w:cs="仿宋" w:hint="eastAsia"/>
            <w:lang w:eastAsia="zh-CN"/>
          </w:rPr>
          <w:t>十三、氢氧化钯项目实施时间节点</w:t>
        </w:r>
        <w:r>
          <w:tab/>
        </w:r>
        <w:r>
          <w:fldChar w:fldCharType="begin"/>
        </w:r>
        <w:r>
          <w:instrText xml:space="preserve"> PAGEREF _Toc2762 \h </w:instrText>
        </w:r>
        <w:r>
          <w:fldChar w:fldCharType="separate"/>
        </w:r>
        <w:r>
          <w:t>40</w:t>
        </w:r>
        <w:r>
          <w:fldChar w:fldCharType="end"/>
        </w:r>
      </w:hyperlink>
    </w:p>
    <w:p>
      <w:pPr>
        <w:pStyle w:val="TOC2"/>
        <w:tabs>
          <w:tab w:val="right" w:leader="dot" w:pos="8306"/>
        </w:tabs>
      </w:pPr>
      <w:hyperlink w:anchor="_Toc30417" w:history="1">
        <w:r>
          <w:rPr>
            <w:rFonts w:ascii="仿宋" w:eastAsia="仿宋" w:hAnsi="仿宋" w:cs="仿宋" w:hint="eastAsia"/>
            <w:lang w:eastAsia="zh-CN"/>
          </w:rPr>
          <w:t>(一)、氢氧化钯项目启动阶段时间节点</w:t>
        </w:r>
        <w:r>
          <w:tab/>
        </w:r>
        <w:r>
          <w:fldChar w:fldCharType="begin"/>
        </w:r>
        <w:r>
          <w:instrText xml:space="preserve"> PAGEREF _Toc30417 \h </w:instrText>
        </w:r>
        <w:r>
          <w:fldChar w:fldCharType="separate"/>
        </w:r>
        <w:r>
          <w:t>40</w:t>
        </w:r>
        <w:r>
          <w:fldChar w:fldCharType="end"/>
        </w:r>
      </w:hyperlink>
    </w:p>
    <w:p>
      <w:pPr>
        <w:pStyle w:val="TOC2"/>
        <w:tabs>
          <w:tab w:val="right" w:leader="dot" w:pos="8306"/>
        </w:tabs>
      </w:pPr>
      <w:hyperlink w:anchor="_Toc3418" w:history="1">
        <w:r>
          <w:rPr>
            <w:rFonts w:ascii="仿宋" w:eastAsia="仿宋" w:hAnsi="仿宋" w:cs="仿宋" w:hint="eastAsia"/>
            <w:lang w:eastAsia="zh-CN"/>
          </w:rPr>
          <w:t>(二)、氢氧化钯项目执行阶段时间节点</w:t>
        </w:r>
        <w:r>
          <w:tab/>
        </w:r>
        <w:r>
          <w:fldChar w:fldCharType="begin"/>
        </w:r>
        <w:r>
          <w:instrText xml:space="preserve"> PAGEREF _Toc3418 \h </w:instrText>
        </w:r>
        <w:r>
          <w:fldChar w:fldCharType="separate"/>
        </w:r>
        <w:r>
          <w:t>41</w:t>
        </w:r>
        <w:r>
          <w:fldChar w:fldCharType="end"/>
        </w:r>
      </w:hyperlink>
    </w:p>
    <w:p>
      <w:pPr>
        <w:pStyle w:val="TOC2"/>
        <w:tabs>
          <w:tab w:val="right" w:leader="dot" w:pos="8306"/>
        </w:tabs>
      </w:pPr>
      <w:hyperlink w:anchor="_Toc725" w:history="1">
        <w:r>
          <w:rPr>
            <w:rFonts w:ascii="仿宋" w:eastAsia="仿宋" w:hAnsi="仿宋" w:cs="仿宋" w:hint="eastAsia"/>
            <w:lang w:eastAsia="zh-CN"/>
          </w:rPr>
          <w:t>(三)、氢氧化钯项目完成阶段时间节点</w:t>
        </w:r>
        <w:r>
          <w:tab/>
        </w:r>
        <w:r>
          <w:fldChar w:fldCharType="begin"/>
        </w:r>
        <w:r>
          <w:instrText xml:space="preserve"> PAGEREF _Toc725 \h </w:instrText>
        </w:r>
        <w:r>
          <w:fldChar w:fldCharType="separate"/>
        </w:r>
        <w:r>
          <w:t>42</w:t>
        </w:r>
        <w:r>
          <w:fldChar w:fldCharType="end"/>
        </w:r>
      </w:hyperlink>
    </w:p>
    <w:p>
      <w:pPr>
        <w:pStyle w:val="TOC1"/>
        <w:tabs>
          <w:tab w:val="right" w:leader="dot" w:pos="8306"/>
        </w:tabs>
      </w:pPr>
      <w:hyperlink w:anchor="_Toc23629" w:history="1">
        <w:r>
          <w:rPr>
            <w:rFonts w:ascii="仿宋" w:eastAsia="仿宋" w:hAnsi="仿宋" w:cs="仿宋" w:hint="eastAsia"/>
            <w:lang w:eastAsia="zh-CN"/>
          </w:rPr>
          <w:t>十四、氢氧化钯项目实施保障措施</w:t>
        </w:r>
        <w:r>
          <w:tab/>
        </w:r>
        <w:r>
          <w:fldChar w:fldCharType="begin"/>
        </w:r>
        <w:r>
          <w:instrText xml:space="preserve"> PAGEREF _Toc23629 \h </w:instrText>
        </w:r>
        <w:r>
          <w:fldChar w:fldCharType="separate"/>
        </w:r>
        <w:r>
          <w:t>43</w:t>
        </w:r>
        <w:r>
          <w:fldChar w:fldCharType="end"/>
        </w:r>
      </w:hyperlink>
    </w:p>
    <w:p>
      <w:pPr>
        <w:pStyle w:val="TOC2"/>
        <w:tabs>
          <w:tab w:val="right" w:leader="dot" w:pos="8306"/>
        </w:tabs>
      </w:pPr>
      <w:hyperlink w:anchor="_Toc12955" w:history="1">
        <w:r>
          <w:rPr>
            <w:rFonts w:ascii="仿宋" w:eastAsia="仿宋" w:hAnsi="仿宋" w:cs="仿宋" w:hint="eastAsia"/>
            <w:lang w:eastAsia="zh-CN"/>
          </w:rPr>
          <w:t>(一)、氢氧化钯项目实施保障机制</w:t>
        </w:r>
        <w:r>
          <w:tab/>
        </w:r>
        <w:r>
          <w:fldChar w:fldCharType="begin"/>
        </w:r>
        <w:r>
          <w:instrText xml:space="preserve"> PAGEREF _Toc12955 \h </w:instrText>
        </w:r>
        <w:r>
          <w:fldChar w:fldCharType="separate"/>
        </w:r>
        <w:r>
          <w:t>43</w:t>
        </w:r>
        <w:r>
          <w:fldChar w:fldCharType="end"/>
        </w:r>
      </w:hyperlink>
    </w:p>
    <w:p>
      <w:pPr>
        <w:pStyle w:val="TOC2"/>
        <w:tabs>
          <w:tab w:val="right" w:leader="dot" w:pos="8306"/>
        </w:tabs>
      </w:pPr>
      <w:hyperlink w:anchor="_Toc5701" w:history="1">
        <w:r>
          <w:rPr>
            <w:rFonts w:ascii="仿宋" w:eastAsia="仿宋" w:hAnsi="仿宋" w:cs="仿宋" w:hint="eastAsia"/>
            <w:lang w:eastAsia="zh-CN"/>
          </w:rPr>
          <w:t>(二)、氢氧化钯项目法律合规要求</w:t>
        </w:r>
        <w:r>
          <w:tab/>
        </w:r>
        <w:r>
          <w:fldChar w:fldCharType="begin"/>
        </w:r>
        <w:r>
          <w:instrText xml:space="preserve"> PAGEREF _Toc5701 \h </w:instrText>
        </w:r>
        <w:r>
          <w:fldChar w:fldCharType="separate"/>
        </w:r>
        <w:r>
          <w:t>46</w:t>
        </w:r>
        <w:r>
          <w:fldChar w:fldCharType="end"/>
        </w:r>
      </w:hyperlink>
    </w:p>
    <w:p>
      <w:pPr>
        <w:pStyle w:val="TOC2"/>
        <w:tabs>
          <w:tab w:val="right" w:leader="dot" w:pos="8306"/>
        </w:tabs>
      </w:pPr>
      <w:hyperlink w:anchor="_Toc19320" w:history="1">
        <w:r>
          <w:rPr>
            <w:rFonts w:ascii="仿宋" w:eastAsia="仿宋" w:hAnsi="仿宋" w:cs="仿宋" w:hint="eastAsia"/>
            <w:lang w:eastAsia="zh-CN"/>
          </w:rPr>
          <w:t>(三)、氢氧化钯项目合同管理与法律事务</w:t>
        </w:r>
        <w:r>
          <w:tab/>
        </w:r>
        <w:r>
          <w:fldChar w:fldCharType="begin"/>
        </w:r>
        <w:r>
          <w:instrText xml:space="preserve"> PAGEREF _Toc19320 \h </w:instrText>
        </w:r>
        <w:r>
          <w:fldChar w:fldCharType="separate"/>
        </w:r>
        <w:r>
          <w:t>50</w:t>
        </w:r>
        <w:r>
          <w:fldChar w:fldCharType="end"/>
        </w:r>
      </w:hyperlink>
    </w:p>
    <w:p>
      <w:pPr>
        <w:pStyle w:val="TOC2"/>
        <w:tabs>
          <w:tab w:val="right" w:leader="dot" w:pos="8306"/>
        </w:tabs>
      </w:pPr>
      <w:hyperlink w:anchor="_Toc3959" w:history="1">
        <w:r>
          <w:rPr>
            <w:rFonts w:ascii="仿宋" w:eastAsia="仿宋" w:hAnsi="仿宋" w:cs="仿宋" w:hint="eastAsia"/>
            <w:lang w:eastAsia="zh-CN"/>
          </w:rPr>
          <w:t>(四)、氢氧化钯项目知识产权保护策略</w:t>
        </w:r>
        <w:r>
          <w:tab/>
        </w:r>
        <w:r>
          <w:fldChar w:fldCharType="begin"/>
        </w:r>
        <w:r>
          <w:instrText xml:space="preserve"> PAGEREF _Toc3959 \h </w:instrText>
        </w:r>
        <w:r>
          <w:fldChar w:fldCharType="separate"/>
        </w:r>
        <w:r>
          <w:t>57</w:t>
        </w:r>
        <w:r>
          <w:fldChar w:fldCharType="end"/>
        </w:r>
      </w:hyperlink>
    </w:p>
    <w:p>
      <w:pPr>
        <w:pStyle w:val="TOC1"/>
        <w:tabs>
          <w:tab w:val="right" w:leader="dot" w:pos="8306"/>
        </w:tabs>
      </w:pPr>
      <w:hyperlink w:anchor="_Toc19495" w:history="1">
        <w:r>
          <w:rPr>
            <w:rFonts w:ascii="仿宋" w:eastAsia="仿宋" w:hAnsi="仿宋" w:cs="仿宋" w:hint="eastAsia"/>
            <w:lang w:eastAsia="zh-CN"/>
          </w:rPr>
          <w:t>十五、氢氧化钯项目变更管理</w:t>
        </w:r>
        <w:r>
          <w:tab/>
        </w:r>
        <w:r>
          <w:fldChar w:fldCharType="begin"/>
        </w:r>
        <w:r>
          <w:instrText xml:space="preserve"> PAGEREF _Toc19495 \h </w:instrText>
        </w:r>
        <w:r>
          <w:fldChar w:fldCharType="separate"/>
        </w:r>
        <w:r>
          <w:t>59</w:t>
        </w:r>
        <w:r>
          <w:fldChar w:fldCharType="end"/>
        </w:r>
      </w:hyperlink>
    </w:p>
    <w:p>
      <w:pPr>
        <w:pStyle w:val="TOC2"/>
        <w:tabs>
          <w:tab w:val="right" w:leader="dot" w:pos="8306"/>
        </w:tabs>
      </w:pPr>
      <w:hyperlink w:anchor="_Toc8637" w:history="1">
        <w:r>
          <w:rPr>
            <w:rFonts w:ascii="仿宋" w:eastAsia="仿宋" w:hAnsi="仿宋" w:cs="仿宋" w:hint="eastAsia"/>
            <w:lang w:eastAsia="zh-CN"/>
          </w:rPr>
          <w:t>(一)、变更申请与评估</w:t>
        </w:r>
        <w:r>
          <w:tab/>
        </w:r>
        <w:r>
          <w:fldChar w:fldCharType="begin"/>
        </w:r>
        <w:r>
          <w:instrText xml:space="preserve"> PAGEREF _Toc8637 \h </w:instrText>
        </w:r>
        <w:r>
          <w:fldChar w:fldCharType="separate"/>
        </w:r>
        <w:r>
          <w:t>59</w:t>
        </w:r>
        <w:r>
          <w:fldChar w:fldCharType="end"/>
        </w:r>
      </w:hyperlink>
    </w:p>
    <w:p>
      <w:pPr>
        <w:pStyle w:val="TOC2"/>
        <w:tabs>
          <w:tab w:val="right" w:leader="dot" w:pos="8306"/>
        </w:tabs>
      </w:pPr>
      <w:hyperlink w:anchor="_Toc19703" w:history="1">
        <w:r>
          <w:rPr>
            <w:rFonts w:ascii="仿宋" w:eastAsia="仿宋" w:hAnsi="仿宋" w:cs="仿宋" w:hint="eastAsia"/>
            <w:lang w:eastAsia="zh-CN"/>
          </w:rPr>
          <w:t>(二)、变更实施与控制</w:t>
        </w:r>
        <w:r>
          <w:tab/>
        </w:r>
        <w:r>
          <w:fldChar w:fldCharType="begin"/>
        </w:r>
        <w:r>
          <w:instrText xml:space="preserve"> PAGEREF _Toc19703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812"/>
      <w:r>
        <w:rPr>
          <w:rFonts w:ascii="仿宋" w:eastAsia="仿宋" w:hAnsi="仿宋" w:cs="仿宋" w:hint="eastAsia"/>
          <w:sz w:val="28"/>
          <w:lang w:eastAsia="zh-CN"/>
        </w:rPr>
        <w:t>一、氢氧化钯项目建设单位说明</w:t>
      </w:r>
      <w:bookmarkEnd w:id="2"/>
    </w:p>
    <w:p>
      <w:pPr>
        <w:pStyle w:val="Heading2"/>
        <w:rPr>
          <w:rFonts w:ascii="仿宋" w:eastAsia="仿宋" w:hAnsi="仿宋" w:cs="仿宋" w:hint="eastAsia"/>
          <w:lang w:eastAsia="zh-CN"/>
        </w:rPr>
      </w:pPr>
      <w:bookmarkStart w:id="3" w:name="_Toc20650"/>
      <w:r>
        <w:rPr>
          <w:rFonts w:ascii="仿宋" w:eastAsia="仿宋" w:hAnsi="仿宋" w:cs="仿宋" w:hint="eastAsia"/>
          <w:lang w:eastAsia="zh-CN"/>
        </w:rPr>
        <w:t>(一)、氢氧化钯项目承办单位基本情况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60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氢氧化钯项目承办单位的XXXX，我们着眼于实现可持续的经济效益。通过技术创新和解决方案的提供，公司预计在氢氧化钯项目执行期间将获得可观的收入增长。这一收入来源主要包括氢氧化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同时，我们注重成本控制和效率提升，以确保氢氧化钯项目的可持续盈利。透过精细的管理和资源优化，公司期望实现氢氧化钯项目利润最大化。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氢氧化钯项目实施进行全面的投资评估，包括氢氧化钯项目启动阶段的资金投入和后续运营成本。通过对氢氧化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氢氧化钯项目实施过程中具备足够的资金流动性，公司将进行详尽的现金流分析。这包括资金需求的合理预测、氢氧化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45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62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的技术管理特点体现在其创新导向。通过引入最先进的技术趋势和解决方案，氢氧化钯项目致力于提升科技含量、提高质量和效率水平。这意味着我们将采用最新的工具和方法，确保氢氧化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氢氧化钯项目技术管理的显著特征。通过整合不同领域的技术资源，我们实现了跨学科的协同工作。这有助于优化技术架构，提高整体效能。此外，整合性策略还促进了不同技术团队之间的紧密沟通和高效合作，确保氢氧化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氢氧化钯项目所采用的技术。通过不断优化技术方案，氢氧化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氢氧化钯项目团队将在氢氧化钯项目初期识别可能的技术风险，并采取相应的预防和应对措施。通过建立健全的风险评估机制，氢氧化钯项目能够在实施过程中及时发现并解决潜在的技术问题，保障氢氧化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氢氧化钯项目中，技术将成为氢氧化钯项目成功的有力支持。这一深度剖析揭示了技术管理在氢氧化钯项目实施中的关键作用，为氢氧化钯项目的技术基础奠定了坚实的基础。</w:t>
      </w:r>
    </w:p>
    <w:p>
      <w:pPr>
        <w:pStyle w:val="Heading2"/>
        <w:ind w:firstLine="560" w:firstLineChars="200"/>
        <w:rPr>
          <w:rFonts w:ascii="仿宋" w:eastAsia="仿宋" w:hAnsi="仿宋" w:cs="仿宋" w:hint="eastAsia"/>
          <w:sz w:val="28"/>
          <w:lang w:eastAsia="zh-CN"/>
        </w:rPr>
      </w:pPr>
      <w:bookmarkStart w:id="7" w:name="_Toc11942"/>
      <w:r>
        <w:rPr>
          <w:rFonts w:ascii="仿宋" w:eastAsia="仿宋" w:hAnsi="仿宋" w:cs="仿宋" w:hint="eastAsia"/>
          <w:sz w:val="28"/>
          <w:lang w:eastAsia="zh-CN"/>
        </w:rPr>
        <w:t>(二)、氢氧化钯项目工艺技术设计方案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氢氧化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氢氧化钯项目将严格按照相关行业规范要求进行组织。通过有效控制产品质量，氢氧化钯项目将致力于为顾客提供优质的氢氧化钯项目产品和良好的服务。这体现了氢氧化钯项目对于生产活动合规性和质量标准的高度重视，为氢氧化钯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氢氧化钯项目注重生态效益和清洁生产原则。氢氧化钯项目建设将紧密结合地方特色经济发展，与社会经济发展规划和区域环境保护规划方案相协调一致。通过与当地区域自然生态系统的结合，氢氧化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氢氧化钯项目产品具有多样化的客户需求和个性化的特点。因此，氢氧化钯项目产品规格品种多样，且单批生产数量较小。为满足这一特点，氢氧化钯项目承办单位将建设先进的柔性制造生产线。通过广泛应用柔性制造技术，氢氧化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氢氧化钯项目采用的技术具有较高的技术含量和自动化水平，处于国内先进水平。这一技术选用不仅体现了对生产效率、质量和环境友好性的高标准要求，同时为氢氧化钯项目的可持续发展奠定了坚实的基础。</w:t>
      </w:r>
    </w:p>
    <w:p>
      <w:pPr>
        <w:pStyle w:val="Heading2"/>
        <w:ind w:firstLine="560" w:firstLineChars="200"/>
        <w:rPr>
          <w:rFonts w:ascii="仿宋" w:eastAsia="仿宋" w:hAnsi="仿宋" w:cs="仿宋" w:hint="eastAsia"/>
          <w:sz w:val="28"/>
          <w:lang w:eastAsia="zh-CN"/>
        </w:rPr>
      </w:pPr>
      <w:bookmarkStart w:id="8" w:name="_Toc1664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为确保氢氧化钯项目的高效生产和技术实施，我们制定了一套精心设计的设备选型方案，以满足氢氧化钯项目生产、质量和环保的要求。该方案的主要特点如下：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氢氧化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针对氢氧化钯项目产品的多样性和小批量生产的特点，我们将建设柔性制造生产线。通过在设备选型中考虑柔性制造技术，可以灵活应对不同产品规格和生产需求，实现生产线的高度灵活性和适应性。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2256"/>
      <w:r>
        <w:rPr>
          <w:rFonts w:ascii="仿宋" w:eastAsia="仿宋" w:hAnsi="仿宋" w:cs="仿宋" w:hint="eastAsia"/>
          <w:sz w:val="28"/>
          <w:lang w:eastAsia="zh-CN"/>
        </w:rPr>
        <w:t>三、氢氧化钯项目可持续发展</w:t>
      </w:r>
      <w:bookmarkEnd w:id="9"/>
    </w:p>
    <w:p>
      <w:pPr>
        <w:pStyle w:val="Heading2"/>
        <w:rPr>
          <w:rFonts w:ascii="仿宋" w:eastAsia="仿宋" w:hAnsi="仿宋" w:cs="仿宋" w:hint="eastAsia"/>
          <w:lang w:eastAsia="zh-CN"/>
        </w:rPr>
      </w:pPr>
      <w:bookmarkStart w:id="10" w:name="_Toc2882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钯项目中，氢氧化钯项目团队着眼于未来，明确了可持续发展的战略方向。制定的具体可持续发展目标包括降低资源使用、采用环保技术、最大化社会效益等。这一步骤不仅有助于氢氧化钯项目在环保和社会责任方面达到最高标准，也为未来提供了明确的指引，确保氢氧化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可持续实践的融入氢氧化钯项目管理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氢氧化钯项目管理周期。从氢氧化钯项目规划开始，氢氧化钯项目团队就考虑了环境和社会的因素。在执行阶段，氢氧化钯项目团队积极推动绿色技术的应用，优化资源利用。此外，关注员工的社会责任，通过培训和沟通活动提高员工对可持续发展的认知，使他们能够在日常工作中践行可持续实践。这些举措不仅为氢氧化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8673"/>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扎根于氢氧化钯项目的可持续发展理念，我们深信环保与社会责任是氢氧化钯项目成功的关键支柱。在氢氧化钯项目的每一步，我们都致力于通过创新和实践，履行对环境和社会的坚定责任。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团队通过引入先进的环保技术、建立高效的废物处理系统以及推动能源节约措施，积极履行环保责任。定期的环保监测和评估确保氢氧化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不仅致力于自身可持续发展，还注重对社会的回馈。通过支持社区氢氧化钯项目、参与慈善事业、提供培训机会等方式，氢氧化钯项目积极履行社会责任。与当地社区建立积极互动，关注员工的工作与生活平衡，以及员工的身心健康，是氢氧化钯项目在社会责任层面的关键举措。这样的实践不仅增强了氢氧化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6887"/>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544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氢氧化钯项目的主要产品是XXXX，预计年产值为XXX万元。这一产品在市场中占据着重要的地位，其广泛的应用范围使得该氢氧化钯项目的市场前景非常广阔。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氢氧化钯项目的xxx产品作为重要的原材料之一，将在多个领域发挥关键作用。其在建筑、交通、能源等方面的广泛应用将为整个产业链提供强大的支持，形成产业协同效应。氢氧化钯项目的年产值XXX万XXX万XXX万万元不仅反映了其在市场上的巨大潜力，更预示着它对国民经济的积极贡献。这种关联度高、涉及面广的产业关系，使得该氢氧化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8886"/>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总征地面积为XXXX平方米，相当于约XX.XX亩，其中净用地面积为XXXX平方米，红线范围内相当于约XX.XX亩。这一用地规模充分考虑了氢氧化钯项目的建设需求，保障了氢氧化钯项目在合适的空间内得以充分发展。氢氧化钯项目规划的总建筑面积为XXXX平方米，其中主体工程建设占XXXX平方米，计容建筑面积达XXXX平方米。预计建筑工程的投资将达到XXXX万元，为氢氧化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计划购置的设备共计XXXX台（套），设备购置费用为XXXX万元。这一设备购置计划充分考虑到氢氧化钯项目的生产需求和技术要求，确保了氢氧化钯项目在生产运营中具备先进的技术装备和高效的生产能力。设备的合理配置将为氢氧化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计划总投资为XXXX万元，预计年实现营业收入为XXXX万元。这一产能规模的设定旨在确保氢氧化钯项目能够在投资与回报之间取得平衡，实现长期可持续的发展。氢氧化钯项目的总投资充分考虑到各个方面的需求，包括用地建设、设备购置等多个环节，以确保氢氧化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4317"/>
      <w:r>
        <w:rPr>
          <w:rFonts w:ascii="仿宋" w:eastAsia="仿宋" w:hAnsi="仿宋" w:cs="仿宋" w:hint="eastAsia"/>
          <w:sz w:val="28"/>
          <w:lang w:eastAsia="zh-CN"/>
        </w:rPr>
        <w:t>五、氢氧化钯项目建设背景及必要性分析</w:t>
      </w:r>
      <w:bookmarkEnd w:id="15"/>
    </w:p>
    <w:p>
      <w:pPr>
        <w:pStyle w:val="Heading2"/>
        <w:rPr>
          <w:rFonts w:ascii="仿宋" w:eastAsia="仿宋" w:hAnsi="仿宋" w:cs="仿宋" w:hint="eastAsia"/>
          <w:lang w:eastAsia="zh-CN"/>
        </w:rPr>
      </w:pPr>
      <w:bookmarkStart w:id="16" w:name="_Toc27392"/>
      <w:r>
        <w:rPr>
          <w:rFonts w:ascii="仿宋" w:eastAsia="仿宋" w:hAnsi="仿宋" w:cs="仿宋" w:hint="eastAsia"/>
          <w:lang w:eastAsia="zh-CN"/>
        </w:rPr>
        <w:t>(一)、氢氧化钯项目背景分析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氢氧化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氢氧化钯项目在这个潮流中的定位。同时，我们将关注行业内涌现的新兴机遇，以便氢氧化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氢氧化钯项目提供了强大的发展动力。我们将聚焦于行业内最新的技术发展趋势，包括但不限于人工智能、大数据分析、物联网等领域。通过深度的技术研究，我们将确保氢氧化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氢氧化钯项目发展的源泉。我们将投入更多的精力对市场需求进行深入剖析，超越表面的需求，深入挖掘潜在的市场痛点和机遇。通过对市场需求的细致了解，氢氧化钯项目将更有针对性地设计解决方案，满足市场的多样化需求，从而更好地促进氢氧化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氢氧化钯项目战略至关重要。我们将对竞争态势进行更为深入的分析，包括但不限于市场份额、产品特点、客户满意度等多个维度。通过深度的竞争分析，氢氧化钯项目将能够更准确地把握市场脉搏，制定具有竞争力的氢氧化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行业内的法规和政策环境对氢氧化钯项目的发展具有直接的影响。我们将进行更为全面的法规和政策分析，了解行业发展中的潜在法律风险和合规挑战。通过充分了解和遵守相关法规，氢氧化钯项目将确保在法律框架内合法合规运营，为氢氧化钯项目的稳健发展提供有力支持。</w:t>
      </w:r>
    </w:p>
    <w:p>
      <w:pPr>
        <w:pStyle w:val="Heading2"/>
        <w:ind w:firstLine="560" w:firstLineChars="200"/>
        <w:rPr>
          <w:rFonts w:ascii="仿宋" w:eastAsia="仿宋" w:hAnsi="仿宋" w:cs="仿宋" w:hint="eastAsia"/>
          <w:sz w:val="28"/>
          <w:lang w:eastAsia="zh-CN"/>
        </w:rPr>
      </w:pPr>
      <w:bookmarkStart w:id="17" w:name="_Toc13666"/>
      <w:r>
        <w:rPr>
          <w:rFonts w:ascii="仿宋" w:eastAsia="仿宋" w:hAnsi="仿宋" w:cs="仿宋" w:hint="eastAsia"/>
          <w:sz w:val="28"/>
          <w:lang w:eastAsia="zh-CN"/>
        </w:rPr>
        <w:t>(二)、氢氧化钯项目建设必要性分析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建设的迫切性源于对行业发展趋势的深刻洞察。我们正处于一个行业变革的时代，科技创新、数字化转型成为企业发展的关键动力。氢氧化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建设不仅仅是为了跟上潮流，更是为了通过技术创新推动企业的持续发展。通过引入先进的技术和解决方案，氢氧化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氢氧化钯项目的建设成为必然选择，通过提高产品质量、拓展服务领域，从而在竞争中获得更多的机会。氢氧化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氢氧化钯项目建设的必要性体现在对客户需求更精准的满足。通过氢氧化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建设的背后是对企业持续创新的追求。只有通过不断创新，企业才能在竞争中立于不败之地。氢氧化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4384"/>
      <w:r>
        <w:rPr>
          <w:rFonts w:ascii="仿宋" w:eastAsia="仿宋" w:hAnsi="仿宋" w:cs="仿宋" w:hint="eastAsia"/>
          <w:sz w:val="28"/>
          <w:lang w:eastAsia="zh-CN"/>
        </w:rPr>
        <w:t>六、氢氧化钯项目文档管理</w:t>
      </w:r>
      <w:bookmarkEnd w:id="18"/>
    </w:p>
    <w:p>
      <w:pPr>
        <w:pStyle w:val="Heading2"/>
        <w:rPr>
          <w:rFonts w:ascii="仿宋" w:eastAsia="仿宋" w:hAnsi="仿宋" w:cs="仿宋" w:hint="eastAsia"/>
          <w:lang w:eastAsia="zh-CN"/>
        </w:rPr>
      </w:pPr>
      <w:bookmarkStart w:id="19" w:name="_Toc16988"/>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氢氧化钯项目高度重视文档的质量和准确性，以支持氢氧化钯项目的各项活动和决策。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文档的编制始于氢氧化钯项目计划的初期，我们制定了详细的文档编制计划，明确了每个文档的内容、格式和编写责任人。在氢氧化钯项目启动阶段，我们首先编制了氢氧化钯项目章程，明确定义了氢氧化钯项目的目标、范围、风险等关键要素。随后，氢氧化钯项目团队根据计划陆续编制了需求文档、设计文档、测试文档等各类文档，确保氢氧化钯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氢氧化钯项目管理中的重要环节，旨在确保氢氧化钯项目文档符合质量标准和氢氧化钯项目需求。在氢氧化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除了内部审查，我们还进行了外部审查，邀请氢氧化钯项目相关利益方和专业领域的专家对文档进行独立审查。这有助于获取更全面、客观的反馈，确保氢氧化钯项目文档不仅符合内部标准，也满足外部需求。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氢氧化钯项目在文档编制与审查方面建立了严格的管理机制，通过规范的流程和多维度的审查，确保氢氧化钯项目文档的质量、准确性和可靠性，为氢氧化钯项目的顺利推进提供了有力支持。</w:t>
      </w:r>
    </w:p>
    <w:p>
      <w:pPr>
        <w:pStyle w:val="Heading2"/>
        <w:ind w:firstLine="560" w:firstLineChars="200"/>
        <w:rPr>
          <w:rFonts w:ascii="仿宋" w:eastAsia="仿宋" w:hAnsi="仿宋" w:cs="仿宋" w:hint="eastAsia"/>
          <w:sz w:val="28"/>
          <w:lang w:eastAsia="zh-CN"/>
        </w:rPr>
      </w:pPr>
      <w:bookmarkStart w:id="20" w:name="_Toc710"/>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https://d.book118.com/937143055026006040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8B57DA"/>
    <w:rsid w:val="218B57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714305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2024-02-02T04:39:00Z</dcterms:created>
  <dcterms:modified xsi:type="dcterms:W3CDTF">2024-02-02T04:40:04Z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8DE7176EF4BB4802BB288772BE100082_11</vt:lpwstr>
  </property>
  <property fmtid="{D5CDD505-2E9C-101B-9397-08002B2CF9AE}" pid="3" name="KSOProductBuildVer">
    <vt:lpwstr>2052-12.1.0.16250</vt:lpwstr>
  </property>
</Properties>
</file>