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77B3E" w:rsidRPr="00183BEE" w:rsidP="00183BEE" w14:paraId="5D2EBDC1" w14:textId="77777777">
      <w:pPr>
        <w:spacing w:before="48" w:beforeLines="20" w:after="360" w:afterLines="150" w:line="360" w:lineRule="auto"/>
        <w:jc w:val="center"/>
        <w:rPr>
          <w:rFonts w:ascii="华文中宋" w:eastAsia="华文中宋" w:hAnsi="华文中宋"/>
          <w:b/>
          <w:sz w:val="30"/>
        </w:rPr>
      </w:pPr>
      <w:r w:rsidRPr="00183BEE">
        <w:rPr>
          <w:rFonts w:ascii="华文中宋" w:eastAsia="华文中宋" w:hAnsi="华文中宋"/>
          <w:b/>
          <w:sz w:val="30"/>
        </w:rPr>
        <w:t>2024</w:t>
      </w:r>
      <w:r w:rsidRPr="00183BEE">
        <w:rPr>
          <w:rFonts w:ascii="华文中宋" w:eastAsia="华文中宋" w:hAnsi="华文中宋"/>
          <w:b/>
          <w:sz w:val="30"/>
        </w:rPr>
        <w:t>年神木市公路建设有限责任公司人员招聘考试题库及答案解析</w:t>
      </w:r>
    </w:p>
    <w:p w:rsidR="00A77B3E" w14:paraId="65327F0F" w14:textId="77777777">
      <w:pPr>
        <w:spacing w:after="260" w:line="360" w:lineRule="auto"/>
        <w:jc w:val="center"/>
        <w:rPr>
          <w:sz w:val="21"/>
        </w:rPr>
      </w:pPr>
      <w:r>
        <w:rPr>
          <w:rFonts w:eastAsia="微软雅黑"/>
        </w:rPr>
        <w:t>毕业院校：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姓名：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考场：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考号：</w:t>
      </w:r>
      <w:r>
        <w:rPr>
          <w:rFonts w:eastAsia="微软雅黑"/>
        </w:rPr>
        <w:t>__________</w:t>
      </w:r>
    </w:p>
    <w:p w:rsidR="00A77B3E" w14:paraId="5D415C82" w14:textId="77777777">
      <w:pPr>
        <w:spacing w:after="260" w:line="360" w:lineRule="auto"/>
      </w:pPr>
      <w:r>
        <w:rPr>
          <w:rFonts w:eastAsia="微软雅黑" w:cs="宋体"/>
          <w:b/>
        </w:rPr>
        <w:t>一、言语理解与表达</w:t>
      </w:r>
    </w:p>
    <w:p w:rsidR="003F588C" w14:paraId="2F86BCF2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color w:val="0000FF"/>
          <w:szCs w:val="18"/>
        </w:rPr>
        <w:t>1</w:t>
      </w:r>
      <w:r w:rsidRPr="003F588C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3F588C">
        <w:rPr>
          <w:rFonts w:ascii="Times New Roman" w:eastAsia="微软雅黑" w:hAnsi="微软雅黑" w:cs="宋体" w:hint="eastAsia"/>
          <w:szCs w:val="18"/>
        </w:rPr>
        <w:t>根基坚固，才有繁枝茂叶，硕果累累</w:t>
      </w:r>
      <w:r w:rsidRPr="003F588C">
        <w:rPr>
          <w:rFonts w:ascii="Times New Roman" w:eastAsia="微软雅黑" w:hAnsi="微软雅黑" w:cs="宋体" w:hint="eastAsia"/>
          <w:szCs w:val="18"/>
        </w:rPr>
        <w:t>;</w:t>
      </w:r>
      <w:r w:rsidRPr="003F588C">
        <w:rPr>
          <w:rFonts w:ascii="Times New Roman" w:eastAsia="微软雅黑" w:hAnsi="微软雅黑" w:cs="宋体" w:hint="eastAsia"/>
          <w:szCs w:val="18"/>
        </w:rPr>
        <w:t>倘若根基浅薄，便难免枝衰叶弱，不禁风雨。山不解释自己的高度，并不影响它的耸立云端</w:t>
      </w:r>
      <w:r w:rsidRPr="003F588C">
        <w:rPr>
          <w:rFonts w:ascii="Times New Roman" w:eastAsia="微软雅黑" w:hAnsi="微软雅黑" w:cs="宋体" w:hint="eastAsia"/>
          <w:szCs w:val="18"/>
        </w:rPr>
        <w:t>;</w:t>
      </w:r>
      <w:r w:rsidRPr="003F588C">
        <w:rPr>
          <w:rFonts w:ascii="Times New Roman" w:eastAsia="微软雅黑" w:hAnsi="微软雅黑" w:cs="宋体" w:hint="eastAsia"/>
          <w:szCs w:val="18"/>
        </w:rPr>
        <w:t>海不解释自己的深度，并不影响它容纳百川</w:t>
      </w:r>
      <w:r w:rsidRPr="003F588C">
        <w:rPr>
          <w:rFonts w:ascii="Times New Roman" w:eastAsia="微软雅黑" w:hAnsi="微软雅黑" w:cs="宋体" w:hint="eastAsia"/>
          <w:szCs w:val="18"/>
        </w:rPr>
        <w:t>;</w:t>
      </w:r>
      <w:r w:rsidRPr="003F588C">
        <w:rPr>
          <w:rFonts w:ascii="Times New Roman" w:eastAsia="微软雅黑" w:hAnsi="微软雅黑" w:cs="宋体" w:hint="eastAsia"/>
          <w:szCs w:val="18"/>
        </w:rPr>
        <w:t>地不解释自己的厚度，但没有谁能取代它孕育万物的地位……人生在世，我们常常产生想解释点什么的想法。然而，一旦解释起来，却发现任何解释都是那样的苍白无力。这段文字告诉我们的道理是</w:t>
      </w:r>
      <w:r w:rsidRPr="003F588C">
        <w:rPr>
          <w:rFonts w:ascii="Times New Roman" w:eastAsia="微软雅黑" w:hAnsi="微软雅黑" w:cs="宋体" w:hint="eastAsia"/>
          <w:szCs w:val="18"/>
        </w:rPr>
        <w:t>()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5F0B61F5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、开水不响，响水不开</w:t>
      </w:r>
    </w:p>
    <w:p w:rsidR="003F588C" w14:paraId="52B9F03C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、欲成事者必须严以律己</w:t>
      </w:r>
    </w:p>
    <w:p w:rsidR="003F588C" w14:paraId="42420DC8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、低调做人，是一种智慧</w:t>
      </w:r>
    </w:p>
    <w:p w:rsidR="003F588C" w14:paraId="7B177F47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、解释的多余和尴尬</w:t>
      </w:r>
    </w:p>
    <w:p w:rsidR="003F588C" w14:paraId="4F7ACDE3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3F588C">
        <w:rPr>
          <w:rFonts w:ascii="Times New Roman" w:eastAsia="微软雅黑" w:hAnsi="微软雅黑" w:cs="宋体" w:hint="eastAsia"/>
          <w:szCs w:val="18"/>
        </w:rPr>
        <w:t>C</w:t>
      </w:r>
    </w:p>
    <w:p w:rsidR="003F588C" w14:paraId="35396A7D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3F588C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3F588C">
        <w:rPr>
          <w:rFonts w:ascii="Times New Roman" w:eastAsia="微软雅黑" w:hAnsi="微软雅黑" w:cs="宋体" w:hint="eastAsia"/>
          <w:szCs w:val="18"/>
        </w:rPr>
        <w:t>由多次出现的“不解释”可知，山、海、地本身根基坚固，即便它们不向别人张扬这一点，也丝毫无损它们的价值。如果一个人根基坚固，他不用向别人说明这一点，他的价值也自会显现</w:t>
      </w:r>
      <w:r w:rsidRPr="003F588C">
        <w:rPr>
          <w:rFonts w:ascii="Times New Roman" w:eastAsia="微软雅黑" w:hAnsi="微软雅黑" w:cs="宋体" w:hint="eastAsia"/>
          <w:szCs w:val="18"/>
        </w:rPr>
        <w:t>;</w:t>
      </w:r>
      <w:r w:rsidRPr="003F588C">
        <w:rPr>
          <w:rFonts w:ascii="Times New Roman" w:eastAsia="微软雅黑" w:hAnsi="微软雅黑" w:cs="宋体" w:hint="eastAsia"/>
          <w:szCs w:val="18"/>
        </w:rPr>
        <w:t>反之便会苍白无力，即要低调做人。故选</w:t>
      </w: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76B6FBE6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134" w:right="1474" w:bottom="1134" w:left="1474" w:header="708" w:footer="708" w:gutter="0"/>
          <w:cols w:sep="1" w:space="708"/>
          <w:docGrid w:linePitch="360"/>
        </w:sectPr>
      </w:pPr>
      <w:r w:rsidRPr="003F588C">
        <w:rPr>
          <w:rFonts w:ascii="Times New Roman" w:eastAsia="微软雅黑" w:hAnsi="微软雅黑" w:cs="宋体" w:hint="eastAsia"/>
          <w:color w:val="0000FF"/>
          <w:szCs w:val="18"/>
        </w:rPr>
        <w:t>2</w:t>
      </w:r>
      <w:r w:rsidRPr="003F588C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3F588C">
        <w:rPr>
          <w:rFonts w:ascii="Times New Roman" w:eastAsia="微软雅黑" w:hAnsi="微软雅黑" w:cs="宋体" w:hint="eastAsia"/>
          <w:szCs w:val="18"/>
        </w:rPr>
        <w:t>春分，昼夜平分，春色与茶色平分。看，春染茶山，峰峦叠翠，采茶姑娘那灵巧的双手在茶树上翩翩起舞</w:t>
      </w:r>
      <w:r w:rsidRPr="003F588C">
        <w:rPr>
          <w:rFonts w:ascii="Times New Roman" w:eastAsia="微软雅黑" w:hAnsi="微软雅黑" w:cs="宋体" w:hint="eastAsia"/>
          <w:szCs w:val="18"/>
        </w:rPr>
        <w:t>;</w:t>
      </w:r>
      <w:r w:rsidRPr="003F588C">
        <w:rPr>
          <w:rFonts w:ascii="Times New Roman" w:eastAsia="微软雅黑" w:hAnsi="微软雅黑" w:cs="宋体" w:hint="eastAsia"/>
          <w:szCs w:val="18"/>
        </w:rPr>
        <w:t>听，山泉潺潺，鸟鸣蜂吟，婉转悠扬的茶歌在天地间久久回荡。春分时节，静坐在绿色盎然的美景里，沏上一杯春分茶，沐浴着柔和暖阳，看茶</w:t>
      </w:r>
    </w:p>
    <w:p w:rsidR="003F588C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烟袅袅，见嫩绿碧汤，怡然自得。茶中绿意，幽若山林，茗香清醇，去浊扬清，滋润身心。春之色、春之味、春之韵，尽在这春分茶中。</w:t>
      </w:r>
    </w:p>
    <w:p w:rsidR="003F588C" w14:paraId="64EA9320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最适合做这段文字标题的是</w:t>
      </w:r>
      <w:r w:rsidRPr="003F588C">
        <w:rPr>
          <w:rFonts w:ascii="Times New Roman" w:eastAsia="微软雅黑" w:hAnsi="微软雅黑" w:cs="宋体" w:hint="eastAsia"/>
          <w:szCs w:val="18"/>
        </w:rPr>
        <w:t>()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161B141C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、春分茶韵</w:t>
      </w:r>
    </w:p>
    <w:p w:rsidR="003F588C" w14:paraId="27DF35B6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、茶以春为贵</w:t>
      </w:r>
    </w:p>
    <w:p w:rsidR="003F588C" w14:paraId="391C6228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、春贵在其时</w:t>
      </w:r>
    </w:p>
    <w:p w:rsidR="003F588C" w14:paraId="10EE669C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、春分采香茶</w:t>
      </w:r>
    </w:p>
    <w:p w:rsidR="003F588C" w14:paraId="24E32C7D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3F588C">
        <w:rPr>
          <w:rFonts w:ascii="Times New Roman" w:eastAsia="微软雅黑" w:hAnsi="微软雅黑" w:cs="宋体" w:hint="eastAsia"/>
          <w:szCs w:val="18"/>
        </w:rPr>
        <w:t>A</w:t>
      </w:r>
    </w:p>
    <w:p w:rsidR="003F588C" w14:paraId="3A2E8BA1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3F588C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3F588C">
        <w:rPr>
          <w:rFonts w:ascii="Times New Roman" w:eastAsia="微软雅黑" w:hAnsi="微软雅黑" w:cs="宋体" w:hint="eastAsia"/>
          <w:szCs w:val="18"/>
        </w:rPr>
        <w:t>整个材料都是围绕主题词“春分茶”展开的，材料第一句先引出春分茶，其后提到采春分茶，最后讲品春分茶。因此，结合选项应该选择</w:t>
      </w: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，</w:t>
      </w: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项体现了“春分茶”这一主体词，语言简练优美，适合做标题。</w:t>
      </w: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、</w:t>
      </w: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项没有体现主题词，均不选</w:t>
      </w:r>
      <w:r w:rsidRPr="003F588C">
        <w:rPr>
          <w:rFonts w:ascii="Times New Roman" w:eastAsia="微软雅黑" w:hAnsi="微软雅黑" w:cs="宋体" w:hint="eastAsia"/>
          <w:szCs w:val="18"/>
        </w:rPr>
        <w:t>;D</w:t>
      </w:r>
      <w:r w:rsidRPr="003F588C">
        <w:rPr>
          <w:rFonts w:ascii="Times New Roman" w:eastAsia="微软雅黑" w:hAnsi="微软雅黑" w:cs="宋体" w:hint="eastAsia"/>
          <w:szCs w:val="18"/>
        </w:rPr>
        <w:t>项只提到了“采春分茶”，而忽略了“品春分茶”环节，没有涵盖文字的全部内容，不能做标题。故选</w:t>
      </w: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26AF7FA0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color w:val="0000FF"/>
          <w:szCs w:val="18"/>
        </w:rPr>
        <w:t>3</w:t>
      </w:r>
      <w:r w:rsidRPr="003F588C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3F588C">
        <w:rPr>
          <w:rFonts w:ascii="Times New Roman" w:eastAsia="微软雅黑" w:hAnsi="微软雅黑" w:cs="宋体" w:hint="eastAsia"/>
          <w:szCs w:val="18"/>
        </w:rPr>
        <w:t>小海龟出生后，为了不被海鸟吃掉，拼命奔向大海。然而在疾如闪电的空中飞鸟看来，它们的奔跑无异于</w:t>
      </w:r>
      <w:r w:rsidRPr="003F588C">
        <w:rPr>
          <w:rFonts w:ascii="Times New Roman" w:eastAsia="微软雅黑" w:hAnsi="微软雅黑" w:cs="宋体" w:hint="eastAsia"/>
          <w:szCs w:val="18"/>
        </w:rPr>
        <w:t>____</w:t>
      </w:r>
      <w:r w:rsidRPr="003F588C">
        <w:rPr>
          <w:rFonts w:ascii="Times New Roman" w:eastAsia="微软雅黑" w:hAnsi="微软雅黑" w:cs="宋体" w:hint="eastAsia"/>
          <w:szCs w:val="18"/>
        </w:rPr>
        <w:t>。海鸟的每一次俯冲均能满载而归，这与其说是捕猎，不如说是</w:t>
      </w:r>
      <w:r w:rsidRPr="003F588C">
        <w:rPr>
          <w:rFonts w:ascii="Times New Roman" w:eastAsia="微软雅黑" w:hAnsi="微软雅黑" w:cs="宋体" w:hint="eastAsia"/>
          <w:szCs w:val="18"/>
        </w:rPr>
        <w:t>____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35BFD253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依次填入划横线部分最恰当的一项是</w:t>
      </w:r>
      <w:r w:rsidRPr="003F588C">
        <w:rPr>
          <w:rFonts w:ascii="Times New Roman" w:eastAsia="微软雅黑" w:hAnsi="微软雅黑" w:cs="宋体" w:hint="eastAsia"/>
          <w:szCs w:val="18"/>
        </w:rPr>
        <w:t>()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1AF492A5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、踽踽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围抢</w:t>
      </w:r>
    </w:p>
    <w:p w:rsidR="003F588C" w14:paraId="33AA8B46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134" w:right="1474" w:bottom="1134" w:left="1474" w:header="708" w:footer="708" w:gutter="0"/>
          <w:pgNumType w:start="2"/>
          <w:cols w:sep="1" w:space="708"/>
          <w:titlePg w:val="0"/>
          <w:docGrid w:linePitch="360"/>
        </w:sectPr>
      </w:pP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、蹒跚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捡拾</w:t>
      </w:r>
    </w:p>
    <w:p w:rsidR="003F588C" w14:paraId="30ADD346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、踉跄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屠戮</w:t>
      </w:r>
    </w:p>
    <w:p w:rsidR="003F588C" w14:paraId="178EEBEA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、蹉跎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戏谑</w:t>
      </w:r>
    </w:p>
    <w:p w:rsidR="003F588C" w14:paraId="60FD2E6C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3F588C">
        <w:rPr>
          <w:rFonts w:ascii="Times New Roman" w:eastAsia="微软雅黑" w:hAnsi="微软雅黑" w:cs="宋体" w:hint="eastAsia"/>
          <w:szCs w:val="18"/>
        </w:rPr>
        <w:t>B</w:t>
      </w:r>
    </w:p>
    <w:p w:rsidR="003F588C" w14:paraId="6BEACAD6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3F588C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项错误，第一空，“踽踽”形容独自走路孤零零的样子，文段并没有体现出小海龟的孤独。</w:t>
      </w: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项错误，“蹉跎”形容浪费时间，多有悔恨惋惜之意，文段在强调小海龟跑得慢而不是悔恨。</w:t>
      </w: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项错误，第二空，文段主要为了强调海鸟捕捉小海龟非常容易，与意为屠杀的“屠戮”相比，“捡拾”更能体现海鸟捕猎的轻而易举。故选</w:t>
      </w: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29745946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color w:val="0000FF"/>
          <w:szCs w:val="18"/>
        </w:rPr>
        <w:t>4</w:t>
      </w:r>
      <w:r w:rsidRPr="003F588C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3F588C">
        <w:rPr>
          <w:rFonts w:ascii="Times New Roman" w:eastAsia="微软雅黑" w:hAnsi="微软雅黑" w:cs="宋体" w:hint="eastAsia"/>
          <w:szCs w:val="18"/>
        </w:rPr>
        <w:t>非洲是世界上交通基础设施最落后的地区之一。多数国家交通设施薄弱，具有分布不平衡的特征，</w:t>
      </w:r>
      <w:r w:rsidRPr="003F588C">
        <w:rPr>
          <w:rFonts w:ascii="Times New Roman" w:eastAsia="微软雅黑" w:hAnsi="微软雅黑" w:cs="宋体" w:hint="eastAsia"/>
          <w:szCs w:val="18"/>
        </w:rPr>
        <w:t>_________</w:t>
      </w:r>
      <w:r w:rsidRPr="003F588C">
        <w:rPr>
          <w:rFonts w:ascii="Times New Roman" w:eastAsia="微软雅黑" w:hAnsi="微软雅黑" w:cs="宋体" w:hint="eastAsia"/>
          <w:szCs w:val="18"/>
        </w:rPr>
        <w:t>表现在地域分布不平衡，</w:t>
      </w:r>
      <w:r w:rsidRPr="003F588C">
        <w:rPr>
          <w:rFonts w:ascii="Times New Roman" w:eastAsia="微软雅黑" w:hAnsi="微软雅黑" w:cs="宋体" w:hint="eastAsia"/>
          <w:szCs w:val="18"/>
        </w:rPr>
        <w:t>_________</w:t>
      </w:r>
      <w:r w:rsidRPr="003F588C">
        <w:rPr>
          <w:rFonts w:ascii="Times New Roman" w:eastAsia="微软雅黑" w:hAnsi="微软雅黑" w:cs="宋体" w:hint="eastAsia"/>
          <w:szCs w:val="18"/>
        </w:rPr>
        <w:t>一国内部城乡间、沿海与内陆间的分布也不平衡，严重制约人员、货物在非洲大陆内的自由、有效流动，严重影响非洲经济社会的可持续发展。</w:t>
      </w:r>
    </w:p>
    <w:p w:rsidR="003F588C" w14:paraId="6F918AB3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填入划横线部分最恰当的一项是</w:t>
      </w:r>
      <w:r w:rsidRPr="003F588C">
        <w:rPr>
          <w:rFonts w:ascii="Times New Roman" w:eastAsia="微软雅黑" w:hAnsi="微软雅黑" w:cs="宋体" w:hint="eastAsia"/>
          <w:szCs w:val="18"/>
        </w:rPr>
        <w:t>()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3D82DEAD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、尽管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但是</w:t>
      </w:r>
    </w:p>
    <w:p w:rsidR="003F588C" w14:paraId="60A5712E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、不仅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而且</w:t>
      </w:r>
    </w:p>
    <w:p w:rsidR="003F588C" w14:paraId="45F3E5DA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、不论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还是</w:t>
      </w:r>
    </w:p>
    <w:p w:rsidR="003F588C" w14:paraId="38C5A480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、一方面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一方面</w:t>
      </w:r>
    </w:p>
    <w:p w:rsidR="003F588C" w14:paraId="1144A735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3F588C">
        <w:rPr>
          <w:rFonts w:ascii="Times New Roman" w:eastAsia="微软雅黑" w:hAnsi="微软雅黑" w:cs="宋体" w:hint="eastAsia"/>
          <w:szCs w:val="18"/>
        </w:rPr>
        <w:t>B</w:t>
      </w:r>
      <w:r>
        <w:rPr>
          <w:rFonts w:ascii="微软雅黑" w:eastAsia="微软雅黑" w:hAnsi="微软雅黑" w:cs="微软雅黑"/>
          <w:szCs w:val="18"/>
        </w:rPr>
        <w:br/>
      </w:r>
      <w:r>
        <w:rPr>
          <w:rFonts w:ascii="微软雅黑" w:eastAsia="微软雅黑" w:hAnsi="微软雅黑" w:cs="微软雅黑"/>
          <w:szCs w:val="18"/>
        </w:rP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https://d.book118.com/937163035066006031</w:t>
        </w:r>
      </w:hyperlink>
    </w:p>
    <w:p w:rsidR="003F588C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</w:p>
    <w:sectPr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nextPage"/>
      <w:pgSz w:w="11906" w:h="16838"/>
      <w:pgMar w:top="1134" w:right="1474" w:bottom="1134" w:left="1474" w:header="708" w:footer="708" w:gutter="0"/>
      <w:pgNumType w:start="3"/>
      <w:cols w:sep="1"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3BEE" w:rsidP="00A66124" w14:paraId="0B75FD6B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83BEE" w14:paraId="4C17573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3BEE" w:rsidP="00A66124" w14:paraId="48879B9B" w14:textId="3C8BBD6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183BEE" w14:paraId="24A098A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3BEE" w14:paraId="59D2915A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3BEE" w:rsidP="00A66124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83BEE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3BEE" w:rsidP="00A66124" w14:textId="3C8BBD6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183BEE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3BEE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3BEE" w:rsidP="00A66124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83BEE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3BEE" w:rsidP="00A66124" w14:textId="3C8BBD6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183BEE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3B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3BEE" w14:paraId="174179D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3BEE" w14:paraId="7447474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3BEE" w14:paraId="6E6A373C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3BEE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3BEE" w14:textId="7777777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3BEE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3BEE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3BEE" w14:textId="7777777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3BEE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183BEE"/>
    <w:rsid w:val="003F588C"/>
    <w:rsid w:val="00541498"/>
    <w:rsid w:val="007675BD"/>
    <w:rsid w:val="009C641C"/>
    <w:rsid w:val="00A66124"/>
    <w:rsid w:val="00A77B3E"/>
    <w:rsid w:val="00A95C3D"/>
    <w:rsid w:val="00CA2A55"/>
    <w:rsid w:val="00E0697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407EE1A"/>
  <w15:docId w15:val="{41584DBE-8B03-4224-BBBD-38CD9BECB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正文1"/>
    <w:qFormat/>
    <w:pPr>
      <w:widowControl w:val="0"/>
      <w:jc w:val="both"/>
    </w:pPr>
    <w:rPr>
      <w:kern w:val="2"/>
      <w:sz w:val="21"/>
      <w:szCs w:val="22"/>
      <w:lang w:eastAsia="zh-CN"/>
    </w:rPr>
  </w:style>
  <w:style w:type="paragraph" w:styleId="NormalWeb">
    <w:name w:val="Normal (Web)"/>
    <w:basedOn w:val="1"/>
    <w:rsid w:val="00A95C3D"/>
    <w:pPr>
      <w:spacing w:beforeAutospacing="1" w:afterAutospacing="1"/>
      <w:jc w:val="left"/>
    </w:pPr>
    <w:rPr>
      <w:rFonts w:ascii="等线" w:eastAsia="等线" w:hAnsi="等线"/>
      <w:kern w:val="0"/>
      <w:sz w:val="24"/>
      <w:szCs w:val="24"/>
    </w:rPr>
  </w:style>
  <w:style w:type="paragraph" w:styleId="Header">
    <w:name w:val="header"/>
    <w:basedOn w:val="Normal"/>
    <w:link w:val="a"/>
    <w:rsid w:val="00183BE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183BEE"/>
    <w:rPr>
      <w:sz w:val="18"/>
      <w:szCs w:val="18"/>
    </w:rPr>
  </w:style>
  <w:style w:type="paragraph" w:styleId="Footer">
    <w:name w:val="footer"/>
    <w:basedOn w:val="Normal"/>
    <w:link w:val="a0"/>
    <w:rsid w:val="00183BE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183BEE"/>
    <w:rPr>
      <w:sz w:val="18"/>
      <w:szCs w:val="18"/>
    </w:rPr>
  </w:style>
  <w:style w:type="character" w:styleId="PageNumber">
    <w:name w:val="page number"/>
    <w:basedOn w:val="DefaultParagraphFont"/>
    <w:rsid w:val="00183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yperlink" Target="https://d.book118.com/937163035066006031" TargetMode="External" /><Relationship Id="rId17" Type="http://schemas.openxmlformats.org/officeDocument/2006/relationships/header" Target="header7.xml" /><Relationship Id="rId18" Type="http://schemas.openxmlformats.org/officeDocument/2006/relationships/header" Target="header8.xml" /><Relationship Id="rId19" Type="http://schemas.openxmlformats.org/officeDocument/2006/relationships/footer" Target="footer7.xml" /><Relationship Id="rId2" Type="http://schemas.openxmlformats.org/officeDocument/2006/relationships/webSettings" Target="webSettings.xml" /><Relationship Id="rId20" Type="http://schemas.openxmlformats.org/officeDocument/2006/relationships/footer" Target="footer8.xml" /><Relationship Id="rId21" Type="http://schemas.openxmlformats.org/officeDocument/2006/relationships/header" Target="header9.xml" /><Relationship Id="rId22" Type="http://schemas.openxmlformats.org/officeDocument/2006/relationships/footer" Target="footer9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3996</Words>
  <Characters>22780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铭基 席</cp:lastModifiedBy>
  <cp:revision>2</cp:revision>
  <dcterms:created xsi:type="dcterms:W3CDTF">2024-01-14T10:35:00Z</dcterms:created>
  <dcterms:modified xsi:type="dcterms:W3CDTF">2024-01-14T10:35:00Z</dcterms:modified>
</cp:coreProperties>
</file>