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医用氧化亚氮系统项目规划设计方案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59" w:history="1">
        <w:r>
          <w:rPr>
            <w:rFonts w:ascii="仿宋" w:eastAsia="仿宋" w:hAnsi="仿宋" w:cs="仿宋" w:hint="eastAsia"/>
            <w:lang w:eastAsia="zh-CN"/>
          </w:rPr>
          <w:t>前言</w:t>
        </w:r>
        <w:r>
          <w:tab/>
        </w:r>
        <w:r>
          <w:fldChar w:fldCharType="begin"/>
        </w:r>
        <w:r>
          <w:instrText xml:space="preserve"> PAGEREF _Toc22559 \h </w:instrText>
        </w:r>
        <w:r>
          <w:fldChar w:fldCharType="separate"/>
        </w:r>
        <w:r>
          <w:t>3</w:t>
        </w:r>
        <w:r>
          <w:fldChar w:fldCharType="end"/>
        </w:r>
      </w:hyperlink>
    </w:p>
    <w:p>
      <w:pPr>
        <w:pStyle w:val="TOC1"/>
        <w:tabs>
          <w:tab w:val="right" w:leader="dot" w:pos="8306"/>
        </w:tabs>
      </w:pPr>
      <w:hyperlink w:anchor="_Toc3112" w:history="1">
        <w:r>
          <w:rPr>
            <w:rFonts w:ascii="仿宋" w:eastAsia="仿宋" w:hAnsi="仿宋" w:cs="仿宋" w:hint="eastAsia"/>
            <w:lang w:eastAsia="zh-CN"/>
          </w:rPr>
          <w:t>一、工艺说明</w:t>
        </w:r>
        <w:r>
          <w:tab/>
        </w:r>
        <w:r>
          <w:fldChar w:fldCharType="begin"/>
        </w:r>
        <w:r>
          <w:instrText xml:space="preserve"> PAGEREF _Toc3112 \h </w:instrText>
        </w:r>
        <w:r>
          <w:fldChar w:fldCharType="separate"/>
        </w:r>
        <w:r>
          <w:t>3</w:t>
        </w:r>
        <w:r>
          <w:fldChar w:fldCharType="end"/>
        </w:r>
      </w:hyperlink>
    </w:p>
    <w:p>
      <w:pPr>
        <w:pStyle w:val="TOC2"/>
        <w:tabs>
          <w:tab w:val="right" w:leader="dot" w:pos="8306"/>
        </w:tabs>
      </w:pPr>
      <w:hyperlink w:anchor="_Toc13603" w:history="1">
        <w:r>
          <w:rPr>
            <w:rFonts w:ascii="仿宋" w:eastAsia="仿宋" w:hAnsi="仿宋" w:cs="仿宋" w:hint="eastAsia"/>
            <w:lang w:eastAsia="zh-CN"/>
          </w:rPr>
          <w:t>(一)、技术管理特点</w:t>
        </w:r>
        <w:r>
          <w:tab/>
        </w:r>
        <w:r>
          <w:fldChar w:fldCharType="begin"/>
        </w:r>
        <w:r>
          <w:instrText xml:space="preserve"> PAGEREF _Toc13603 \h </w:instrText>
        </w:r>
        <w:r>
          <w:fldChar w:fldCharType="separate"/>
        </w:r>
        <w:r>
          <w:t>3</w:t>
        </w:r>
        <w:r>
          <w:fldChar w:fldCharType="end"/>
        </w:r>
      </w:hyperlink>
    </w:p>
    <w:p>
      <w:pPr>
        <w:pStyle w:val="TOC2"/>
        <w:tabs>
          <w:tab w:val="right" w:leader="dot" w:pos="8306"/>
        </w:tabs>
      </w:pPr>
      <w:hyperlink w:anchor="_Toc29853" w:history="1">
        <w:r>
          <w:rPr>
            <w:rFonts w:ascii="仿宋" w:eastAsia="仿宋" w:hAnsi="仿宋" w:cs="仿宋" w:hint="eastAsia"/>
            <w:lang w:eastAsia="zh-CN"/>
          </w:rPr>
          <w:t>(二)、医用氧化亚氮系统项目工艺技术设计方案</w:t>
        </w:r>
        <w:r>
          <w:tab/>
        </w:r>
        <w:r>
          <w:fldChar w:fldCharType="begin"/>
        </w:r>
        <w:r>
          <w:instrText xml:space="preserve"> PAGEREF _Toc29853 \h </w:instrText>
        </w:r>
        <w:r>
          <w:fldChar w:fldCharType="separate"/>
        </w:r>
        <w:r>
          <w:t>4</w:t>
        </w:r>
        <w:r>
          <w:fldChar w:fldCharType="end"/>
        </w:r>
      </w:hyperlink>
    </w:p>
    <w:p>
      <w:pPr>
        <w:pStyle w:val="TOC2"/>
        <w:tabs>
          <w:tab w:val="right" w:leader="dot" w:pos="8306"/>
        </w:tabs>
      </w:pPr>
      <w:hyperlink w:anchor="_Toc10715" w:history="1">
        <w:r>
          <w:rPr>
            <w:rFonts w:ascii="仿宋" w:eastAsia="仿宋" w:hAnsi="仿宋" w:cs="仿宋" w:hint="eastAsia"/>
            <w:lang w:eastAsia="zh-CN"/>
          </w:rPr>
          <w:t>(三)、设备选型方案</w:t>
        </w:r>
        <w:r>
          <w:tab/>
        </w:r>
        <w:r>
          <w:fldChar w:fldCharType="begin"/>
        </w:r>
        <w:r>
          <w:instrText xml:space="preserve"> PAGEREF _Toc10715 \h </w:instrText>
        </w:r>
        <w:r>
          <w:fldChar w:fldCharType="separate"/>
        </w:r>
        <w:r>
          <w:t>5</w:t>
        </w:r>
        <w:r>
          <w:fldChar w:fldCharType="end"/>
        </w:r>
      </w:hyperlink>
    </w:p>
    <w:p>
      <w:pPr>
        <w:pStyle w:val="TOC1"/>
        <w:tabs>
          <w:tab w:val="right" w:leader="dot" w:pos="8306"/>
        </w:tabs>
      </w:pPr>
      <w:hyperlink w:anchor="_Toc1613" w:history="1">
        <w:r>
          <w:rPr>
            <w:rFonts w:ascii="仿宋" w:eastAsia="仿宋" w:hAnsi="仿宋" w:cs="仿宋" w:hint="eastAsia"/>
            <w:lang w:eastAsia="zh-CN"/>
          </w:rPr>
          <w:t>二、医用氧化亚氮系统项目可持续发展</w:t>
        </w:r>
        <w:r>
          <w:tab/>
        </w:r>
        <w:r>
          <w:fldChar w:fldCharType="begin"/>
        </w:r>
        <w:r>
          <w:instrText xml:space="preserve"> PAGEREF _Toc1613 \h </w:instrText>
        </w:r>
        <w:r>
          <w:fldChar w:fldCharType="separate"/>
        </w:r>
        <w:r>
          <w:t>7</w:t>
        </w:r>
        <w:r>
          <w:fldChar w:fldCharType="end"/>
        </w:r>
      </w:hyperlink>
    </w:p>
    <w:p>
      <w:pPr>
        <w:pStyle w:val="TOC2"/>
        <w:tabs>
          <w:tab w:val="right" w:leader="dot" w:pos="8306"/>
        </w:tabs>
      </w:pPr>
      <w:hyperlink w:anchor="_Toc14052" w:history="1">
        <w:r>
          <w:rPr>
            <w:rFonts w:ascii="仿宋" w:eastAsia="仿宋" w:hAnsi="仿宋" w:cs="仿宋" w:hint="eastAsia"/>
            <w:lang w:eastAsia="zh-CN"/>
          </w:rPr>
          <w:t>(一)、可持续战略与实践</w:t>
        </w:r>
        <w:r>
          <w:tab/>
        </w:r>
        <w:r>
          <w:fldChar w:fldCharType="begin"/>
        </w:r>
        <w:r>
          <w:instrText xml:space="preserve"> PAGEREF _Toc14052 \h </w:instrText>
        </w:r>
        <w:r>
          <w:fldChar w:fldCharType="separate"/>
        </w:r>
        <w:r>
          <w:t>7</w:t>
        </w:r>
        <w:r>
          <w:fldChar w:fldCharType="end"/>
        </w:r>
      </w:hyperlink>
    </w:p>
    <w:p>
      <w:pPr>
        <w:pStyle w:val="TOC2"/>
        <w:tabs>
          <w:tab w:val="right" w:leader="dot" w:pos="8306"/>
        </w:tabs>
      </w:pPr>
      <w:hyperlink w:anchor="_Toc25610" w:history="1">
        <w:r>
          <w:rPr>
            <w:rFonts w:ascii="仿宋" w:eastAsia="仿宋" w:hAnsi="仿宋" w:cs="仿宋" w:hint="eastAsia"/>
            <w:lang w:eastAsia="zh-CN"/>
          </w:rPr>
          <w:t>(二)、环保与社会责任</w:t>
        </w:r>
        <w:r>
          <w:tab/>
        </w:r>
        <w:r>
          <w:fldChar w:fldCharType="begin"/>
        </w:r>
        <w:r>
          <w:instrText xml:space="preserve"> PAGEREF _Toc25610 \h </w:instrText>
        </w:r>
        <w:r>
          <w:fldChar w:fldCharType="separate"/>
        </w:r>
        <w:r>
          <w:t>8</w:t>
        </w:r>
        <w:r>
          <w:fldChar w:fldCharType="end"/>
        </w:r>
      </w:hyperlink>
    </w:p>
    <w:p>
      <w:pPr>
        <w:pStyle w:val="TOC1"/>
        <w:tabs>
          <w:tab w:val="right" w:leader="dot" w:pos="8306"/>
        </w:tabs>
      </w:pPr>
      <w:hyperlink w:anchor="_Toc11720" w:history="1">
        <w:r>
          <w:rPr>
            <w:rFonts w:ascii="仿宋" w:eastAsia="仿宋" w:hAnsi="仿宋" w:cs="仿宋" w:hint="eastAsia"/>
            <w:lang w:eastAsia="zh-CN"/>
          </w:rPr>
          <w:t>三、医用氧化亚氮系统项目绩效评估</w:t>
        </w:r>
        <w:r>
          <w:tab/>
        </w:r>
        <w:r>
          <w:fldChar w:fldCharType="begin"/>
        </w:r>
        <w:r>
          <w:instrText xml:space="preserve"> PAGEREF _Toc11720 \h </w:instrText>
        </w:r>
        <w:r>
          <w:fldChar w:fldCharType="separate"/>
        </w:r>
        <w:r>
          <w:t>9</w:t>
        </w:r>
        <w:r>
          <w:fldChar w:fldCharType="end"/>
        </w:r>
      </w:hyperlink>
    </w:p>
    <w:p>
      <w:pPr>
        <w:pStyle w:val="TOC2"/>
        <w:tabs>
          <w:tab w:val="right" w:leader="dot" w:pos="8306"/>
        </w:tabs>
      </w:pPr>
      <w:hyperlink w:anchor="_Toc29487" w:history="1">
        <w:r>
          <w:rPr>
            <w:rFonts w:ascii="仿宋" w:eastAsia="仿宋" w:hAnsi="仿宋" w:cs="仿宋" w:hint="eastAsia"/>
            <w:lang w:eastAsia="zh-CN"/>
          </w:rPr>
          <w:t>(一)、绩效评估指标</w:t>
        </w:r>
        <w:r>
          <w:tab/>
        </w:r>
        <w:r>
          <w:fldChar w:fldCharType="begin"/>
        </w:r>
        <w:r>
          <w:instrText xml:space="preserve"> PAGEREF _Toc29487 \h </w:instrText>
        </w:r>
        <w:r>
          <w:fldChar w:fldCharType="separate"/>
        </w:r>
        <w:r>
          <w:t>9</w:t>
        </w:r>
        <w:r>
          <w:fldChar w:fldCharType="end"/>
        </w:r>
      </w:hyperlink>
    </w:p>
    <w:p>
      <w:pPr>
        <w:pStyle w:val="TOC2"/>
        <w:tabs>
          <w:tab w:val="right" w:leader="dot" w:pos="8306"/>
        </w:tabs>
      </w:pPr>
      <w:hyperlink w:anchor="_Toc14470" w:history="1">
        <w:r>
          <w:rPr>
            <w:rFonts w:ascii="仿宋" w:eastAsia="仿宋" w:hAnsi="仿宋" w:cs="仿宋" w:hint="eastAsia"/>
            <w:lang w:eastAsia="zh-CN"/>
          </w:rPr>
          <w:t>(二)、绩效评估方法</w:t>
        </w:r>
        <w:r>
          <w:tab/>
        </w:r>
        <w:r>
          <w:fldChar w:fldCharType="begin"/>
        </w:r>
        <w:r>
          <w:instrText xml:space="preserve"> PAGEREF _Toc14470 \h </w:instrText>
        </w:r>
        <w:r>
          <w:fldChar w:fldCharType="separate"/>
        </w:r>
        <w:r>
          <w:t>10</w:t>
        </w:r>
        <w:r>
          <w:fldChar w:fldCharType="end"/>
        </w:r>
      </w:hyperlink>
    </w:p>
    <w:p>
      <w:pPr>
        <w:pStyle w:val="TOC2"/>
        <w:tabs>
          <w:tab w:val="right" w:leader="dot" w:pos="8306"/>
        </w:tabs>
      </w:pPr>
      <w:hyperlink w:anchor="_Toc28552" w:history="1">
        <w:r>
          <w:rPr>
            <w:rFonts w:ascii="仿宋" w:eastAsia="仿宋" w:hAnsi="仿宋" w:cs="仿宋" w:hint="eastAsia"/>
            <w:lang w:eastAsia="zh-CN"/>
          </w:rPr>
          <w:t>(三)、绩效评估周期</w:t>
        </w:r>
        <w:r>
          <w:tab/>
        </w:r>
        <w:r>
          <w:fldChar w:fldCharType="begin"/>
        </w:r>
        <w:r>
          <w:instrText xml:space="preserve"> PAGEREF _Toc28552 \h </w:instrText>
        </w:r>
        <w:r>
          <w:fldChar w:fldCharType="separate"/>
        </w:r>
        <w:r>
          <w:t>11</w:t>
        </w:r>
        <w:r>
          <w:fldChar w:fldCharType="end"/>
        </w:r>
      </w:hyperlink>
    </w:p>
    <w:p>
      <w:pPr>
        <w:pStyle w:val="TOC1"/>
        <w:tabs>
          <w:tab w:val="right" w:leader="dot" w:pos="8306"/>
        </w:tabs>
      </w:pPr>
      <w:hyperlink w:anchor="_Toc7779" w:history="1">
        <w:r>
          <w:rPr>
            <w:rFonts w:ascii="仿宋" w:eastAsia="仿宋" w:hAnsi="仿宋" w:cs="仿宋" w:hint="eastAsia"/>
            <w:lang w:eastAsia="zh-CN"/>
          </w:rPr>
          <w:t>四、医用氧化亚氮系统项目危机管理</w:t>
        </w:r>
        <w:r>
          <w:tab/>
        </w:r>
        <w:r>
          <w:fldChar w:fldCharType="begin"/>
        </w:r>
        <w:r>
          <w:instrText xml:space="preserve"> PAGEREF _Toc7779 \h </w:instrText>
        </w:r>
        <w:r>
          <w:fldChar w:fldCharType="separate"/>
        </w:r>
        <w:r>
          <w:t>12</w:t>
        </w:r>
        <w:r>
          <w:fldChar w:fldCharType="end"/>
        </w:r>
      </w:hyperlink>
    </w:p>
    <w:p>
      <w:pPr>
        <w:pStyle w:val="TOC2"/>
        <w:tabs>
          <w:tab w:val="right" w:leader="dot" w:pos="8306"/>
        </w:tabs>
      </w:pPr>
      <w:hyperlink w:anchor="_Toc7011" w:history="1">
        <w:r>
          <w:rPr>
            <w:rFonts w:ascii="仿宋" w:eastAsia="仿宋" w:hAnsi="仿宋" w:cs="仿宋" w:hint="eastAsia"/>
            <w:lang w:eastAsia="zh-CN"/>
          </w:rPr>
          <w:t>(一)、危机预警与识别</w:t>
        </w:r>
        <w:r>
          <w:tab/>
        </w:r>
        <w:r>
          <w:fldChar w:fldCharType="begin"/>
        </w:r>
        <w:r>
          <w:instrText xml:space="preserve"> PAGEREF _Toc7011 \h </w:instrText>
        </w:r>
        <w:r>
          <w:fldChar w:fldCharType="separate"/>
        </w:r>
        <w:r>
          <w:t>12</w:t>
        </w:r>
        <w:r>
          <w:fldChar w:fldCharType="end"/>
        </w:r>
      </w:hyperlink>
    </w:p>
    <w:p>
      <w:pPr>
        <w:pStyle w:val="TOC2"/>
        <w:tabs>
          <w:tab w:val="right" w:leader="dot" w:pos="8306"/>
        </w:tabs>
      </w:pPr>
      <w:hyperlink w:anchor="_Toc14367" w:history="1">
        <w:r>
          <w:rPr>
            <w:rFonts w:ascii="仿宋" w:eastAsia="仿宋" w:hAnsi="仿宋" w:cs="仿宋" w:hint="eastAsia"/>
            <w:lang w:eastAsia="zh-CN"/>
          </w:rPr>
          <w:t>(二)、危机应对与恢复</w:t>
        </w:r>
        <w:r>
          <w:tab/>
        </w:r>
        <w:r>
          <w:fldChar w:fldCharType="begin"/>
        </w:r>
        <w:r>
          <w:instrText xml:space="preserve"> PAGEREF _Toc14367 \h </w:instrText>
        </w:r>
        <w:r>
          <w:fldChar w:fldCharType="separate"/>
        </w:r>
        <w:r>
          <w:t>13</w:t>
        </w:r>
        <w:r>
          <w:fldChar w:fldCharType="end"/>
        </w:r>
      </w:hyperlink>
    </w:p>
    <w:p>
      <w:pPr>
        <w:pStyle w:val="TOC1"/>
        <w:tabs>
          <w:tab w:val="right" w:leader="dot" w:pos="8306"/>
        </w:tabs>
      </w:pPr>
      <w:hyperlink w:anchor="_Toc21863" w:history="1">
        <w:r>
          <w:rPr>
            <w:rFonts w:ascii="仿宋" w:eastAsia="仿宋" w:hAnsi="仿宋" w:cs="仿宋" w:hint="eastAsia"/>
            <w:lang w:eastAsia="zh-CN"/>
          </w:rPr>
          <w:t>五、医用氧化亚氮系统项目建设背景及必要性分析</w:t>
        </w:r>
        <w:r>
          <w:tab/>
        </w:r>
        <w:r>
          <w:fldChar w:fldCharType="begin"/>
        </w:r>
        <w:r>
          <w:instrText xml:space="preserve"> PAGEREF _Toc21863 \h </w:instrText>
        </w:r>
        <w:r>
          <w:fldChar w:fldCharType="separate"/>
        </w:r>
        <w:r>
          <w:t>15</w:t>
        </w:r>
        <w:r>
          <w:fldChar w:fldCharType="end"/>
        </w:r>
      </w:hyperlink>
    </w:p>
    <w:p>
      <w:pPr>
        <w:pStyle w:val="TOC2"/>
        <w:tabs>
          <w:tab w:val="right" w:leader="dot" w:pos="8306"/>
        </w:tabs>
      </w:pPr>
      <w:hyperlink w:anchor="_Toc22281" w:history="1">
        <w:r>
          <w:rPr>
            <w:rFonts w:ascii="仿宋" w:eastAsia="仿宋" w:hAnsi="仿宋" w:cs="仿宋" w:hint="eastAsia"/>
            <w:lang w:eastAsia="zh-CN"/>
          </w:rPr>
          <w:t>(一)、医用氧化亚氮系统项目背景分析</w:t>
        </w:r>
        <w:r>
          <w:tab/>
        </w:r>
        <w:r>
          <w:fldChar w:fldCharType="begin"/>
        </w:r>
        <w:r>
          <w:instrText xml:space="preserve"> PAGEREF _Toc22281 \h </w:instrText>
        </w:r>
        <w:r>
          <w:fldChar w:fldCharType="separate"/>
        </w:r>
        <w:r>
          <w:t>15</w:t>
        </w:r>
        <w:r>
          <w:fldChar w:fldCharType="end"/>
        </w:r>
      </w:hyperlink>
    </w:p>
    <w:p>
      <w:pPr>
        <w:pStyle w:val="TOC2"/>
        <w:tabs>
          <w:tab w:val="right" w:leader="dot" w:pos="8306"/>
        </w:tabs>
      </w:pPr>
      <w:hyperlink w:anchor="_Toc27107" w:history="1">
        <w:r>
          <w:rPr>
            <w:rFonts w:ascii="仿宋" w:eastAsia="仿宋" w:hAnsi="仿宋" w:cs="仿宋" w:hint="eastAsia"/>
            <w:lang w:eastAsia="zh-CN"/>
          </w:rPr>
          <w:t>(二)、医用氧化亚氮系统项目建设必要性分析</w:t>
        </w:r>
        <w:r>
          <w:tab/>
        </w:r>
        <w:r>
          <w:fldChar w:fldCharType="begin"/>
        </w:r>
        <w:r>
          <w:instrText xml:space="preserve"> PAGEREF _Toc27107 \h </w:instrText>
        </w:r>
        <w:r>
          <w:fldChar w:fldCharType="separate"/>
        </w:r>
        <w:r>
          <w:t>16</w:t>
        </w:r>
        <w:r>
          <w:fldChar w:fldCharType="end"/>
        </w:r>
      </w:hyperlink>
    </w:p>
    <w:p>
      <w:pPr>
        <w:pStyle w:val="TOC1"/>
        <w:tabs>
          <w:tab w:val="right" w:leader="dot" w:pos="8306"/>
        </w:tabs>
      </w:pPr>
      <w:hyperlink w:anchor="_Toc15753" w:history="1">
        <w:r>
          <w:rPr>
            <w:rFonts w:ascii="仿宋" w:eastAsia="仿宋" w:hAnsi="仿宋" w:cs="仿宋" w:hint="eastAsia"/>
            <w:lang w:eastAsia="zh-CN"/>
          </w:rPr>
          <w:t>六、医用氧化亚氮系统项目文档管理</w:t>
        </w:r>
        <w:r>
          <w:tab/>
        </w:r>
        <w:r>
          <w:fldChar w:fldCharType="begin"/>
        </w:r>
        <w:r>
          <w:instrText xml:space="preserve"> PAGEREF _Toc15753 \h </w:instrText>
        </w:r>
        <w:r>
          <w:fldChar w:fldCharType="separate"/>
        </w:r>
        <w:r>
          <w:t>18</w:t>
        </w:r>
        <w:r>
          <w:fldChar w:fldCharType="end"/>
        </w:r>
      </w:hyperlink>
    </w:p>
    <w:p>
      <w:pPr>
        <w:pStyle w:val="TOC2"/>
        <w:tabs>
          <w:tab w:val="right" w:leader="dot" w:pos="8306"/>
        </w:tabs>
      </w:pPr>
      <w:hyperlink w:anchor="_Toc25509" w:history="1">
        <w:r>
          <w:rPr>
            <w:rFonts w:ascii="仿宋" w:eastAsia="仿宋" w:hAnsi="仿宋" w:cs="仿宋" w:hint="eastAsia"/>
            <w:lang w:eastAsia="zh-CN"/>
          </w:rPr>
          <w:t>(一)、文档编制与审查</w:t>
        </w:r>
        <w:r>
          <w:tab/>
        </w:r>
        <w:r>
          <w:fldChar w:fldCharType="begin"/>
        </w:r>
        <w:r>
          <w:instrText xml:space="preserve"> PAGEREF _Toc25509 \h </w:instrText>
        </w:r>
        <w:r>
          <w:fldChar w:fldCharType="separate"/>
        </w:r>
        <w:r>
          <w:t>18</w:t>
        </w:r>
        <w:r>
          <w:fldChar w:fldCharType="end"/>
        </w:r>
      </w:hyperlink>
    </w:p>
    <w:p>
      <w:pPr>
        <w:pStyle w:val="TOC2"/>
        <w:tabs>
          <w:tab w:val="right" w:leader="dot" w:pos="8306"/>
        </w:tabs>
      </w:pPr>
      <w:hyperlink w:anchor="_Toc32022" w:history="1">
        <w:r>
          <w:rPr>
            <w:rFonts w:ascii="仿宋" w:eastAsia="仿宋" w:hAnsi="仿宋" w:cs="仿宋" w:hint="eastAsia"/>
            <w:lang w:eastAsia="zh-CN"/>
          </w:rPr>
          <w:t>(二)、文档发布与分发</w:t>
        </w:r>
        <w:r>
          <w:tab/>
        </w:r>
        <w:r>
          <w:fldChar w:fldCharType="begin"/>
        </w:r>
        <w:r>
          <w:instrText xml:space="preserve"> PAGEREF _Toc32022 \h </w:instrText>
        </w:r>
        <w:r>
          <w:fldChar w:fldCharType="separate"/>
        </w:r>
        <w:r>
          <w:t>19</w:t>
        </w:r>
        <w:r>
          <w:fldChar w:fldCharType="end"/>
        </w:r>
      </w:hyperlink>
    </w:p>
    <w:p>
      <w:pPr>
        <w:pStyle w:val="TOC2"/>
        <w:tabs>
          <w:tab w:val="right" w:leader="dot" w:pos="8306"/>
        </w:tabs>
      </w:pPr>
      <w:hyperlink w:anchor="_Toc168" w:history="1">
        <w:r>
          <w:rPr>
            <w:rFonts w:ascii="仿宋" w:eastAsia="仿宋" w:hAnsi="仿宋" w:cs="仿宋" w:hint="eastAsia"/>
            <w:lang w:eastAsia="zh-CN"/>
          </w:rPr>
          <w:t>(三)、文档存档与归档</w:t>
        </w:r>
        <w:r>
          <w:tab/>
        </w:r>
        <w:r>
          <w:fldChar w:fldCharType="begin"/>
        </w:r>
        <w:r>
          <w:instrText xml:space="preserve"> PAGEREF _Toc168 \h </w:instrText>
        </w:r>
        <w:r>
          <w:fldChar w:fldCharType="separate"/>
        </w:r>
        <w:r>
          <w:t>20</w:t>
        </w:r>
        <w:r>
          <w:fldChar w:fldCharType="end"/>
        </w:r>
      </w:hyperlink>
    </w:p>
    <w:p>
      <w:pPr>
        <w:pStyle w:val="TOC1"/>
        <w:tabs>
          <w:tab w:val="right" w:leader="dot" w:pos="8306"/>
        </w:tabs>
      </w:pPr>
      <w:hyperlink w:anchor="_Toc27822" w:history="1">
        <w:r>
          <w:rPr>
            <w:rFonts w:ascii="仿宋" w:eastAsia="仿宋" w:hAnsi="仿宋" w:cs="仿宋" w:hint="eastAsia"/>
            <w:lang w:eastAsia="zh-CN"/>
          </w:rPr>
          <w:t>七、医用氧化亚氮系统项目风险管理</w:t>
        </w:r>
        <w:r>
          <w:tab/>
        </w:r>
        <w:r>
          <w:fldChar w:fldCharType="begin"/>
        </w:r>
        <w:r>
          <w:instrText xml:space="preserve"> PAGEREF _Toc27822 \h </w:instrText>
        </w:r>
        <w:r>
          <w:fldChar w:fldCharType="separate"/>
        </w:r>
        <w:r>
          <w:t>21</w:t>
        </w:r>
        <w:r>
          <w:fldChar w:fldCharType="end"/>
        </w:r>
      </w:hyperlink>
    </w:p>
    <w:p>
      <w:pPr>
        <w:pStyle w:val="TOC2"/>
        <w:tabs>
          <w:tab w:val="right" w:leader="dot" w:pos="8306"/>
        </w:tabs>
      </w:pPr>
      <w:hyperlink w:anchor="_Toc20761" w:history="1">
        <w:r>
          <w:rPr>
            <w:rFonts w:ascii="仿宋" w:eastAsia="仿宋" w:hAnsi="仿宋" w:cs="仿宋" w:hint="eastAsia"/>
            <w:lang w:eastAsia="zh-CN"/>
          </w:rPr>
          <w:t>(一)、风险识别与评估</w:t>
        </w:r>
        <w:r>
          <w:tab/>
        </w:r>
        <w:r>
          <w:fldChar w:fldCharType="begin"/>
        </w:r>
        <w:r>
          <w:instrText xml:space="preserve"> PAGEREF _Toc20761 \h </w:instrText>
        </w:r>
        <w:r>
          <w:fldChar w:fldCharType="separate"/>
        </w:r>
        <w:r>
          <w:t>21</w:t>
        </w:r>
        <w:r>
          <w:fldChar w:fldCharType="end"/>
        </w:r>
      </w:hyperlink>
    </w:p>
    <w:p>
      <w:pPr>
        <w:pStyle w:val="TOC2"/>
        <w:tabs>
          <w:tab w:val="right" w:leader="dot" w:pos="8306"/>
        </w:tabs>
      </w:pPr>
      <w:hyperlink w:anchor="_Toc17487" w:history="1">
        <w:r>
          <w:rPr>
            <w:rFonts w:ascii="仿宋" w:eastAsia="仿宋" w:hAnsi="仿宋" w:cs="仿宋" w:hint="eastAsia"/>
            <w:lang w:eastAsia="zh-CN"/>
          </w:rPr>
          <w:t>(二)、风险应对策略</w:t>
        </w:r>
        <w:r>
          <w:tab/>
        </w:r>
        <w:r>
          <w:fldChar w:fldCharType="begin"/>
        </w:r>
        <w:r>
          <w:instrText xml:space="preserve"> PAGEREF _Toc17487 \h </w:instrText>
        </w:r>
        <w:r>
          <w:fldChar w:fldCharType="separate"/>
        </w:r>
        <w:r>
          <w:t>22</w:t>
        </w:r>
        <w:r>
          <w:fldChar w:fldCharType="end"/>
        </w:r>
      </w:hyperlink>
    </w:p>
    <w:p>
      <w:pPr>
        <w:pStyle w:val="TOC2"/>
        <w:tabs>
          <w:tab w:val="right" w:leader="dot" w:pos="8306"/>
        </w:tabs>
      </w:pPr>
      <w:hyperlink w:anchor="_Toc31611" w:history="1">
        <w:r>
          <w:rPr>
            <w:rFonts w:ascii="仿宋" w:eastAsia="仿宋" w:hAnsi="仿宋" w:cs="仿宋" w:hint="eastAsia"/>
            <w:lang w:eastAsia="zh-CN"/>
          </w:rPr>
          <w:t>(三)、风险监控与控制</w:t>
        </w:r>
        <w:r>
          <w:tab/>
        </w:r>
        <w:r>
          <w:fldChar w:fldCharType="begin"/>
        </w:r>
        <w:r>
          <w:instrText xml:space="preserve"> PAGEREF _Toc31611 \h </w:instrText>
        </w:r>
        <w:r>
          <w:fldChar w:fldCharType="separate"/>
        </w:r>
        <w:r>
          <w:t>24</w:t>
        </w:r>
        <w:r>
          <w:fldChar w:fldCharType="end"/>
        </w:r>
      </w:hyperlink>
    </w:p>
    <w:p>
      <w:pPr>
        <w:pStyle w:val="TOC1"/>
        <w:tabs>
          <w:tab w:val="right" w:leader="dot" w:pos="8306"/>
        </w:tabs>
      </w:pPr>
      <w:hyperlink w:anchor="_Toc3331" w:history="1">
        <w:r>
          <w:rPr>
            <w:rFonts w:ascii="仿宋" w:eastAsia="仿宋" w:hAnsi="仿宋" w:cs="仿宋" w:hint="eastAsia"/>
            <w:lang w:eastAsia="zh-CN"/>
          </w:rPr>
          <w:t>八、医用氧化亚氮系统项目财务管理</w:t>
        </w:r>
        <w:r>
          <w:tab/>
        </w:r>
        <w:r>
          <w:fldChar w:fldCharType="begin"/>
        </w:r>
        <w:r>
          <w:instrText xml:space="preserve"> PAGEREF _Toc3331 \h </w:instrText>
        </w:r>
        <w:r>
          <w:fldChar w:fldCharType="separate"/>
        </w:r>
        <w:r>
          <w:t>25</w:t>
        </w:r>
        <w:r>
          <w:fldChar w:fldCharType="end"/>
        </w:r>
      </w:hyperlink>
    </w:p>
    <w:p>
      <w:pPr>
        <w:pStyle w:val="TOC2"/>
        <w:tabs>
          <w:tab w:val="right" w:leader="dot" w:pos="8306"/>
        </w:tabs>
      </w:pPr>
      <w:hyperlink w:anchor="_Toc14066" w:history="1">
        <w:r>
          <w:rPr>
            <w:rFonts w:ascii="仿宋" w:eastAsia="仿宋" w:hAnsi="仿宋" w:cs="仿宋" w:hint="eastAsia"/>
            <w:lang w:eastAsia="zh-CN"/>
          </w:rPr>
          <w:t>(一)、资金需求大</w:t>
        </w:r>
        <w:r>
          <w:tab/>
        </w:r>
        <w:r>
          <w:fldChar w:fldCharType="begin"/>
        </w:r>
        <w:r>
          <w:instrText xml:space="preserve"> PAGEREF _Toc14066 \h </w:instrText>
        </w:r>
        <w:r>
          <w:fldChar w:fldCharType="separate"/>
        </w:r>
        <w:r>
          <w:t>25</w:t>
        </w:r>
        <w:r>
          <w:fldChar w:fldCharType="end"/>
        </w:r>
      </w:hyperlink>
    </w:p>
    <w:p>
      <w:pPr>
        <w:pStyle w:val="TOC2"/>
        <w:tabs>
          <w:tab w:val="right" w:leader="dot" w:pos="8306"/>
        </w:tabs>
      </w:pPr>
      <w:hyperlink w:anchor="_Toc21117" w:history="1">
        <w:r>
          <w:rPr>
            <w:rFonts w:ascii="仿宋" w:eastAsia="仿宋" w:hAnsi="仿宋" w:cs="仿宋" w:hint="eastAsia"/>
            <w:lang w:eastAsia="zh-CN"/>
          </w:rPr>
          <w:t>(二)、研发周期长</w:t>
        </w:r>
        <w:r>
          <w:tab/>
        </w:r>
        <w:r>
          <w:fldChar w:fldCharType="begin"/>
        </w:r>
        <w:r>
          <w:instrText xml:space="preserve"> PAGEREF _Toc21117 \h </w:instrText>
        </w:r>
        <w:r>
          <w:fldChar w:fldCharType="separate"/>
        </w:r>
        <w:r>
          <w:t>26</w:t>
        </w:r>
        <w:r>
          <w:fldChar w:fldCharType="end"/>
        </w:r>
      </w:hyperlink>
    </w:p>
    <w:p>
      <w:pPr>
        <w:pStyle w:val="TOC2"/>
        <w:tabs>
          <w:tab w:val="right" w:leader="dot" w:pos="8306"/>
        </w:tabs>
      </w:pPr>
      <w:hyperlink w:anchor="_Toc21768" w:history="1">
        <w:r>
          <w:rPr>
            <w:rFonts w:ascii="仿宋" w:eastAsia="仿宋" w:hAnsi="仿宋" w:cs="仿宋" w:hint="eastAsia"/>
            <w:lang w:eastAsia="zh-CN"/>
          </w:rPr>
          <w:t>(三)、市场风险大</w:t>
        </w:r>
        <w:r>
          <w:tab/>
        </w:r>
        <w:r>
          <w:fldChar w:fldCharType="begin"/>
        </w:r>
        <w:r>
          <w:instrText xml:space="preserve"> PAGEREF _Toc21768 \h </w:instrText>
        </w:r>
        <w:r>
          <w:fldChar w:fldCharType="separate"/>
        </w:r>
        <w:r>
          <w:t>28</w:t>
        </w:r>
        <w:r>
          <w:fldChar w:fldCharType="end"/>
        </w:r>
      </w:hyperlink>
    </w:p>
    <w:p>
      <w:pPr>
        <w:pStyle w:val="TOC2"/>
        <w:tabs>
          <w:tab w:val="right" w:leader="dot" w:pos="8306"/>
        </w:tabs>
      </w:pPr>
      <w:hyperlink w:anchor="_Toc10835" w:history="1">
        <w:r>
          <w:rPr>
            <w:rFonts w:ascii="仿宋" w:eastAsia="仿宋" w:hAnsi="仿宋" w:cs="仿宋" w:hint="eastAsia"/>
            <w:lang w:eastAsia="zh-CN"/>
          </w:rPr>
          <w:t>(四)、利润率高</w:t>
        </w:r>
        <w:r>
          <w:tab/>
        </w:r>
        <w:r>
          <w:fldChar w:fldCharType="begin"/>
        </w:r>
        <w:r>
          <w:instrText xml:space="preserve"> PAGEREF _Toc10835 \h </w:instrText>
        </w:r>
        <w:r>
          <w:fldChar w:fldCharType="separate"/>
        </w:r>
        <w:r>
          <w:t>30</w:t>
        </w:r>
        <w:r>
          <w:fldChar w:fldCharType="end"/>
        </w:r>
      </w:hyperlink>
    </w:p>
    <w:p>
      <w:pPr>
        <w:pStyle w:val="TOC1"/>
        <w:tabs>
          <w:tab w:val="right" w:leader="dot" w:pos="8306"/>
        </w:tabs>
      </w:pPr>
      <w:hyperlink w:anchor="_Toc15968" w:history="1">
        <w:r>
          <w:rPr>
            <w:rFonts w:ascii="仿宋" w:eastAsia="仿宋" w:hAnsi="仿宋" w:cs="仿宋" w:hint="eastAsia"/>
            <w:lang w:eastAsia="zh-CN"/>
          </w:rPr>
          <w:t>九、医用氧化亚氮系统项目创新与研发</w:t>
        </w:r>
        <w:r>
          <w:tab/>
        </w:r>
        <w:r>
          <w:fldChar w:fldCharType="begin"/>
        </w:r>
        <w:r>
          <w:instrText xml:space="preserve"> PAGEREF _Toc15968 \h </w:instrText>
        </w:r>
        <w:r>
          <w:fldChar w:fldCharType="separate"/>
        </w:r>
        <w:r>
          <w:t>33</w:t>
        </w:r>
        <w:r>
          <w:fldChar w:fldCharType="end"/>
        </w:r>
      </w:hyperlink>
    </w:p>
    <w:p>
      <w:pPr>
        <w:pStyle w:val="TOC2"/>
        <w:tabs>
          <w:tab w:val="right" w:leader="dot" w:pos="8306"/>
        </w:tabs>
      </w:pPr>
      <w:hyperlink w:anchor="_Toc1627" w:history="1">
        <w:r>
          <w:rPr>
            <w:rFonts w:ascii="仿宋" w:eastAsia="仿宋" w:hAnsi="仿宋" w:cs="仿宋" w:hint="eastAsia"/>
            <w:lang w:eastAsia="zh-CN"/>
          </w:rPr>
          <w:t>(一)、创新策略与方向</w:t>
        </w:r>
        <w:r>
          <w:tab/>
        </w:r>
        <w:r>
          <w:fldChar w:fldCharType="begin"/>
        </w:r>
        <w:r>
          <w:instrText xml:space="preserve"> PAGEREF _Toc1627 \h </w:instrText>
        </w:r>
        <w:r>
          <w:fldChar w:fldCharType="separate"/>
        </w:r>
        <w:r>
          <w:t>33</w:t>
        </w:r>
        <w:r>
          <w:fldChar w:fldCharType="end"/>
        </w:r>
      </w:hyperlink>
    </w:p>
    <w:p>
      <w:pPr>
        <w:pStyle w:val="TOC2"/>
        <w:tabs>
          <w:tab w:val="right" w:leader="dot" w:pos="8306"/>
        </w:tabs>
      </w:pPr>
      <w:hyperlink w:anchor="_Toc8756" w:history="1">
        <w:r>
          <w:rPr>
            <w:rFonts w:ascii="仿宋" w:eastAsia="仿宋" w:hAnsi="仿宋" w:cs="仿宋" w:hint="eastAsia"/>
            <w:lang w:eastAsia="zh-CN"/>
          </w:rPr>
          <w:t>(二)、研发规划与投入</w:t>
        </w:r>
        <w:r>
          <w:tab/>
        </w:r>
        <w:r>
          <w:fldChar w:fldCharType="begin"/>
        </w:r>
        <w:r>
          <w:instrText xml:space="preserve"> PAGEREF _Toc8756 \h </w:instrText>
        </w:r>
        <w:r>
          <w:fldChar w:fldCharType="separate"/>
        </w:r>
        <w:r>
          <w:t>34</w:t>
        </w:r>
        <w:r>
          <w:fldChar w:fldCharType="end"/>
        </w:r>
      </w:hyperlink>
    </w:p>
    <w:p>
      <w:pPr>
        <w:pStyle w:val="TOC1"/>
        <w:tabs>
          <w:tab w:val="right" w:leader="dot" w:pos="8306"/>
        </w:tabs>
      </w:pPr>
      <w:hyperlink w:anchor="_Toc12990" w:history="1">
        <w:r>
          <w:rPr>
            <w:rFonts w:ascii="仿宋" w:eastAsia="仿宋" w:hAnsi="仿宋" w:cs="仿宋" w:hint="eastAsia"/>
            <w:lang w:eastAsia="zh-CN"/>
          </w:rPr>
          <w:t>十、医用氧化亚氮系统项目人力资源培养与发展</w:t>
        </w:r>
        <w:r>
          <w:tab/>
        </w:r>
        <w:r>
          <w:fldChar w:fldCharType="begin"/>
        </w:r>
        <w:r>
          <w:instrText xml:space="preserve"> PAGEREF _Toc12990 \h </w:instrText>
        </w:r>
        <w:r>
          <w:fldChar w:fldCharType="separate"/>
        </w:r>
        <w:r>
          <w:t>36</w:t>
        </w:r>
        <w:r>
          <w:fldChar w:fldCharType="end"/>
        </w:r>
      </w:hyperlink>
    </w:p>
    <w:p>
      <w:pPr>
        <w:pStyle w:val="TOC2"/>
        <w:tabs>
          <w:tab w:val="right" w:leader="dot" w:pos="8306"/>
        </w:tabs>
      </w:pPr>
      <w:hyperlink w:anchor="_Toc22161" w:history="1">
        <w:r>
          <w:rPr>
            <w:rFonts w:ascii="仿宋" w:eastAsia="仿宋" w:hAnsi="仿宋" w:cs="仿宋" w:hint="eastAsia"/>
            <w:lang w:eastAsia="zh-CN"/>
          </w:rPr>
          <w:t>(一)、人才需求与规划</w:t>
        </w:r>
        <w:r>
          <w:tab/>
        </w:r>
        <w:r>
          <w:fldChar w:fldCharType="begin"/>
        </w:r>
        <w:r>
          <w:instrText xml:space="preserve"> PAGEREF _Toc22161 \h </w:instrText>
        </w:r>
        <w:r>
          <w:fldChar w:fldCharType="separate"/>
        </w:r>
        <w:r>
          <w:t>36</w:t>
        </w:r>
        <w:r>
          <w:fldChar w:fldCharType="end"/>
        </w:r>
      </w:hyperlink>
    </w:p>
    <w:p>
      <w:pPr>
        <w:pStyle w:val="TOC2"/>
        <w:tabs>
          <w:tab w:val="right" w:leader="dot" w:pos="8306"/>
        </w:tabs>
      </w:pPr>
      <w:hyperlink w:anchor="_Toc9650" w:history="1">
        <w:r>
          <w:rPr>
            <w:rFonts w:ascii="仿宋" w:eastAsia="仿宋" w:hAnsi="仿宋" w:cs="仿宋" w:hint="eastAsia"/>
            <w:lang w:eastAsia="zh-CN"/>
          </w:rPr>
          <w:t>(二)、培训与发展计划</w:t>
        </w:r>
        <w:r>
          <w:tab/>
        </w:r>
        <w:r>
          <w:fldChar w:fldCharType="begin"/>
        </w:r>
        <w:r>
          <w:instrText xml:space="preserve"> PAGEREF _Toc9650 \h </w:instrText>
        </w:r>
        <w:r>
          <w:fldChar w:fldCharType="separate"/>
        </w:r>
        <w:r>
          <w:t>36</w:t>
        </w:r>
        <w:r>
          <w:fldChar w:fldCharType="end"/>
        </w:r>
      </w:hyperlink>
    </w:p>
    <w:p>
      <w:pPr>
        <w:pStyle w:val="TOC1"/>
        <w:tabs>
          <w:tab w:val="right" w:leader="dot" w:pos="8306"/>
        </w:tabs>
      </w:pPr>
      <w:hyperlink w:anchor="_Toc6064" w:history="1">
        <w:r>
          <w:rPr>
            <w:rFonts w:ascii="仿宋" w:eastAsia="仿宋" w:hAnsi="仿宋" w:cs="仿宋" w:hint="eastAsia"/>
            <w:lang w:eastAsia="zh-CN"/>
          </w:rPr>
          <w:t>十一、医用氧化亚氮系统项目社会影响</w:t>
        </w:r>
        <w:r>
          <w:tab/>
        </w:r>
        <w:r>
          <w:fldChar w:fldCharType="begin"/>
        </w:r>
        <w:r>
          <w:instrText xml:space="preserve"> PAGEREF _Toc6064 \h </w:instrText>
        </w:r>
        <w:r>
          <w:fldChar w:fldCharType="separate"/>
        </w:r>
        <w:r>
          <w:t>37</w:t>
        </w:r>
        <w:r>
          <w:fldChar w:fldCharType="end"/>
        </w:r>
      </w:hyperlink>
    </w:p>
    <w:p>
      <w:pPr>
        <w:pStyle w:val="TOC2"/>
        <w:tabs>
          <w:tab w:val="right" w:leader="dot" w:pos="8306"/>
        </w:tabs>
      </w:pPr>
      <w:hyperlink w:anchor="_Toc13825" w:history="1">
        <w:r>
          <w:rPr>
            <w:rFonts w:ascii="仿宋" w:eastAsia="仿宋" w:hAnsi="仿宋" w:cs="仿宋" w:hint="eastAsia"/>
            <w:lang w:eastAsia="zh-CN"/>
          </w:rPr>
          <w:t>(一)、社会责任与义务</w:t>
        </w:r>
        <w:r>
          <w:tab/>
        </w:r>
        <w:r>
          <w:fldChar w:fldCharType="begin"/>
        </w:r>
        <w:r>
          <w:instrText xml:space="preserve"> PAGEREF _Toc13825 \h </w:instrText>
        </w:r>
        <w:r>
          <w:fldChar w:fldCharType="separate"/>
        </w:r>
        <w:r>
          <w:t>37</w:t>
        </w:r>
        <w:r>
          <w:fldChar w:fldCharType="end"/>
        </w:r>
      </w:hyperlink>
    </w:p>
    <w:p>
      <w:pPr>
        <w:pStyle w:val="TOC2"/>
        <w:tabs>
          <w:tab w:val="right" w:leader="dot" w:pos="8306"/>
        </w:tabs>
      </w:pPr>
      <w:hyperlink w:anchor="_Toc1759" w:history="1">
        <w:r>
          <w:rPr>
            <w:rFonts w:ascii="仿宋" w:eastAsia="仿宋" w:hAnsi="仿宋" w:cs="仿宋" w:hint="eastAsia"/>
            <w:lang w:eastAsia="zh-CN"/>
          </w:rPr>
          <w:t>(二)、社会参与与沟通</w:t>
        </w:r>
        <w:r>
          <w:tab/>
        </w:r>
        <w:r>
          <w:fldChar w:fldCharType="begin"/>
        </w:r>
        <w:r>
          <w:instrText xml:space="preserve"> PAGEREF _Toc1759 \h </w:instrText>
        </w:r>
        <w:r>
          <w:fldChar w:fldCharType="separate"/>
        </w:r>
        <w:r>
          <w:t>38</w:t>
        </w:r>
        <w:r>
          <w:fldChar w:fldCharType="end"/>
        </w:r>
      </w:hyperlink>
    </w:p>
    <w:p>
      <w:pPr>
        <w:pStyle w:val="TOC1"/>
        <w:tabs>
          <w:tab w:val="right" w:leader="dot" w:pos="8306"/>
        </w:tabs>
      </w:pPr>
      <w:hyperlink w:anchor="_Toc14019" w:history="1">
        <w:r>
          <w:rPr>
            <w:rFonts w:ascii="仿宋" w:eastAsia="仿宋" w:hAnsi="仿宋" w:cs="仿宋" w:hint="eastAsia"/>
            <w:lang w:eastAsia="zh-CN"/>
          </w:rPr>
          <w:t>十二、医用氧化亚氮系统项目技术管理</w:t>
        </w:r>
        <w:r>
          <w:tab/>
        </w:r>
        <w:r>
          <w:fldChar w:fldCharType="begin"/>
        </w:r>
        <w:r>
          <w:instrText xml:space="preserve"> PAGEREF _Toc14019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34" w:history="1">
        <w:r>
          <w:rPr>
            <w:rFonts w:ascii="仿宋" w:eastAsia="仿宋" w:hAnsi="仿宋" w:cs="仿宋" w:hint="eastAsia"/>
            <w:lang w:eastAsia="zh-CN"/>
          </w:rPr>
          <w:t>(一)、技术方案选用方向</w:t>
        </w:r>
        <w:r>
          <w:tab/>
        </w:r>
        <w:r>
          <w:fldChar w:fldCharType="begin"/>
        </w:r>
        <w:r>
          <w:instrText xml:space="preserve"> PAGEREF _Toc3534 \h </w:instrText>
        </w:r>
        <w:r>
          <w:fldChar w:fldCharType="separate"/>
        </w:r>
        <w:r>
          <w:t>39</w:t>
        </w:r>
        <w:r>
          <w:fldChar w:fldCharType="end"/>
        </w:r>
      </w:hyperlink>
    </w:p>
    <w:p>
      <w:pPr>
        <w:pStyle w:val="TOC2"/>
        <w:tabs>
          <w:tab w:val="right" w:leader="dot" w:pos="8306"/>
        </w:tabs>
      </w:pPr>
      <w:hyperlink w:anchor="_Toc10744" w:history="1">
        <w:r>
          <w:rPr>
            <w:rFonts w:ascii="仿宋" w:eastAsia="仿宋" w:hAnsi="仿宋" w:cs="仿宋" w:hint="eastAsia"/>
            <w:lang w:eastAsia="zh-CN"/>
          </w:rPr>
          <w:t>(二)、工艺技术方案选用原则</w:t>
        </w:r>
        <w:r>
          <w:tab/>
        </w:r>
        <w:r>
          <w:fldChar w:fldCharType="begin"/>
        </w:r>
        <w:r>
          <w:instrText xml:space="preserve"> PAGEREF _Toc10744 \h </w:instrText>
        </w:r>
        <w:r>
          <w:fldChar w:fldCharType="separate"/>
        </w:r>
        <w:r>
          <w:t>40</w:t>
        </w:r>
        <w:r>
          <w:fldChar w:fldCharType="end"/>
        </w:r>
      </w:hyperlink>
    </w:p>
    <w:p>
      <w:pPr>
        <w:pStyle w:val="TOC2"/>
        <w:tabs>
          <w:tab w:val="right" w:leader="dot" w:pos="8306"/>
        </w:tabs>
      </w:pPr>
      <w:hyperlink w:anchor="_Toc12616" w:history="1">
        <w:r>
          <w:rPr>
            <w:rFonts w:ascii="仿宋" w:eastAsia="仿宋" w:hAnsi="仿宋" w:cs="仿宋" w:hint="eastAsia"/>
            <w:lang w:eastAsia="zh-CN"/>
          </w:rPr>
          <w:t>(三)、工艺技术方案要求</w:t>
        </w:r>
        <w:r>
          <w:tab/>
        </w:r>
        <w:r>
          <w:fldChar w:fldCharType="begin"/>
        </w:r>
        <w:r>
          <w:instrText xml:space="preserve"> PAGEREF _Toc12616 \h </w:instrText>
        </w:r>
        <w:r>
          <w:fldChar w:fldCharType="separate"/>
        </w:r>
        <w:r>
          <w:t>43</w:t>
        </w:r>
        <w:r>
          <w:fldChar w:fldCharType="end"/>
        </w:r>
      </w:hyperlink>
    </w:p>
    <w:p>
      <w:pPr>
        <w:pStyle w:val="TOC1"/>
        <w:tabs>
          <w:tab w:val="right" w:leader="dot" w:pos="8306"/>
        </w:tabs>
      </w:pPr>
      <w:hyperlink w:anchor="_Toc2277" w:history="1">
        <w:r>
          <w:rPr>
            <w:rFonts w:ascii="仿宋" w:eastAsia="仿宋" w:hAnsi="仿宋" w:cs="仿宋" w:hint="eastAsia"/>
            <w:lang w:eastAsia="zh-CN"/>
          </w:rPr>
          <w:t>十三、供应链管理</w:t>
        </w:r>
        <w:r>
          <w:tab/>
        </w:r>
        <w:r>
          <w:fldChar w:fldCharType="begin"/>
        </w:r>
        <w:r>
          <w:instrText xml:space="preserve"> PAGEREF _Toc2277 \h </w:instrText>
        </w:r>
        <w:r>
          <w:fldChar w:fldCharType="separate"/>
        </w:r>
        <w:r>
          <w:t>45</w:t>
        </w:r>
        <w:r>
          <w:fldChar w:fldCharType="end"/>
        </w:r>
      </w:hyperlink>
    </w:p>
    <w:p>
      <w:pPr>
        <w:pStyle w:val="TOC2"/>
        <w:tabs>
          <w:tab w:val="right" w:leader="dot" w:pos="8306"/>
        </w:tabs>
      </w:pPr>
      <w:hyperlink w:anchor="_Toc30356" w:history="1">
        <w:r>
          <w:rPr>
            <w:rFonts w:ascii="仿宋" w:eastAsia="仿宋" w:hAnsi="仿宋" w:cs="仿宋" w:hint="eastAsia"/>
            <w:lang w:eastAsia="zh-CN"/>
          </w:rPr>
          <w:t>(一)、供应链战略规划</w:t>
        </w:r>
        <w:r>
          <w:tab/>
        </w:r>
        <w:r>
          <w:fldChar w:fldCharType="begin"/>
        </w:r>
        <w:r>
          <w:instrText xml:space="preserve"> PAGEREF _Toc30356 \h </w:instrText>
        </w:r>
        <w:r>
          <w:fldChar w:fldCharType="separate"/>
        </w:r>
        <w:r>
          <w:t>45</w:t>
        </w:r>
        <w:r>
          <w:fldChar w:fldCharType="end"/>
        </w:r>
      </w:hyperlink>
    </w:p>
    <w:p>
      <w:pPr>
        <w:pStyle w:val="TOC2"/>
        <w:tabs>
          <w:tab w:val="right" w:leader="dot" w:pos="8306"/>
        </w:tabs>
      </w:pPr>
      <w:hyperlink w:anchor="_Toc22625" w:history="1">
        <w:r>
          <w:rPr>
            <w:rFonts w:ascii="仿宋" w:eastAsia="仿宋" w:hAnsi="仿宋" w:cs="仿宋" w:hint="eastAsia"/>
            <w:lang w:eastAsia="zh-CN"/>
          </w:rPr>
          <w:t>(二)、供应商选择与合作</w:t>
        </w:r>
        <w:r>
          <w:tab/>
        </w:r>
        <w:r>
          <w:fldChar w:fldCharType="begin"/>
        </w:r>
        <w:r>
          <w:instrText xml:space="preserve"> PAGEREF _Toc22625 \h </w:instrText>
        </w:r>
        <w:r>
          <w:fldChar w:fldCharType="separate"/>
        </w:r>
        <w:r>
          <w:t>46</w:t>
        </w:r>
        <w:r>
          <w:fldChar w:fldCharType="end"/>
        </w:r>
      </w:hyperlink>
    </w:p>
    <w:p>
      <w:pPr>
        <w:pStyle w:val="TOC2"/>
        <w:tabs>
          <w:tab w:val="right" w:leader="dot" w:pos="8306"/>
        </w:tabs>
      </w:pPr>
      <w:hyperlink w:anchor="_Toc22814" w:history="1">
        <w:r>
          <w:rPr>
            <w:rFonts w:ascii="仿宋" w:eastAsia="仿宋" w:hAnsi="仿宋" w:cs="仿宋" w:hint="eastAsia"/>
            <w:lang w:eastAsia="zh-CN"/>
          </w:rPr>
          <w:t>(三)、物流与库存管理</w:t>
        </w:r>
        <w:r>
          <w:tab/>
        </w:r>
        <w:r>
          <w:fldChar w:fldCharType="begin"/>
        </w:r>
        <w:r>
          <w:instrText xml:space="preserve"> PAGEREF _Toc22814 \h </w:instrText>
        </w:r>
        <w:r>
          <w:fldChar w:fldCharType="separate"/>
        </w:r>
        <w:r>
          <w:t>48</w:t>
        </w:r>
        <w:r>
          <w:fldChar w:fldCharType="end"/>
        </w:r>
      </w:hyperlink>
    </w:p>
    <w:p>
      <w:pPr>
        <w:pStyle w:val="TOC1"/>
        <w:tabs>
          <w:tab w:val="right" w:leader="dot" w:pos="8306"/>
        </w:tabs>
      </w:pPr>
      <w:hyperlink w:anchor="_Toc12399" w:history="1">
        <w:r>
          <w:rPr>
            <w:rFonts w:ascii="仿宋" w:eastAsia="仿宋" w:hAnsi="仿宋" w:cs="仿宋" w:hint="eastAsia"/>
            <w:lang w:eastAsia="zh-CN"/>
          </w:rPr>
          <w:t>十四、营销与推广策略</w:t>
        </w:r>
        <w:r>
          <w:tab/>
        </w:r>
        <w:r>
          <w:fldChar w:fldCharType="begin"/>
        </w:r>
        <w:r>
          <w:instrText xml:space="preserve"> PAGEREF _Toc12399 \h </w:instrText>
        </w:r>
        <w:r>
          <w:fldChar w:fldCharType="separate"/>
        </w:r>
        <w:r>
          <w:t>49</w:t>
        </w:r>
        <w:r>
          <w:fldChar w:fldCharType="end"/>
        </w:r>
      </w:hyperlink>
    </w:p>
    <w:p>
      <w:pPr>
        <w:pStyle w:val="TOC2"/>
        <w:tabs>
          <w:tab w:val="right" w:leader="dot" w:pos="8306"/>
        </w:tabs>
      </w:pPr>
      <w:hyperlink w:anchor="_Toc31248" w:history="1">
        <w:r>
          <w:rPr>
            <w:rFonts w:ascii="仿宋" w:eastAsia="仿宋" w:hAnsi="仿宋" w:cs="仿宋" w:hint="eastAsia"/>
            <w:lang w:eastAsia="zh-CN"/>
          </w:rPr>
          <w:t>(一)、产品/服务定位与特点</w:t>
        </w:r>
        <w:r>
          <w:tab/>
        </w:r>
        <w:r>
          <w:fldChar w:fldCharType="begin"/>
        </w:r>
        <w:r>
          <w:instrText xml:space="preserve"> PAGEREF _Toc31248 \h </w:instrText>
        </w:r>
        <w:r>
          <w:fldChar w:fldCharType="separate"/>
        </w:r>
        <w:r>
          <w:t>49</w:t>
        </w:r>
        <w:r>
          <w:fldChar w:fldCharType="end"/>
        </w:r>
      </w:hyperlink>
    </w:p>
    <w:p>
      <w:pPr>
        <w:pStyle w:val="TOC2"/>
        <w:tabs>
          <w:tab w:val="right" w:leader="dot" w:pos="8306"/>
        </w:tabs>
      </w:pPr>
      <w:hyperlink w:anchor="_Toc23010" w:history="1">
        <w:r>
          <w:rPr>
            <w:rFonts w:ascii="仿宋" w:eastAsia="仿宋" w:hAnsi="仿宋" w:cs="仿宋" w:hint="eastAsia"/>
            <w:lang w:eastAsia="zh-CN"/>
          </w:rPr>
          <w:t>(二)、市场定位与竞争分析</w:t>
        </w:r>
        <w:r>
          <w:tab/>
        </w:r>
        <w:r>
          <w:fldChar w:fldCharType="begin"/>
        </w:r>
        <w:r>
          <w:instrText xml:space="preserve"> PAGEREF _Toc23010 \h </w:instrText>
        </w:r>
        <w:r>
          <w:fldChar w:fldCharType="separate"/>
        </w:r>
        <w:r>
          <w:t>50</w:t>
        </w:r>
        <w:r>
          <w:fldChar w:fldCharType="end"/>
        </w:r>
      </w:hyperlink>
    </w:p>
    <w:p>
      <w:pPr>
        <w:pStyle w:val="TOC2"/>
        <w:tabs>
          <w:tab w:val="right" w:leader="dot" w:pos="8306"/>
        </w:tabs>
      </w:pPr>
      <w:hyperlink w:anchor="_Toc16895" w:history="1">
        <w:r>
          <w:rPr>
            <w:rFonts w:ascii="仿宋" w:eastAsia="仿宋" w:hAnsi="仿宋" w:cs="仿宋" w:hint="eastAsia"/>
            <w:lang w:eastAsia="zh-CN"/>
          </w:rPr>
          <w:t>(三)、营销渠道与策略</w:t>
        </w:r>
        <w:r>
          <w:tab/>
        </w:r>
        <w:r>
          <w:fldChar w:fldCharType="begin"/>
        </w:r>
        <w:r>
          <w:instrText xml:space="preserve"> PAGEREF _Toc16895 \h </w:instrText>
        </w:r>
        <w:r>
          <w:fldChar w:fldCharType="separate"/>
        </w:r>
        <w:r>
          <w:t>52</w:t>
        </w:r>
        <w:r>
          <w:fldChar w:fldCharType="end"/>
        </w:r>
      </w:hyperlink>
    </w:p>
    <w:p>
      <w:pPr>
        <w:pStyle w:val="TOC2"/>
        <w:tabs>
          <w:tab w:val="right" w:leader="dot" w:pos="8306"/>
        </w:tabs>
      </w:pPr>
      <w:hyperlink w:anchor="_Toc31192" w:history="1">
        <w:r>
          <w:rPr>
            <w:rFonts w:ascii="仿宋" w:eastAsia="仿宋" w:hAnsi="仿宋" w:cs="仿宋" w:hint="eastAsia"/>
            <w:lang w:eastAsia="zh-CN"/>
          </w:rPr>
          <w:t>(四)、推广与宣传活动</w:t>
        </w:r>
        <w:r>
          <w:tab/>
        </w:r>
        <w:r>
          <w:fldChar w:fldCharType="begin"/>
        </w:r>
        <w:r>
          <w:instrText xml:space="preserve"> PAGEREF _Toc31192 \h </w:instrText>
        </w:r>
        <w:r>
          <w:fldChar w:fldCharType="separate"/>
        </w:r>
        <w:r>
          <w:t>53</w:t>
        </w:r>
        <w:r>
          <w:fldChar w:fldCharType="end"/>
        </w:r>
      </w:hyperlink>
    </w:p>
    <w:p>
      <w:pPr>
        <w:pStyle w:val="TOC1"/>
        <w:tabs>
          <w:tab w:val="right" w:leader="dot" w:pos="8306"/>
        </w:tabs>
      </w:pPr>
      <w:hyperlink w:anchor="_Toc11498" w:history="1">
        <w:r>
          <w:rPr>
            <w:rFonts w:ascii="仿宋" w:eastAsia="仿宋" w:hAnsi="仿宋" w:cs="仿宋" w:hint="eastAsia"/>
            <w:lang w:eastAsia="zh-CN"/>
          </w:rPr>
          <w:t>十五、医用氧化亚氮系统项目工程方案分析</w:t>
        </w:r>
        <w:r>
          <w:tab/>
        </w:r>
        <w:r>
          <w:fldChar w:fldCharType="begin"/>
        </w:r>
        <w:r>
          <w:instrText xml:space="preserve"> PAGEREF _Toc11498 \h </w:instrText>
        </w:r>
        <w:r>
          <w:fldChar w:fldCharType="separate"/>
        </w:r>
        <w:r>
          <w:t>58</w:t>
        </w:r>
        <w:r>
          <w:fldChar w:fldCharType="end"/>
        </w:r>
      </w:hyperlink>
    </w:p>
    <w:p>
      <w:pPr>
        <w:pStyle w:val="TOC2"/>
        <w:tabs>
          <w:tab w:val="right" w:leader="dot" w:pos="8306"/>
        </w:tabs>
      </w:pPr>
      <w:hyperlink w:anchor="_Toc16974" w:history="1">
        <w:r>
          <w:rPr>
            <w:rFonts w:ascii="仿宋" w:eastAsia="仿宋" w:hAnsi="仿宋" w:cs="仿宋" w:hint="eastAsia"/>
            <w:lang w:eastAsia="zh-CN"/>
          </w:rPr>
          <w:t>(一)、建筑工程设计原则</w:t>
        </w:r>
        <w:r>
          <w:tab/>
        </w:r>
        <w:r>
          <w:fldChar w:fldCharType="begin"/>
        </w:r>
        <w:r>
          <w:instrText xml:space="preserve"> PAGEREF _Toc16974 \h </w:instrText>
        </w:r>
        <w:r>
          <w:fldChar w:fldCharType="separate"/>
        </w:r>
        <w:r>
          <w:t>58</w:t>
        </w:r>
        <w:r>
          <w:fldChar w:fldCharType="end"/>
        </w:r>
      </w:hyperlink>
    </w:p>
    <w:p>
      <w:pPr>
        <w:pStyle w:val="TOC2"/>
        <w:tabs>
          <w:tab w:val="right" w:leader="dot" w:pos="8306"/>
        </w:tabs>
      </w:pPr>
      <w:hyperlink w:anchor="_Toc31496" w:history="1">
        <w:r>
          <w:rPr>
            <w:rFonts w:ascii="仿宋" w:eastAsia="仿宋" w:hAnsi="仿宋" w:cs="仿宋" w:hint="eastAsia"/>
            <w:lang w:eastAsia="zh-CN"/>
          </w:rPr>
          <w:t>(二)、土建工程建设指标</w:t>
        </w:r>
        <w:r>
          <w:tab/>
        </w:r>
        <w:r>
          <w:fldChar w:fldCharType="begin"/>
        </w:r>
        <w:r>
          <w:instrText xml:space="preserve"> PAGEREF _Toc31496 \h </w:instrText>
        </w:r>
        <w:r>
          <w:fldChar w:fldCharType="separate"/>
        </w:r>
        <w:r>
          <w:t>62</w:t>
        </w:r>
        <w:r>
          <w:fldChar w:fldCharType="end"/>
        </w:r>
      </w:hyperlink>
    </w:p>
    <w:p>
      <w:pPr>
        <w:pStyle w:val="TOC1"/>
        <w:tabs>
          <w:tab w:val="right" w:leader="dot" w:pos="8306"/>
        </w:tabs>
      </w:pPr>
      <w:hyperlink w:anchor="_Toc6173" w:history="1">
        <w:r>
          <w:rPr>
            <w:rFonts w:ascii="仿宋" w:eastAsia="仿宋" w:hAnsi="仿宋" w:cs="仿宋" w:hint="eastAsia"/>
            <w:lang w:eastAsia="zh-CN"/>
          </w:rPr>
          <w:t>十六、医用氧化亚氮系统项目实施时间节点</w:t>
        </w:r>
        <w:r>
          <w:tab/>
        </w:r>
        <w:r>
          <w:fldChar w:fldCharType="begin"/>
        </w:r>
        <w:r>
          <w:instrText xml:space="preserve"> PAGEREF _Toc6173 \h </w:instrText>
        </w:r>
        <w:r>
          <w:fldChar w:fldCharType="separate"/>
        </w:r>
        <w:r>
          <w:t>63</w:t>
        </w:r>
        <w:r>
          <w:fldChar w:fldCharType="end"/>
        </w:r>
      </w:hyperlink>
    </w:p>
    <w:p>
      <w:pPr>
        <w:pStyle w:val="TOC2"/>
        <w:tabs>
          <w:tab w:val="right" w:leader="dot" w:pos="8306"/>
        </w:tabs>
      </w:pPr>
      <w:hyperlink w:anchor="_Toc5440" w:history="1">
        <w:r>
          <w:rPr>
            <w:rFonts w:ascii="仿宋" w:eastAsia="仿宋" w:hAnsi="仿宋" w:cs="仿宋" w:hint="eastAsia"/>
            <w:lang w:eastAsia="zh-CN"/>
          </w:rPr>
          <w:t>(一)、医用氧化亚氮系统项目启动阶段时间节点</w:t>
        </w:r>
        <w:r>
          <w:tab/>
        </w:r>
        <w:r>
          <w:fldChar w:fldCharType="begin"/>
        </w:r>
        <w:r>
          <w:instrText xml:space="preserve"> PAGEREF _Toc5440 \h </w:instrText>
        </w:r>
        <w:r>
          <w:fldChar w:fldCharType="separate"/>
        </w:r>
        <w:r>
          <w:t>63</w:t>
        </w:r>
        <w:r>
          <w:fldChar w:fldCharType="end"/>
        </w:r>
      </w:hyperlink>
    </w:p>
    <w:p>
      <w:pPr>
        <w:pStyle w:val="TOC2"/>
        <w:tabs>
          <w:tab w:val="right" w:leader="dot" w:pos="8306"/>
        </w:tabs>
      </w:pPr>
      <w:hyperlink w:anchor="_Toc25124" w:history="1">
        <w:r>
          <w:rPr>
            <w:rFonts w:ascii="仿宋" w:eastAsia="仿宋" w:hAnsi="仿宋" w:cs="仿宋" w:hint="eastAsia"/>
            <w:lang w:eastAsia="zh-CN"/>
          </w:rPr>
          <w:t>(二)、医用氧化亚氮系统项目执行阶段时间节点</w:t>
        </w:r>
        <w:r>
          <w:tab/>
        </w:r>
        <w:r>
          <w:fldChar w:fldCharType="begin"/>
        </w:r>
        <w:r>
          <w:instrText xml:space="preserve"> PAGEREF _Toc25124 \h </w:instrText>
        </w:r>
        <w:r>
          <w:fldChar w:fldCharType="separate"/>
        </w:r>
        <w:r>
          <w:t>65</w:t>
        </w:r>
        <w:r>
          <w:fldChar w:fldCharType="end"/>
        </w:r>
      </w:hyperlink>
    </w:p>
    <w:p>
      <w:pPr>
        <w:pStyle w:val="TOC2"/>
        <w:tabs>
          <w:tab w:val="right" w:leader="dot" w:pos="8306"/>
        </w:tabs>
      </w:pPr>
      <w:hyperlink w:anchor="_Toc10822" w:history="1">
        <w:r>
          <w:rPr>
            <w:rFonts w:ascii="仿宋" w:eastAsia="仿宋" w:hAnsi="仿宋" w:cs="仿宋" w:hint="eastAsia"/>
            <w:lang w:eastAsia="zh-CN"/>
          </w:rPr>
          <w:t>(三)、医用氧化亚氮系统项目完成阶段时间节点</w:t>
        </w:r>
        <w:r>
          <w:tab/>
        </w:r>
        <w:r>
          <w:fldChar w:fldCharType="begin"/>
        </w:r>
        <w:r>
          <w:instrText xml:space="preserve"> PAGEREF _Toc10822 \h </w:instrText>
        </w:r>
        <w:r>
          <w:fldChar w:fldCharType="separate"/>
        </w:r>
        <w:r>
          <w:t>66</w:t>
        </w:r>
        <w:r>
          <w:fldChar w:fldCharType="end"/>
        </w:r>
      </w:hyperlink>
    </w:p>
    <w:p>
      <w:pPr>
        <w:pStyle w:val="TOC1"/>
        <w:tabs>
          <w:tab w:val="right" w:leader="dot" w:pos="8306"/>
        </w:tabs>
      </w:pPr>
      <w:hyperlink w:anchor="_Toc4707" w:history="1">
        <w:r>
          <w:rPr>
            <w:rFonts w:ascii="仿宋" w:eastAsia="仿宋" w:hAnsi="仿宋" w:cs="仿宋" w:hint="eastAsia"/>
            <w:lang w:eastAsia="zh-CN"/>
          </w:rPr>
          <w:t>十七、医用氧化亚氮系统项目变更管理</w:t>
        </w:r>
        <w:r>
          <w:tab/>
        </w:r>
        <w:r>
          <w:fldChar w:fldCharType="begin"/>
        </w:r>
        <w:r>
          <w:instrText xml:space="preserve"> PAGEREF _Toc4707 \h </w:instrText>
        </w:r>
        <w:r>
          <w:fldChar w:fldCharType="separate"/>
        </w:r>
        <w:r>
          <w:t>67</w:t>
        </w:r>
        <w:r>
          <w:fldChar w:fldCharType="end"/>
        </w:r>
      </w:hyperlink>
    </w:p>
    <w:p>
      <w:pPr>
        <w:pStyle w:val="TOC2"/>
        <w:tabs>
          <w:tab w:val="right" w:leader="dot" w:pos="8306"/>
        </w:tabs>
      </w:pPr>
      <w:hyperlink w:anchor="_Toc29101" w:history="1">
        <w:r>
          <w:rPr>
            <w:rFonts w:ascii="仿宋" w:eastAsia="仿宋" w:hAnsi="仿宋" w:cs="仿宋" w:hint="eastAsia"/>
            <w:lang w:eastAsia="zh-CN"/>
          </w:rPr>
          <w:t>(一)、变更申请与评估</w:t>
        </w:r>
        <w:r>
          <w:tab/>
        </w:r>
        <w:r>
          <w:fldChar w:fldCharType="begin"/>
        </w:r>
        <w:r>
          <w:instrText xml:space="preserve"> PAGEREF _Toc29101 \h </w:instrText>
        </w:r>
        <w:r>
          <w:fldChar w:fldCharType="separate"/>
        </w:r>
        <w:r>
          <w:t>67</w:t>
        </w:r>
        <w:r>
          <w:fldChar w:fldCharType="end"/>
        </w:r>
      </w:hyperlink>
    </w:p>
    <w:p>
      <w:pPr>
        <w:pStyle w:val="TOC2"/>
        <w:tabs>
          <w:tab w:val="right" w:leader="dot" w:pos="8306"/>
        </w:tabs>
      </w:pPr>
      <w:hyperlink w:anchor="_Toc16728" w:history="1">
        <w:r>
          <w:rPr>
            <w:rFonts w:ascii="仿宋" w:eastAsia="仿宋" w:hAnsi="仿宋" w:cs="仿宋" w:hint="eastAsia"/>
            <w:lang w:eastAsia="zh-CN"/>
          </w:rPr>
          <w:t>(二)、变更实施与控制</w:t>
        </w:r>
        <w:r>
          <w:tab/>
        </w:r>
        <w:r>
          <w:fldChar w:fldCharType="begin"/>
        </w:r>
        <w:r>
          <w:instrText xml:space="preserve"> PAGEREF _Toc16728 \h </w:instrText>
        </w:r>
        <w:r>
          <w:fldChar w:fldCharType="separate"/>
        </w:r>
        <w:r>
          <w:t>67</w:t>
        </w:r>
        <w:r>
          <w:fldChar w:fldCharType="end"/>
        </w:r>
      </w:hyperlink>
    </w:p>
    <w:p>
      <w:pPr>
        <w:pStyle w:val="TOC1"/>
        <w:tabs>
          <w:tab w:val="right" w:leader="dot" w:pos="8306"/>
        </w:tabs>
      </w:pPr>
      <w:hyperlink w:anchor="_Toc11373" w:history="1">
        <w:r>
          <w:rPr>
            <w:rFonts w:ascii="仿宋" w:eastAsia="仿宋" w:hAnsi="仿宋" w:cs="仿宋" w:hint="eastAsia"/>
            <w:lang w:eastAsia="zh-CN"/>
          </w:rPr>
          <w:t>十八、质量管理体系</w:t>
        </w:r>
        <w:r>
          <w:tab/>
        </w:r>
        <w:r>
          <w:fldChar w:fldCharType="begin"/>
        </w:r>
        <w:r>
          <w:instrText xml:space="preserve"> PAGEREF _Toc11373 \h </w:instrText>
        </w:r>
        <w:r>
          <w:fldChar w:fldCharType="separate"/>
        </w:r>
        <w:r>
          <w:t>68</w:t>
        </w:r>
        <w:r>
          <w:fldChar w:fldCharType="end"/>
        </w:r>
      </w:hyperlink>
    </w:p>
    <w:p>
      <w:pPr>
        <w:pStyle w:val="TOC2"/>
        <w:tabs>
          <w:tab w:val="right" w:leader="dot" w:pos="8306"/>
        </w:tabs>
      </w:pPr>
      <w:hyperlink w:anchor="_Toc13534" w:history="1">
        <w:r>
          <w:rPr>
            <w:rFonts w:ascii="仿宋" w:eastAsia="仿宋" w:hAnsi="仿宋" w:cs="仿宋" w:hint="eastAsia"/>
            <w:lang w:eastAsia="zh-CN"/>
          </w:rPr>
          <w:t>(一)、质量目标与方针</w:t>
        </w:r>
        <w:r>
          <w:tab/>
        </w:r>
        <w:r>
          <w:fldChar w:fldCharType="begin"/>
        </w:r>
        <w:r>
          <w:instrText xml:space="preserve"> PAGEREF _Toc13534 \h </w:instrText>
        </w:r>
        <w:r>
          <w:fldChar w:fldCharType="separate"/>
        </w:r>
        <w:r>
          <w:t>68</w:t>
        </w:r>
        <w:r>
          <w:fldChar w:fldCharType="end"/>
        </w:r>
      </w:hyperlink>
    </w:p>
    <w:p>
      <w:pPr>
        <w:pStyle w:val="TOC2"/>
        <w:tabs>
          <w:tab w:val="right" w:leader="dot" w:pos="8306"/>
        </w:tabs>
      </w:pPr>
      <w:hyperlink w:anchor="_Toc30379" w:history="1">
        <w:r>
          <w:rPr>
            <w:rFonts w:ascii="仿宋" w:eastAsia="仿宋" w:hAnsi="仿宋" w:cs="仿宋" w:hint="eastAsia"/>
            <w:lang w:eastAsia="zh-CN"/>
          </w:rPr>
          <w:t>(二)、质量管理责任</w:t>
        </w:r>
        <w:r>
          <w:tab/>
        </w:r>
        <w:r>
          <w:fldChar w:fldCharType="begin"/>
        </w:r>
        <w:r>
          <w:instrText xml:space="preserve"> PAGEREF _Toc30379 \h </w:instrText>
        </w:r>
        <w:r>
          <w:fldChar w:fldCharType="separate"/>
        </w:r>
        <w:r>
          <w:t>69</w:t>
        </w:r>
        <w:r>
          <w:fldChar w:fldCharType="end"/>
        </w:r>
      </w:hyperlink>
    </w:p>
    <w:p>
      <w:pPr>
        <w:pStyle w:val="TOC2"/>
        <w:tabs>
          <w:tab w:val="right" w:leader="dot" w:pos="8306"/>
        </w:tabs>
      </w:pPr>
      <w:hyperlink w:anchor="_Toc14166" w:history="1">
        <w:r>
          <w:rPr>
            <w:rFonts w:ascii="仿宋" w:eastAsia="仿宋" w:hAnsi="仿宋" w:cs="仿宋" w:hint="eastAsia"/>
            <w:lang w:eastAsia="zh-CN"/>
          </w:rPr>
          <w:t>(三)、质量管理体系文件</w:t>
        </w:r>
        <w:r>
          <w:tab/>
        </w:r>
        <w:r>
          <w:fldChar w:fldCharType="begin"/>
        </w:r>
        <w:r>
          <w:instrText xml:space="preserve"> PAGEREF _Toc14166 \h </w:instrText>
        </w:r>
        <w:r>
          <w:fldChar w:fldCharType="separate"/>
        </w:r>
        <w:r>
          <w:t>70</w:t>
        </w:r>
        <w:r>
          <w:fldChar w:fldCharType="end"/>
        </w:r>
      </w:hyperlink>
    </w:p>
    <w:p>
      <w:pPr>
        <w:pStyle w:val="TOC2"/>
        <w:tabs>
          <w:tab w:val="right" w:leader="dot" w:pos="8306"/>
        </w:tabs>
      </w:pPr>
      <w:hyperlink w:anchor="_Toc23757" w:history="1">
        <w:r>
          <w:rPr>
            <w:rFonts w:ascii="仿宋" w:eastAsia="仿宋" w:hAnsi="仿宋" w:cs="仿宋" w:hint="eastAsia"/>
            <w:lang w:eastAsia="zh-CN"/>
          </w:rPr>
          <w:t>(四)、质量培训与教育</w:t>
        </w:r>
        <w:r>
          <w:tab/>
        </w:r>
        <w:r>
          <w:fldChar w:fldCharType="begin"/>
        </w:r>
        <w:r>
          <w:instrText xml:space="preserve"> PAGEREF _Toc23757 \h </w:instrText>
        </w:r>
        <w:r>
          <w:fldChar w:fldCharType="separate"/>
        </w:r>
        <w:r>
          <w:t>72</w:t>
        </w:r>
        <w:r>
          <w:fldChar w:fldCharType="end"/>
        </w:r>
      </w:hyperlink>
    </w:p>
    <w:p>
      <w:pPr>
        <w:pStyle w:val="TOC2"/>
        <w:tabs>
          <w:tab w:val="right" w:leader="dot" w:pos="8306"/>
        </w:tabs>
      </w:pPr>
      <w:hyperlink w:anchor="_Toc2289" w:history="1">
        <w:r>
          <w:rPr>
            <w:rFonts w:ascii="仿宋" w:eastAsia="仿宋" w:hAnsi="仿宋" w:cs="仿宋" w:hint="eastAsia"/>
            <w:lang w:eastAsia="zh-CN"/>
          </w:rPr>
          <w:t>(五)、质量审核与评价</w:t>
        </w:r>
        <w:r>
          <w:tab/>
        </w:r>
        <w:r>
          <w:fldChar w:fldCharType="begin"/>
        </w:r>
        <w:r>
          <w:instrText xml:space="preserve"> PAGEREF _Toc2289 \h </w:instrText>
        </w:r>
        <w:r>
          <w:fldChar w:fldCharType="separate"/>
        </w:r>
        <w:r>
          <w:t>74</w:t>
        </w:r>
        <w:r>
          <w:fldChar w:fldCharType="end"/>
        </w:r>
      </w:hyperlink>
    </w:p>
    <w:p>
      <w:pPr>
        <w:pStyle w:val="TOC2"/>
        <w:tabs>
          <w:tab w:val="right" w:leader="dot" w:pos="8306"/>
        </w:tabs>
      </w:pPr>
      <w:hyperlink w:anchor="_Toc30236" w:history="1">
        <w:r>
          <w:rPr>
            <w:rFonts w:ascii="仿宋" w:eastAsia="仿宋" w:hAnsi="仿宋" w:cs="仿宋" w:hint="eastAsia"/>
            <w:lang w:eastAsia="zh-CN"/>
          </w:rPr>
          <w:t>(六)、不符合与纠正措施</w:t>
        </w:r>
        <w:r>
          <w:tab/>
        </w:r>
        <w:r>
          <w:fldChar w:fldCharType="begin"/>
        </w:r>
        <w:r>
          <w:instrText xml:space="preserve"> PAGEREF _Toc30236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1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60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的技术管理特点体现在其创新导向。通过引入最先进的技术趋势和解决方案，医用氧化亚氮系统项目致力于提升科技含量、提高质量和效率水平。这意味着我们将采用最新的工具和方法，确保医用氧化亚氮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氧化亚氮系统项目技术管理的显著特征。通过整合不同领域的技术资源，我们实现了跨学科的协同工作。这有助于优化技术架构，提高整体效能。此外，整合性策略还促进了不同技术团队之间的紧密沟通和高效合作，确保医用氧化亚氮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氧化亚氮系统项目所采用的技术。通过不断优化技术方案，医用氧化亚氮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氧化亚氮系统项目团队将在医用氧化亚氮系统项目初期识别可能的技术风险，并采取相应的预防和应对措施。通过建立健全的风险评估机制，医用氧化亚氮系统项目能够在实施过程中及时发现并解决潜在的技术问题，保障医用氧化亚氮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氧化亚氮系统项目中，技术将成为医用氧化亚氮系统项目成功的有力支持。这一深度剖析揭示了技术管理在医用氧化亚氮系统项目实施中的关键作用，为医用氧化亚氮系统项目的技术基础奠定了坚实的基础。</w:t>
      </w:r>
    </w:p>
    <w:p>
      <w:pPr>
        <w:pStyle w:val="Heading2"/>
        <w:ind w:firstLine="560" w:firstLineChars="200"/>
        <w:rPr>
          <w:rFonts w:ascii="仿宋" w:eastAsia="仿宋" w:hAnsi="仿宋" w:cs="仿宋" w:hint="eastAsia"/>
          <w:sz w:val="28"/>
          <w:lang w:eastAsia="zh-CN"/>
        </w:rPr>
      </w:pPr>
      <w:bookmarkStart w:id="4" w:name="_Toc29853"/>
      <w:r>
        <w:rPr>
          <w:rFonts w:ascii="仿宋" w:eastAsia="仿宋" w:hAnsi="仿宋" w:cs="仿宋" w:hint="eastAsia"/>
          <w:sz w:val="28"/>
          <w:lang w:eastAsia="zh-CN"/>
        </w:rPr>
        <w:t>(二)、医用氧化亚氮系统项目工艺技术设计方案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氧化亚氮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氧化亚氮系统项目将严格按照相关行业规范要求进行组织。通过有效控制产品质量，医用氧化亚氮系统项目将致力于为顾客提供优质的医用氧化亚氮系统项目产品和良好的服务。这体现了医用氧化亚氮系统项目对于生产活动合规性和质量标准的高度重视，为医用氧化亚氮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氧化亚氮系统项目注重生态效益和清洁生产原则。医用氧化亚氮系统项目建设将紧密结合地方特色经济发展，与社会经济发展规划和区域环境保护规划方案相协调一致。通过与当地区域自然生态系统的结合，医用氧化亚氮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氧化亚氮系统项目产品具有多样化的客户需求和个性化的特点。因此，医用氧化亚氮系统项目产品规格品种多样，且单批生产数量较小。为满足这一特点，医用氧化亚氮系统项目承办单位将建设先进的柔性制造生产线。通过广泛应用柔性制造技术，医用氧化亚氮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氧化亚氮系统项目采用的技术具有较高的技术含量和自动化水平，处于国内先进水平。这一技术选用不仅体现了对生产效率、质量和环境友好性的高标准要求，同时为医用氧化亚氮系统项目的可持续发展奠定了坚实的基础。</w:t>
      </w:r>
    </w:p>
    <w:p>
      <w:pPr>
        <w:pStyle w:val="Heading2"/>
        <w:ind w:firstLine="560" w:firstLineChars="200"/>
        <w:rPr>
          <w:rFonts w:ascii="仿宋" w:eastAsia="仿宋" w:hAnsi="仿宋" w:cs="仿宋" w:hint="eastAsia"/>
          <w:sz w:val="28"/>
          <w:lang w:eastAsia="zh-CN"/>
        </w:rPr>
      </w:pPr>
      <w:bookmarkStart w:id="5" w:name="_Toc1071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为确保医用氧化亚氮系统项目的高效生产和技术实施，我们制定了一套精心设计的设备选型方案，以满足医用氧化亚氮系统项目生产、质量和环保的要求。该方案的主要特点如下：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氧化亚氮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针对医用氧化亚氮系统项目产品的多样性和小批量生产的特点，我们将建设柔性制造生产线。通过在设备选型中考虑柔性制造技术，可以灵活应对不同产品规格和生产需求，实现生产线的高度灵活性和适应性。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13"/>
      <w:r>
        <w:rPr>
          <w:rFonts w:ascii="仿宋" w:eastAsia="仿宋" w:hAnsi="仿宋" w:cs="仿宋" w:hint="eastAsia"/>
          <w:sz w:val="28"/>
          <w:lang w:eastAsia="zh-CN"/>
        </w:rPr>
        <w:t>二、医用氧化亚氮系统项目可持续发展</w:t>
      </w:r>
      <w:bookmarkEnd w:id="6"/>
    </w:p>
    <w:p>
      <w:pPr>
        <w:pStyle w:val="Heading2"/>
        <w:rPr>
          <w:rFonts w:ascii="仿宋" w:eastAsia="仿宋" w:hAnsi="仿宋" w:cs="仿宋" w:hint="eastAsia"/>
          <w:lang w:eastAsia="zh-CN"/>
        </w:rPr>
      </w:pPr>
      <w:bookmarkStart w:id="7" w:name="_Toc1405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氧化亚氮系统项目中，医用氧化亚氮系统项目团队着眼于未来，明确了可持续发展的战略方向。制定的具体可持续发展目标包括降低资源使用、采用环保技术、最大化社会效益等。这一步骤不仅有助于医用氧化亚氮系统项目在环保和社会责任方面达到最高标准，也为未来提供了明确的指引，确保医用氧化亚氮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可持续实践的融入医用氧化亚氮系统项目管理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医用氧化亚氮系统项目管理周期。从医用氧化亚氮系统项目规划开始，医用氧化亚氮系统项目团队就考虑了环境和社会的因素。在执行阶段，医用氧化亚氮系统项目团队积极推动绿色技术的应用，优化资源利用。此外，关注员工的社会责任，通过培训和沟通活动提高员工对可持续发展的认知，使他们能够在日常工作中践行可持续实践。这些举措不仅为医用氧化亚氮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561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氧化亚氮系统项目的可持续发展理念，我们深信环保与社会责任是医用氧化亚氮系统项目成功的关键支柱。在医用氧化亚氮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团队通过引入先进的环保技术、建立高效的废物处理系统以及推动能源节约措施，积极履行环保责任。定期的环保监测和评估确保医用氧化亚氮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不仅致力于自身可持续发展，还注重对社会的回馈。通过支持社区医用氧化亚氮系统项目、参与慈善事业、提供培训机会等方式，医用氧化亚氮系统项目积极履行社会责任。与当地社区建立积极互动，关注员工的工作与生活平衡，以及员工的身心健康，是医用氧化亚氮系统项目在社会责任层面的关键举措。这样的实践不仅增强了医用氧化亚氮系统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1720"/>
      <w:r>
        <w:rPr>
          <w:rFonts w:ascii="仿宋" w:eastAsia="仿宋" w:hAnsi="仿宋" w:cs="仿宋" w:hint="eastAsia"/>
          <w:sz w:val="28"/>
          <w:lang w:eastAsia="zh-CN"/>
        </w:rPr>
        <w:t>三、医用氧化亚氮系统项目绩效评估</w:t>
      </w:r>
      <w:bookmarkEnd w:id="9"/>
    </w:p>
    <w:p>
      <w:pPr>
        <w:pStyle w:val="Heading2"/>
        <w:rPr>
          <w:rFonts w:ascii="仿宋" w:eastAsia="仿宋" w:hAnsi="仿宋" w:cs="仿宋" w:hint="eastAsia"/>
          <w:lang w:eastAsia="zh-CN"/>
        </w:rPr>
      </w:pPr>
      <w:bookmarkStart w:id="10" w:name="_Toc2948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氧化亚氮系统项目中，我们设计了一套全面的绩效评估指标，以确保医用氧化亚氮系统项目的可控和成功交付。这些指标跨足医用氧化亚氮系统项目目标、成本、进度和质量等多个维度，为我们提供了全面洞察医用氧化亚氮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目标达成率是我们关注的首要指标。我们设定了明确的目标，并通过定期监测和评估，迅速发现并应对潜在的目标偏差。这为医用氧化亚氮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成本绩效是另一个核心关注点。通过实际成本与预算成本的对比分析，我们深入了解成本差异的原因，及时调整资源分配，保持医用氧化亚氮系统项目在经济效益方面的合理水平。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进度作为关键的绩效指标之一，得到了精心的关注。我们制定了详细的医用氧化亚氮系统项目进度计划，并设立了进度符合度指标，确保实际进度与计划进度保持一致。这使我们能够快速发现和解决潜在的进度问题，保持医用氧化亚氮系统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氧化亚氮系统项目绩效的不可或缺的一环。我们引入了一系列的质量标准和客户满意度指标，以确保医用氧化亚氮系统项目交付的成果在质量上达到或超越预期水平。通过持续监测这些指标，我们努力提升医用氧化亚氮系统项目整体质量水平，为医用氧化亚氮系统项目的成功交付提供有力保障。通过这些科学且全面的绩效评估，我们能够更好地引导医用氧化亚氮系统项目的持续改进，确保医用氧化亚氮系统项目目标的顺利达成。</w:t>
      </w:r>
    </w:p>
    <w:p>
      <w:pPr>
        <w:pStyle w:val="Heading2"/>
        <w:ind w:firstLine="560" w:firstLineChars="200"/>
        <w:rPr>
          <w:rFonts w:ascii="仿宋" w:eastAsia="仿宋" w:hAnsi="仿宋" w:cs="仿宋" w:hint="eastAsia"/>
          <w:sz w:val="28"/>
          <w:lang w:eastAsia="zh-CN"/>
        </w:rPr>
      </w:pPr>
      <w:bookmarkStart w:id="11" w:name="_Toc1447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绩效评估是医用氧化亚氮系统项目中的关键环节，为确保医用氧化亚氮系统项目达到预期目标，我们采用了多层次、多维度的绩效评估方法。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氧化亚氮系统项目的战略目标对齐，确保每个决策和行动都与医用氧化亚氮系统项目整体目标保持一致。团队会定期召开战略对齐会议，审视当前工作与医用氧化亚氮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氧化亚氮系统项目进度、质量、成本和风险等方面。这些指标通过数据收集和分析，为医用氧化亚氮系统项目管理团队提供了客观的评估依据。例如，我们通过医用氧化亚氮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医用氧化亚氮系统项目内部，还考虑了医用氧化亚氮系统项目对外部环境的影响。我们定期进行干系人满意度调查，以了解各利益相关方对医用氧化亚氮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这种多层次、多角度的绩效评估方法，使得我们能够全面了解医用氧化亚氮系统项目的运行状态，及时做出调整，确保医用氧化亚氮系统项目在不断变化的环境中保持稳健前行。</w:t>
      </w:r>
    </w:p>
    <w:p>
      <w:pPr>
        <w:pStyle w:val="Heading2"/>
        <w:ind w:firstLine="560" w:firstLineChars="200"/>
        <w:rPr>
          <w:rFonts w:ascii="仿宋" w:eastAsia="仿宋" w:hAnsi="仿宋" w:cs="仿宋" w:hint="eastAsia"/>
          <w:sz w:val="28"/>
          <w:lang w:eastAsia="zh-CN"/>
        </w:rPr>
      </w:pPr>
      <w:bookmarkStart w:id="12" w:name="_Toc2855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为了确保医用氧化亚氮系统项目的有效管理和不断优化，我们采用了精心设计的绩效评估周期。这个周期旨在实现灵活、实时和全面的评估，以适应医用氧化亚氮系统项目执行中的各种挑战。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氧化亚氮系统项目的不同需求，分为短期、中期和长期。短期评估关注每个迭代或工作周期，以及时发现和解决当前任务中的问题。中期评估涵盖几个迭代，深入了解整体医用氧化亚氮系统项目的趋势和性能。长期评估则着眼于整个医用氧化亚氮系统项目阶段，确保医用氧化亚氮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氧化亚氮系统项目管理工具和协作平台，团队成员能够随时更新和分享医用氧化亚氮系统项目数据。这种实时性的反馈机制使我们能够及时察觉潜在问题，快速调整，保持医用氧化亚氮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氧化亚氮系统项目的决策制定密不可分。每个周期的医用氧化亚氮系统项目回顾会议成为集体总结经验、识别问题深层次原因并找到创新解决方案的平台。这种定期的反思与调整机制使医用氧化亚氮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7779"/>
      <w:r>
        <w:rPr>
          <w:rFonts w:ascii="仿宋" w:eastAsia="仿宋" w:hAnsi="仿宋" w:cs="仿宋" w:hint="eastAsia"/>
          <w:sz w:val="28"/>
          <w:lang w:eastAsia="zh-CN"/>
        </w:rPr>
        <w:t>四、医用氧化亚氮系统项目危机管理</w:t>
      </w:r>
      <w:bookmarkEnd w:id="13"/>
    </w:p>
    <w:p>
      <w:pPr>
        <w:pStyle w:val="Heading2"/>
        <w:rPr>
          <w:rFonts w:ascii="仿宋" w:eastAsia="仿宋" w:hAnsi="仿宋" w:cs="仿宋" w:hint="eastAsia"/>
          <w:lang w:eastAsia="zh-CN"/>
        </w:rPr>
      </w:pPr>
      <w:bookmarkStart w:id="14" w:name="_Toc701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氧化亚氮系统项目危机管理中，危机预警与识别是确保医用氧化亚氮系统项目稳健运行的核心步骤。通过建立全面的监测机制，医用氧化亚氮系统项目团队旨在及时发现和理解潜在的风险和危机因素，以便采取及时的预防和应对措施，确保医用氧化亚氮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氧化亚氮系统项目团队全面分析了整个医用氧化亚氮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氧化亚氮系统项目团队着重于明确定义医用氧化亚氮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氧化亚氮系统项目进展的持续监控，团队能够及时发现潜在问题并作出迅速反应。医用氧化亚氮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在这一阶段，团队的专业素养和反应速度将发挥至关重要的作用，以确保潜在危机能够在初期得到有效的处理，最大程度地减轻负面影响。通过危机预警与识别，医用氧化亚氮系统项目得以更有序、可控地推进。</w:t>
      </w:r>
    </w:p>
    <w:p>
      <w:pPr>
        <w:pStyle w:val="Heading2"/>
        <w:ind w:firstLine="560" w:firstLineChars="200"/>
        <w:rPr>
          <w:rFonts w:ascii="仿宋" w:eastAsia="仿宋" w:hAnsi="仿宋" w:cs="仿宋" w:hint="eastAsia"/>
          <w:sz w:val="28"/>
          <w:lang w:eastAsia="zh-CN"/>
        </w:rPr>
      </w:pPr>
      <w:bookmarkStart w:id="15" w:name="_Toc1436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在危机发生时，医用氧化亚氮系统项目团队立即行动，成立了应急小组。该小组的任务是迅速制定并实施紧急应对措施，以最小化潜在损失。以下是采取的主要措施：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暂停医用氧化亚氮系统项目进度：为遏制危机蔓延，医用氧化亚氮系统项目暂时停止进行，以便全面评估当前状况。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资源重新分配：重新评估医用氧化亚氮系统项目资源的分配，确保最大限度地减小损失。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实时沟通：与关键利益相关者建立实时沟通机制，向他们传递医用氧化亚氮系统项目危机的实际状况，保障医用氧化亚氮系统项目核心利益。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在紧急应对的同时，医用氧化亚氮系统项目团队强调了团队协作和有效沟通的重要性。以下是团队协作的关键举措：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信息共享机制：建立了信息共享平台，确保团队成员能够及时获取医用氧化亚氮系统项目危机的实时信息。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领导者沟通：医用氧化亚氮系统项目领导者通过定期会议和即时沟通工具，指导团队应对危机，保持团队稳定运行。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随着危机得到初步控制，医用氧化亚氮系统项目团队转向制定恢复计划，以确保医用氧化亚氮系统项目能够从中迅速恢复。主要恢复计划包括：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修复受损的进度计划：重新评估医用氧化亚氮系统项目进度，制定修复计划，确保医用氧化亚氮系统项目尽快回归正常进程。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重新调整资源分配：优化资源分配，确保医用氧化亚氮系统项目在有限资源下高效运转。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风险管理机制加强：对医用氧化亚氮系统项目风险进行全面评估，制定更强化的风险管理策略，以预防未来可能的危机。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1863"/>
      <w:r>
        <w:rPr>
          <w:rFonts w:ascii="仿宋" w:eastAsia="仿宋" w:hAnsi="仿宋" w:cs="仿宋" w:hint="eastAsia"/>
          <w:sz w:val="28"/>
          <w:lang w:eastAsia="zh-CN"/>
        </w:rPr>
        <w:t>五、医用氧化亚氮系统项目建设背景及必要性分析</w:t>
      </w:r>
      <w:bookmarkEnd w:id="16"/>
    </w:p>
    <w:p>
      <w:pPr>
        <w:pStyle w:val="Heading2"/>
        <w:rPr>
          <w:rFonts w:ascii="仿宋" w:eastAsia="仿宋" w:hAnsi="仿宋" w:cs="仿宋" w:hint="eastAsia"/>
          <w:lang w:eastAsia="zh-CN"/>
        </w:rPr>
      </w:pPr>
      <w:bookmarkStart w:id="17" w:name="_Toc22281"/>
      <w:r>
        <w:rPr>
          <w:rFonts w:ascii="仿宋" w:eastAsia="仿宋" w:hAnsi="仿宋" w:cs="仿宋" w:hint="eastAsia"/>
          <w:lang w:eastAsia="zh-CN"/>
        </w:rPr>
        <w:t>(一)、医用氧化亚氮系统项目背景分析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氧化亚氮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氧化亚氮系统项目在这个潮流中的定位。同时，我们将关注行业内涌现的新兴机遇，以便医用氧化亚氮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氧化亚氮系统项目提供了强大的发展动力。我们将聚焦于行业内最新的技术发展趋势，包括但不限于人工智能、大数据分析、物联网等领域。通过深度的技术研究，我们将确保医用氧化亚氮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氧化亚氮系统项目发展的源泉。我们将投入更多的精力对市场需求进行深入剖析，超越表面的需求，深入挖掘潜在的市场痛点和机遇。通过对市场需求的细致了解，医用氧化亚氮系统项目将更有针对性地设计解决方案，满足市场的多样化需求，从而更好地促进医用氧化亚氮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氧化亚氮系统项目战略至关重要。我们将对竞争态势进行更为深入的分析，包括但不限于市场份额、产品特点、客户满意度等多个维度。通过深度的竞争分析，医用氧化亚氮系统项目将能够更准确地把握市场脉搏，制定具有竞争力的医用氧化亚氮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氧化亚氮系统项目的发展具有直接的影响。我们将进行更为全面的法规和政策分析，了解行业发展中的潜在法律风险和合规挑战。通过充分了解和遵守相关法规，医用氧化亚氮系统项目将确保在法律框架内合法合规运营，为医用氧化亚氮系统项目的稳健发展提供有力支持。</w:t>
      </w:r>
    </w:p>
    <w:p>
      <w:pPr>
        <w:pStyle w:val="Heading2"/>
        <w:ind w:firstLine="560" w:firstLineChars="200"/>
        <w:rPr>
          <w:rFonts w:ascii="仿宋" w:eastAsia="仿宋" w:hAnsi="仿宋" w:cs="仿宋" w:hint="eastAsia"/>
          <w:sz w:val="28"/>
          <w:lang w:eastAsia="zh-CN"/>
        </w:rPr>
      </w:pPr>
      <w:bookmarkStart w:id="18" w:name="_Toc27107"/>
      <w:r>
        <w:rPr>
          <w:rFonts w:ascii="仿宋" w:eastAsia="仿宋" w:hAnsi="仿宋" w:cs="仿宋" w:hint="eastAsia"/>
          <w:sz w:val="28"/>
          <w:lang w:eastAsia="zh-CN"/>
        </w:rPr>
        <w:t>(二)、医用氧化亚氮系统项目建设必要性分析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https://d.book118.com/938011061007006027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4C7F8A"/>
    <w:rsid w:val="2E4C7F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1106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2024-01-16T14:52:00Z</dcterms:created>
  <dcterms:modified xsi:type="dcterms:W3CDTF">2024-01-16T14:52:43Z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93E1C1F5799F49BEB1C66E8D5D8052CD_11</vt:lpwstr>
  </property>
  <property fmtid="{D5CDD505-2E9C-101B-9397-08002B2CF9AE}" pid="3" name="KSOProductBuildVer">
    <vt:lpwstr>2052-12.1.0.16120</vt:lpwstr>
  </property>
</Properties>
</file>