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高强度及低松驰预应力钢绞线项目计划设计方案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77" w:history="1">
        <w:r>
          <w:rPr>
            <w:rFonts w:ascii="仿宋" w:eastAsia="仿宋" w:hAnsi="仿宋" w:cs="仿宋" w:hint="eastAsia"/>
            <w:lang w:eastAsia="zh-CN"/>
          </w:rPr>
          <w:t>序言</w:t>
        </w:r>
        <w:r>
          <w:tab/>
        </w:r>
        <w:r>
          <w:fldChar w:fldCharType="begin"/>
        </w:r>
        <w:r>
          <w:instrText xml:space="preserve"> PAGEREF _Toc19177 \h </w:instrText>
        </w:r>
        <w:r>
          <w:fldChar w:fldCharType="separate"/>
        </w:r>
        <w:r>
          <w:t>3</w:t>
        </w:r>
        <w:r>
          <w:fldChar w:fldCharType="end"/>
        </w:r>
      </w:hyperlink>
    </w:p>
    <w:p>
      <w:pPr>
        <w:pStyle w:val="TOC1"/>
        <w:tabs>
          <w:tab w:val="right" w:leader="dot" w:pos="8306"/>
        </w:tabs>
      </w:pPr>
      <w:hyperlink w:anchor="_Toc7221" w:history="1">
        <w:r>
          <w:rPr>
            <w:rFonts w:ascii="仿宋" w:eastAsia="仿宋" w:hAnsi="仿宋" w:cs="仿宋" w:hint="eastAsia"/>
            <w:lang w:eastAsia="zh-CN"/>
          </w:rPr>
          <w:t>一、高强度及低松驰预应力钢绞线项目选址可行性分析</w:t>
        </w:r>
        <w:r>
          <w:tab/>
        </w:r>
        <w:r>
          <w:fldChar w:fldCharType="begin"/>
        </w:r>
        <w:r>
          <w:instrText xml:space="preserve"> PAGEREF _Toc7221 \h </w:instrText>
        </w:r>
        <w:r>
          <w:fldChar w:fldCharType="separate"/>
        </w:r>
        <w:r>
          <w:t>3</w:t>
        </w:r>
        <w:r>
          <w:fldChar w:fldCharType="end"/>
        </w:r>
      </w:hyperlink>
    </w:p>
    <w:p>
      <w:pPr>
        <w:pStyle w:val="TOC2"/>
        <w:tabs>
          <w:tab w:val="right" w:leader="dot" w:pos="8306"/>
        </w:tabs>
      </w:pPr>
      <w:hyperlink w:anchor="_Toc2905" w:history="1">
        <w:r>
          <w:rPr>
            <w:rFonts w:ascii="仿宋" w:eastAsia="仿宋" w:hAnsi="仿宋" w:cs="仿宋" w:hint="eastAsia"/>
            <w:lang w:eastAsia="zh-CN"/>
          </w:rPr>
          <w:t>(一)、高强度及低松驰预应力钢绞线项目选址</w:t>
        </w:r>
        <w:r>
          <w:tab/>
        </w:r>
        <w:r>
          <w:fldChar w:fldCharType="begin"/>
        </w:r>
        <w:r>
          <w:instrText xml:space="preserve"> PAGEREF _Toc2905 \h </w:instrText>
        </w:r>
        <w:r>
          <w:fldChar w:fldCharType="separate"/>
        </w:r>
        <w:r>
          <w:t>3</w:t>
        </w:r>
        <w:r>
          <w:fldChar w:fldCharType="end"/>
        </w:r>
      </w:hyperlink>
    </w:p>
    <w:p>
      <w:pPr>
        <w:pStyle w:val="TOC2"/>
        <w:tabs>
          <w:tab w:val="right" w:leader="dot" w:pos="8306"/>
        </w:tabs>
      </w:pPr>
      <w:hyperlink w:anchor="_Toc8193" w:history="1">
        <w:r>
          <w:rPr>
            <w:rFonts w:ascii="仿宋" w:eastAsia="仿宋" w:hAnsi="仿宋" w:cs="仿宋" w:hint="eastAsia"/>
            <w:lang w:eastAsia="zh-CN"/>
          </w:rPr>
          <w:t>(二)、用地控制指标</w:t>
        </w:r>
        <w:r>
          <w:tab/>
        </w:r>
        <w:r>
          <w:fldChar w:fldCharType="begin"/>
        </w:r>
        <w:r>
          <w:instrText xml:space="preserve"> PAGEREF _Toc8193 \h </w:instrText>
        </w:r>
        <w:r>
          <w:fldChar w:fldCharType="separate"/>
        </w:r>
        <w:r>
          <w:t>3</w:t>
        </w:r>
        <w:r>
          <w:fldChar w:fldCharType="end"/>
        </w:r>
      </w:hyperlink>
    </w:p>
    <w:p>
      <w:pPr>
        <w:pStyle w:val="TOC2"/>
        <w:tabs>
          <w:tab w:val="right" w:leader="dot" w:pos="8306"/>
        </w:tabs>
      </w:pPr>
      <w:hyperlink w:anchor="_Toc23100" w:history="1">
        <w:r>
          <w:rPr>
            <w:rFonts w:ascii="仿宋" w:eastAsia="仿宋" w:hAnsi="仿宋" w:cs="仿宋" w:hint="eastAsia"/>
            <w:lang w:eastAsia="zh-CN"/>
          </w:rPr>
          <w:t>(三)、节约用地措施</w:t>
        </w:r>
        <w:r>
          <w:tab/>
        </w:r>
        <w:r>
          <w:fldChar w:fldCharType="begin"/>
        </w:r>
        <w:r>
          <w:instrText xml:space="preserve"> PAGEREF _Toc23100 \h </w:instrText>
        </w:r>
        <w:r>
          <w:fldChar w:fldCharType="separate"/>
        </w:r>
        <w:r>
          <w:t>5</w:t>
        </w:r>
        <w:r>
          <w:fldChar w:fldCharType="end"/>
        </w:r>
      </w:hyperlink>
    </w:p>
    <w:p>
      <w:pPr>
        <w:pStyle w:val="TOC2"/>
        <w:tabs>
          <w:tab w:val="right" w:leader="dot" w:pos="8306"/>
        </w:tabs>
      </w:pPr>
      <w:hyperlink w:anchor="_Toc10152" w:history="1">
        <w:r>
          <w:rPr>
            <w:rFonts w:ascii="仿宋" w:eastAsia="仿宋" w:hAnsi="仿宋" w:cs="仿宋" w:hint="eastAsia"/>
            <w:lang w:eastAsia="zh-CN"/>
          </w:rPr>
          <w:t>(四)、总图布置方案</w:t>
        </w:r>
        <w:r>
          <w:tab/>
        </w:r>
        <w:r>
          <w:fldChar w:fldCharType="begin"/>
        </w:r>
        <w:r>
          <w:instrText xml:space="preserve"> PAGEREF _Toc10152 \h </w:instrText>
        </w:r>
        <w:r>
          <w:fldChar w:fldCharType="separate"/>
        </w:r>
        <w:r>
          <w:t>7</w:t>
        </w:r>
        <w:r>
          <w:fldChar w:fldCharType="end"/>
        </w:r>
      </w:hyperlink>
    </w:p>
    <w:p>
      <w:pPr>
        <w:pStyle w:val="TOC2"/>
        <w:tabs>
          <w:tab w:val="right" w:leader="dot" w:pos="8306"/>
        </w:tabs>
      </w:pPr>
      <w:hyperlink w:anchor="_Toc23808" w:history="1">
        <w:r>
          <w:rPr>
            <w:rFonts w:ascii="仿宋" w:eastAsia="仿宋" w:hAnsi="仿宋" w:cs="仿宋" w:hint="eastAsia"/>
            <w:lang w:eastAsia="zh-CN"/>
          </w:rPr>
          <w:t>(五)、选址综合评价</w:t>
        </w:r>
        <w:r>
          <w:tab/>
        </w:r>
        <w:r>
          <w:fldChar w:fldCharType="begin"/>
        </w:r>
        <w:r>
          <w:instrText xml:space="preserve"> PAGEREF _Toc23808 \h </w:instrText>
        </w:r>
        <w:r>
          <w:fldChar w:fldCharType="separate"/>
        </w:r>
        <w:r>
          <w:t>8</w:t>
        </w:r>
        <w:r>
          <w:fldChar w:fldCharType="end"/>
        </w:r>
      </w:hyperlink>
    </w:p>
    <w:p>
      <w:pPr>
        <w:pStyle w:val="TOC1"/>
        <w:tabs>
          <w:tab w:val="right" w:leader="dot" w:pos="8306"/>
        </w:tabs>
      </w:pPr>
      <w:hyperlink w:anchor="_Toc28242" w:history="1">
        <w:r>
          <w:rPr>
            <w:rFonts w:ascii="仿宋" w:eastAsia="仿宋" w:hAnsi="仿宋" w:cs="仿宋" w:hint="eastAsia"/>
            <w:lang w:eastAsia="zh-CN"/>
          </w:rPr>
          <w:t>二、高强度及低松驰预应力钢绞线项目绩效评估</w:t>
        </w:r>
        <w:r>
          <w:tab/>
        </w:r>
        <w:r>
          <w:fldChar w:fldCharType="begin"/>
        </w:r>
        <w:r>
          <w:instrText xml:space="preserve"> PAGEREF _Toc28242 \h </w:instrText>
        </w:r>
        <w:r>
          <w:fldChar w:fldCharType="separate"/>
        </w:r>
        <w:r>
          <w:t>9</w:t>
        </w:r>
        <w:r>
          <w:fldChar w:fldCharType="end"/>
        </w:r>
      </w:hyperlink>
    </w:p>
    <w:p>
      <w:pPr>
        <w:pStyle w:val="TOC2"/>
        <w:tabs>
          <w:tab w:val="right" w:leader="dot" w:pos="8306"/>
        </w:tabs>
      </w:pPr>
      <w:hyperlink w:anchor="_Toc18367" w:history="1">
        <w:r>
          <w:rPr>
            <w:rFonts w:ascii="仿宋" w:eastAsia="仿宋" w:hAnsi="仿宋" w:cs="仿宋" w:hint="eastAsia"/>
            <w:lang w:eastAsia="zh-CN"/>
          </w:rPr>
          <w:t>(一)、绩效评估指标</w:t>
        </w:r>
        <w:r>
          <w:tab/>
        </w:r>
        <w:r>
          <w:fldChar w:fldCharType="begin"/>
        </w:r>
        <w:r>
          <w:instrText xml:space="preserve"> PAGEREF _Toc18367 \h </w:instrText>
        </w:r>
        <w:r>
          <w:fldChar w:fldCharType="separate"/>
        </w:r>
        <w:r>
          <w:t>9</w:t>
        </w:r>
        <w:r>
          <w:fldChar w:fldCharType="end"/>
        </w:r>
      </w:hyperlink>
    </w:p>
    <w:p>
      <w:pPr>
        <w:pStyle w:val="TOC2"/>
        <w:tabs>
          <w:tab w:val="right" w:leader="dot" w:pos="8306"/>
        </w:tabs>
      </w:pPr>
      <w:hyperlink w:anchor="_Toc28412" w:history="1">
        <w:r>
          <w:rPr>
            <w:rFonts w:ascii="仿宋" w:eastAsia="仿宋" w:hAnsi="仿宋" w:cs="仿宋" w:hint="eastAsia"/>
            <w:lang w:eastAsia="zh-CN"/>
          </w:rPr>
          <w:t>(二)、绩效评估方法</w:t>
        </w:r>
        <w:r>
          <w:tab/>
        </w:r>
        <w:r>
          <w:fldChar w:fldCharType="begin"/>
        </w:r>
        <w:r>
          <w:instrText xml:space="preserve"> PAGEREF _Toc28412 \h </w:instrText>
        </w:r>
        <w:r>
          <w:fldChar w:fldCharType="separate"/>
        </w:r>
        <w:r>
          <w:t>10</w:t>
        </w:r>
        <w:r>
          <w:fldChar w:fldCharType="end"/>
        </w:r>
      </w:hyperlink>
    </w:p>
    <w:p>
      <w:pPr>
        <w:pStyle w:val="TOC2"/>
        <w:tabs>
          <w:tab w:val="right" w:leader="dot" w:pos="8306"/>
        </w:tabs>
      </w:pPr>
      <w:hyperlink w:anchor="_Toc2978" w:history="1">
        <w:r>
          <w:rPr>
            <w:rFonts w:ascii="仿宋" w:eastAsia="仿宋" w:hAnsi="仿宋" w:cs="仿宋" w:hint="eastAsia"/>
            <w:lang w:eastAsia="zh-CN"/>
          </w:rPr>
          <w:t>(三)、绩效评估周期</w:t>
        </w:r>
        <w:r>
          <w:tab/>
        </w:r>
        <w:r>
          <w:fldChar w:fldCharType="begin"/>
        </w:r>
        <w:r>
          <w:instrText xml:space="preserve"> PAGEREF _Toc2978 \h </w:instrText>
        </w:r>
        <w:r>
          <w:fldChar w:fldCharType="separate"/>
        </w:r>
        <w:r>
          <w:t>11</w:t>
        </w:r>
        <w:r>
          <w:fldChar w:fldCharType="end"/>
        </w:r>
      </w:hyperlink>
    </w:p>
    <w:p>
      <w:pPr>
        <w:pStyle w:val="TOC1"/>
        <w:tabs>
          <w:tab w:val="right" w:leader="dot" w:pos="8306"/>
        </w:tabs>
      </w:pPr>
      <w:hyperlink w:anchor="_Toc14283" w:history="1">
        <w:r>
          <w:rPr>
            <w:rFonts w:ascii="仿宋" w:eastAsia="仿宋" w:hAnsi="仿宋" w:cs="仿宋" w:hint="eastAsia"/>
            <w:lang w:eastAsia="zh-CN"/>
          </w:rPr>
          <w:t>三、工艺说明</w:t>
        </w:r>
        <w:r>
          <w:tab/>
        </w:r>
        <w:r>
          <w:fldChar w:fldCharType="begin"/>
        </w:r>
        <w:r>
          <w:instrText xml:space="preserve"> PAGEREF _Toc14283 \h </w:instrText>
        </w:r>
        <w:r>
          <w:fldChar w:fldCharType="separate"/>
        </w:r>
        <w:r>
          <w:t>13</w:t>
        </w:r>
        <w:r>
          <w:fldChar w:fldCharType="end"/>
        </w:r>
      </w:hyperlink>
    </w:p>
    <w:p>
      <w:pPr>
        <w:pStyle w:val="TOC2"/>
        <w:tabs>
          <w:tab w:val="right" w:leader="dot" w:pos="8306"/>
        </w:tabs>
      </w:pPr>
      <w:hyperlink w:anchor="_Toc16752" w:history="1">
        <w:r>
          <w:rPr>
            <w:rFonts w:ascii="仿宋" w:eastAsia="仿宋" w:hAnsi="仿宋" w:cs="仿宋" w:hint="eastAsia"/>
            <w:lang w:eastAsia="zh-CN"/>
          </w:rPr>
          <w:t>(一)、技术管理特点</w:t>
        </w:r>
        <w:r>
          <w:tab/>
        </w:r>
        <w:r>
          <w:fldChar w:fldCharType="begin"/>
        </w:r>
        <w:r>
          <w:instrText xml:space="preserve"> PAGEREF _Toc16752 \h </w:instrText>
        </w:r>
        <w:r>
          <w:fldChar w:fldCharType="separate"/>
        </w:r>
        <w:r>
          <w:t>13</w:t>
        </w:r>
        <w:r>
          <w:fldChar w:fldCharType="end"/>
        </w:r>
      </w:hyperlink>
    </w:p>
    <w:p>
      <w:pPr>
        <w:pStyle w:val="TOC2"/>
        <w:tabs>
          <w:tab w:val="right" w:leader="dot" w:pos="8306"/>
        </w:tabs>
      </w:pPr>
      <w:hyperlink w:anchor="_Toc31951" w:history="1">
        <w:r>
          <w:rPr>
            <w:rFonts w:ascii="仿宋" w:eastAsia="仿宋" w:hAnsi="仿宋" w:cs="仿宋" w:hint="eastAsia"/>
            <w:lang w:eastAsia="zh-CN"/>
          </w:rPr>
          <w:t>(二)、高强度及低松驰预应力钢绞线项目工艺技术设计方案</w:t>
        </w:r>
        <w:r>
          <w:tab/>
        </w:r>
        <w:r>
          <w:fldChar w:fldCharType="begin"/>
        </w:r>
        <w:r>
          <w:instrText xml:space="preserve"> PAGEREF _Toc31951 \h </w:instrText>
        </w:r>
        <w:r>
          <w:fldChar w:fldCharType="separate"/>
        </w:r>
        <w:r>
          <w:t>14</w:t>
        </w:r>
        <w:r>
          <w:fldChar w:fldCharType="end"/>
        </w:r>
      </w:hyperlink>
    </w:p>
    <w:p>
      <w:pPr>
        <w:pStyle w:val="TOC2"/>
        <w:tabs>
          <w:tab w:val="right" w:leader="dot" w:pos="8306"/>
        </w:tabs>
      </w:pPr>
      <w:hyperlink w:anchor="_Toc31163" w:history="1">
        <w:r>
          <w:rPr>
            <w:rFonts w:ascii="仿宋" w:eastAsia="仿宋" w:hAnsi="仿宋" w:cs="仿宋" w:hint="eastAsia"/>
            <w:lang w:eastAsia="zh-CN"/>
          </w:rPr>
          <w:t>(三)、设备选型方案</w:t>
        </w:r>
        <w:r>
          <w:tab/>
        </w:r>
        <w:r>
          <w:fldChar w:fldCharType="begin"/>
        </w:r>
        <w:r>
          <w:instrText xml:space="preserve"> PAGEREF _Toc31163 \h </w:instrText>
        </w:r>
        <w:r>
          <w:fldChar w:fldCharType="separate"/>
        </w:r>
        <w:r>
          <w:t>15</w:t>
        </w:r>
        <w:r>
          <w:fldChar w:fldCharType="end"/>
        </w:r>
      </w:hyperlink>
    </w:p>
    <w:p>
      <w:pPr>
        <w:pStyle w:val="TOC1"/>
        <w:tabs>
          <w:tab w:val="right" w:leader="dot" w:pos="8306"/>
        </w:tabs>
      </w:pPr>
      <w:hyperlink w:anchor="_Toc3598" w:history="1">
        <w:r>
          <w:rPr>
            <w:rFonts w:ascii="仿宋" w:eastAsia="仿宋" w:hAnsi="仿宋" w:cs="仿宋" w:hint="eastAsia"/>
            <w:lang w:eastAsia="zh-CN"/>
          </w:rPr>
          <w:t>四、高强度及低松驰预应力钢绞线项目概论</w:t>
        </w:r>
        <w:r>
          <w:tab/>
        </w:r>
        <w:r>
          <w:fldChar w:fldCharType="begin"/>
        </w:r>
        <w:r>
          <w:instrText xml:space="preserve"> PAGEREF _Toc3598 \h </w:instrText>
        </w:r>
        <w:r>
          <w:fldChar w:fldCharType="separate"/>
        </w:r>
        <w:r>
          <w:t>17</w:t>
        </w:r>
        <w:r>
          <w:fldChar w:fldCharType="end"/>
        </w:r>
      </w:hyperlink>
    </w:p>
    <w:p>
      <w:pPr>
        <w:pStyle w:val="TOC2"/>
        <w:tabs>
          <w:tab w:val="right" w:leader="dot" w:pos="8306"/>
        </w:tabs>
      </w:pPr>
      <w:hyperlink w:anchor="_Toc10049" w:history="1">
        <w:r>
          <w:rPr>
            <w:rFonts w:ascii="仿宋" w:eastAsia="仿宋" w:hAnsi="仿宋" w:cs="仿宋" w:hint="eastAsia"/>
            <w:lang w:eastAsia="zh-CN"/>
          </w:rPr>
          <w:t>(一)、高强度及低松驰预应力钢绞线项目概况</w:t>
        </w:r>
        <w:r>
          <w:tab/>
        </w:r>
        <w:r>
          <w:fldChar w:fldCharType="begin"/>
        </w:r>
        <w:r>
          <w:instrText xml:space="preserve"> PAGEREF _Toc10049 \h </w:instrText>
        </w:r>
        <w:r>
          <w:fldChar w:fldCharType="separate"/>
        </w:r>
        <w:r>
          <w:t>17</w:t>
        </w:r>
        <w:r>
          <w:fldChar w:fldCharType="end"/>
        </w:r>
      </w:hyperlink>
    </w:p>
    <w:p>
      <w:pPr>
        <w:pStyle w:val="TOC2"/>
        <w:tabs>
          <w:tab w:val="right" w:leader="dot" w:pos="8306"/>
        </w:tabs>
      </w:pPr>
      <w:hyperlink w:anchor="_Toc13014" w:history="1">
        <w:r>
          <w:rPr>
            <w:rFonts w:ascii="仿宋" w:eastAsia="仿宋" w:hAnsi="仿宋" w:cs="仿宋" w:hint="eastAsia"/>
            <w:lang w:eastAsia="zh-CN"/>
          </w:rPr>
          <w:t>(二)、高强度及低松驰预应力钢绞线项目目标</w:t>
        </w:r>
        <w:r>
          <w:tab/>
        </w:r>
        <w:r>
          <w:fldChar w:fldCharType="begin"/>
        </w:r>
        <w:r>
          <w:instrText xml:space="preserve"> PAGEREF _Toc13014 \h </w:instrText>
        </w:r>
        <w:r>
          <w:fldChar w:fldCharType="separate"/>
        </w:r>
        <w:r>
          <w:t>19</w:t>
        </w:r>
        <w:r>
          <w:fldChar w:fldCharType="end"/>
        </w:r>
      </w:hyperlink>
    </w:p>
    <w:p>
      <w:pPr>
        <w:pStyle w:val="TOC2"/>
        <w:tabs>
          <w:tab w:val="right" w:leader="dot" w:pos="8306"/>
        </w:tabs>
      </w:pPr>
      <w:hyperlink w:anchor="_Toc15736" w:history="1">
        <w:r>
          <w:rPr>
            <w:rFonts w:ascii="仿宋" w:eastAsia="仿宋" w:hAnsi="仿宋" w:cs="仿宋" w:hint="eastAsia"/>
            <w:lang w:eastAsia="zh-CN"/>
          </w:rPr>
          <w:t>(三)、高强度及低松驰预应力钢绞线项目提出的理由</w:t>
        </w:r>
        <w:r>
          <w:tab/>
        </w:r>
        <w:r>
          <w:fldChar w:fldCharType="begin"/>
        </w:r>
        <w:r>
          <w:instrText xml:space="preserve"> PAGEREF _Toc15736 \h </w:instrText>
        </w:r>
        <w:r>
          <w:fldChar w:fldCharType="separate"/>
        </w:r>
        <w:r>
          <w:t>20</w:t>
        </w:r>
        <w:r>
          <w:fldChar w:fldCharType="end"/>
        </w:r>
      </w:hyperlink>
    </w:p>
    <w:p>
      <w:pPr>
        <w:pStyle w:val="TOC2"/>
        <w:tabs>
          <w:tab w:val="right" w:leader="dot" w:pos="8306"/>
        </w:tabs>
      </w:pPr>
      <w:hyperlink w:anchor="_Toc15523" w:history="1">
        <w:r>
          <w:rPr>
            <w:rFonts w:ascii="仿宋" w:eastAsia="仿宋" w:hAnsi="仿宋" w:cs="仿宋" w:hint="eastAsia"/>
            <w:lang w:eastAsia="zh-CN"/>
          </w:rPr>
          <w:t>(四)、高强度及低松驰预应力钢绞线项目意义</w:t>
        </w:r>
        <w:r>
          <w:tab/>
        </w:r>
        <w:r>
          <w:fldChar w:fldCharType="begin"/>
        </w:r>
        <w:r>
          <w:instrText xml:space="preserve"> PAGEREF _Toc15523 \h </w:instrText>
        </w:r>
        <w:r>
          <w:fldChar w:fldCharType="separate"/>
        </w:r>
        <w:r>
          <w:t>22</w:t>
        </w:r>
        <w:r>
          <w:fldChar w:fldCharType="end"/>
        </w:r>
      </w:hyperlink>
    </w:p>
    <w:p>
      <w:pPr>
        <w:pStyle w:val="TOC2"/>
        <w:tabs>
          <w:tab w:val="right" w:leader="dot" w:pos="8306"/>
        </w:tabs>
      </w:pPr>
      <w:hyperlink w:anchor="_Toc11361" w:history="1">
        <w:r>
          <w:rPr>
            <w:rFonts w:ascii="仿宋" w:eastAsia="仿宋" w:hAnsi="仿宋" w:cs="仿宋" w:hint="eastAsia"/>
            <w:lang w:eastAsia="zh-CN"/>
          </w:rPr>
          <w:t>(五)、高强度及低松驰预应力钢绞线项目背景</w:t>
        </w:r>
        <w:r>
          <w:tab/>
        </w:r>
        <w:r>
          <w:fldChar w:fldCharType="begin"/>
        </w:r>
        <w:r>
          <w:instrText xml:space="preserve"> PAGEREF _Toc11361 \h </w:instrText>
        </w:r>
        <w:r>
          <w:fldChar w:fldCharType="separate"/>
        </w:r>
        <w:r>
          <w:t>23</w:t>
        </w:r>
        <w:r>
          <w:fldChar w:fldCharType="end"/>
        </w:r>
      </w:hyperlink>
    </w:p>
    <w:p>
      <w:pPr>
        <w:pStyle w:val="TOC1"/>
        <w:tabs>
          <w:tab w:val="right" w:leader="dot" w:pos="8306"/>
        </w:tabs>
      </w:pPr>
      <w:hyperlink w:anchor="_Toc30231" w:history="1">
        <w:r>
          <w:rPr>
            <w:rFonts w:ascii="仿宋" w:eastAsia="仿宋" w:hAnsi="仿宋" w:cs="仿宋" w:hint="eastAsia"/>
            <w:lang w:eastAsia="zh-CN"/>
          </w:rPr>
          <w:t>五、高强度及低松驰预应力钢绞线项目建设单位说明</w:t>
        </w:r>
        <w:r>
          <w:tab/>
        </w:r>
        <w:r>
          <w:fldChar w:fldCharType="begin"/>
        </w:r>
        <w:r>
          <w:instrText xml:space="preserve"> PAGEREF _Toc30231 \h </w:instrText>
        </w:r>
        <w:r>
          <w:fldChar w:fldCharType="separate"/>
        </w:r>
        <w:r>
          <w:t>24</w:t>
        </w:r>
        <w:r>
          <w:fldChar w:fldCharType="end"/>
        </w:r>
      </w:hyperlink>
    </w:p>
    <w:p>
      <w:pPr>
        <w:pStyle w:val="TOC2"/>
        <w:tabs>
          <w:tab w:val="right" w:leader="dot" w:pos="8306"/>
        </w:tabs>
      </w:pPr>
      <w:hyperlink w:anchor="_Toc27673" w:history="1">
        <w:r>
          <w:rPr>
            <w:rFonts w:ascii="仿宋" w:eastAsia="仿宋" w:hAnsi="仿宋" w:cs="仿宋" w:hint="eastAsia"/>
            <w:lang w:eastAsia="zh-CN"/>
          </w:rPr>
          <w:t>(一)、高强度及低松驰预应力钢绞线项目承办单位基本情况</w:t>
        </w:r>
        <w:r>
          <w:tab/>
        </w:r>
        <w:r>
          <w:fldChar w:fldCharType="begin"/>
        </w:r>
        <w:r>
          <w:instrText xml:space="preserve"> PAGEREF _Toc27673 \h </w:instrText>
        </w:r>
        <w:r>
          <w:fldChar w:fldCharType="separate"/>
        </w:r>
        <w:r>
          <w:t>24</w:t>
        </w:r>
        <w:r>
          <w:fldChar w:fldCharType="end"/>
        </w:r>
      </w:hyperlink>
    </w:p>
    <w:p>
      <w:pPr>
        <w:pStyle w:val="TOC2"/>
        <w:tabs>
          <w:tab w:val="right" w:leader="dot" w:pos="8306"/>
        </w:tabs>
      </w:pPr>
      <w:hyperlink w:anchor="_Toc30424" w:history="1">
        <w:r>
          <w:rPr>
            <w:rFonts w:ascii="仿宋" w:eastAsia="仿宋" w:hAnsi="仿宋" w:cs="仿宋" w:hint="eastAsia"/>
            <w:lang w:eastAsia="zh-CN"/>
          </w:rPr>
          <w:t>(二)、公司经济效益分析</w:t>
        </w:r>
        <w:r>
          <w:tab/>
        </w:r>
        <w:r>
          <w:fldChar w:fldCharType="begin"/>
        </w:r>
        <w:r>
          <w:instrText xml:space="preserve"> PAGEREF _Toc30424 \h </w:instrText>
        </w:r>
        <w:r>
          <w:fldChar w:fldCharType="separate"/>
        </w:r>
        <w:r>
          <w:t>25</w:t>
        </w:r>
        <w:r>
          <w:fldChar w:fldCharType="end"/>
        </w:r>
      </w:hyperlink>
    </w:p>
    <w:p>
      <w:pPr>
        <w:pStyle w:val="TOC1"/>
        <w:tabs>
          <w:tab w:val="right" w:leader="dot" w:pos="8306"/>
        </w:tabs>
      </w:pPr>
      <w:hyperlink w:anchor="_Toc7612" w:history="1">
        <w:r>
          <w:rPr>
            <w:rFonts w:ascii="仿宋" w:eastAsia="仿宋" w:hAnsi="仿宋" w:cs="仿宋" w:hint="eastAsia"/>
            <w:lang w:eastAsia="zh-CN"/>
          </w:rPr>
          <w:t>六、高强度及低松驰预应力钢绞线项目文档管理</w:t>
        </w:r>
        <w:r>
          <w:tab/>
        </w:r>
        <w:r>
          <w:fldChar w:fldCharType="begin"/>
        </w:r>
        <w:r>
          <w:instrText xml:space="preserve"> PAGEREF _Toc7612 \h </w:instrText>
        </w:r>
        <w:r>
          <w:fldChar w:fldCharType="separate"/>
        </w:r>
        <w:r>
          <w:t>26</w:t>
        </w:r>
        <w:r>
          <w:fldChar w:fldCharType="end"/>
        </w:r>
      </w:hyperlink>
    </w:p>
    <w:p>
      <w:pPr>
        <w:pStyle w:val="TOC2"/>
        <w:tabs>
          <w:tab w:val="right" w:leader="dot" w:pos="8306"/>
        </w:tabs>
      </w:pPr>
      <w:hyperlink w:anchor="_Toc27480" w:history="1">
        <w:r>
          <w:rPr>
            <w:rFonts w:ascii="仿宋" w:eastAsia="仿宋" w:hAnsi="仿宋" w:cs="仿宋" w:hint="eastAsia"/>
            <w:lang w:eastAsia="zh-CN"/>
          </w:rPr>
          <w:t>(一)、文档编制与审查</w:t>
        </w:r>
        <w:r>
          <w:tab/>
        </w:r>
        <w:r>
          <w:fldChar w:fldCharType="begin"/>
        </w:r>
        <w:r>
          <w:instrText xml:space="preserve"> PAGEREF _Toc27480 \h </w:instrText>
        </w:r>
        <w:r>
          <w:fldChar w:fldCharType="separate"/>
        </w:r>
        <w:r>
          <w:t>26</w:t>
        </w:r>
        <w:r>
          <w:fldChar w:fldCharType="end"/>
        </w:r>
      </w:hyperlink>
    </w:p>
    <w:p>
      <w:pPr>
        <w:pStyle w:val="TOC2"/>
        <w:tabs>
          <w:tab w:val="right" w:leader="dot" w:pos="8306"/>
        </w:tabs>
      </w:pPr>
      <w:hyperlink w:anchor="_Toc13465" w:history="1">
        <w:r>
          <w:rPr>
            <w:rFonts w:ascii="仿宋" w:eastAsia="仿宋" w:hAnsi="仿宋" w:cs="仿宋" w:hint="eastAsia"/>
            <w:lang w:eastAsia="zh-CN"/>
          </w:rPr>
          <w:t>(二)、文档发布与分发</w:t>
        </w:r>
        <w:r>
          <w:tab/>
        </w:r>
        <w:r>
          <w:fldChar w:fldCharType="begin"/>
        </w:r>
        <w:r>
          <w:instrText xml:space="preserve"> PAGEREF _Toc13465 \h </w:instrText>
        </w:r>
        <w:r>
          <w:fldChar w:fldCharType="separate"/>
        </w:r>
        <w:r>
          <w:t>28</w:t>
        </w:r>
        <w:r>
          <w:fldChar w:fldCharType="end"/>
        </w:r>
      </w:hyperlink>
    </w:p>
    <w:p>
      <w:pPr>
        <w:pStyle w:val="TOC2"/>
        <w:tabs>
          <w:tab w:val="right" w:leader="dot" w:pos="8306"/>
        </w:tabs>
      </w:pPr>
      <w:hyperlink w:anchor="_Toc6091" w:history="1">
        <w:r>
          <w:rPr>
            <w:rFonts w:ascii="仿宋" w:eastAsia="仿宋" w:hAnsi="仿宋" w:cs="仿宋" w:hint="eastAsia"/>
            <w:lang w:eastAsia="zh-CN"/>
          </w:rPr>
          <w:t>(三)、文档存档与归档</w:t>
        </w:r>
        <w:r>
          <w:tab/>
        </w:r>
        <w:r>
          <w:fldChar w:fldCharType="begin"/>
        </w:r>
        <w:r>
          <w:instrText xml:space="preserve"> PAGEREF _Toc6091 \h </w:instrText>
        </w:r>
        <w:r>
          <w:fldChar w:fldCharType="separate"/>
        </w:r>
        <w:r>
          <w:t>28</w:t>
        </w:r>
        <w:r>
          <w:fldChar w:fldCharType="end"/>
        </w:r>
      </w:hyperlink>
    </w:p>
    <w:p>
      <w:pPr>
        <w:pStyle w:val="TOC1"/>
        <w:tabs>
          <w:tab w:val="right" w:leader="dot" w:pos="8306"/>
        </w:tabs>
      </w:pPr>
      <w:hyperlink w:anchor="_Toc29125" w:history="1">
        <w:r>
          <w:rPr>
            <w:rFonts w:ascii="仿宋" w:eastAsia="仿宋" w:hAnsi="仿宋" w:cs="仿宋" w:hint="eastAsia"/>
            <w:lang w:eastAsia="zh-CN"/>
          </w:rPr>
          <w:t>七、高强度及低松驰预应力钢绞线项目计划安排</w:t>
        </w:r>
        <w:r>
          <w:tab/>
        </w:r>
        <w:r>
          <w:fldChar w:fldCharType="begin"/>
        </w:r>
        <w:r>
          <w:instrText xml:space="preserve"> PAGEREF _Toc29125 \h </w:instrText>
        </w:r>
        <w:r>
          <w:fldChar w:fldCharType="separate"/>
        </w:r>
        <w:r>
          <w:t>30</w:t>
        </w:r>
        <w:r>
          <w:fldChar w:fldCharType="end"/>
        </w:r>
      </w:hyperlink>
    </w:p>
    <w:p>
      <w:pPr>
        <w:pStyle w:val="TOC2"/>
        <w:tabs>
          <w:tab w:val="right" w:leader="dot" w:pos="8306"/>
        </w:tabs>
      </w:pPr>
      <w:hyperlink w:anchor="_Toc22487" w:history="1">
        <w:r>
          <w:rPr>
            <w:rFonts w:ascii="仿宋" w:eastAsia="仿宋" w:hAnsi="仿宋" w:cs="仿宋" w:hint="eastAsia"/>
            <w:lang w:eastAsia="zh-CN"/>
          </w:rPr>
          <w:t>(一)、建设周期</w:t>
        </w:r>
        <w:r>
          <w:tab/>
        </w:r>
        <w:r>
          <w:fldChar w:fldCharType="begin"/>
        </w:r>
        <w:r>
          <w:instrText xml:space="preserve"> PAGEREF _Toc22487 \h </w:instrText>
        </w:r>
        <w:r>
          <w:fldChar w:fldCharType="separate"/>
        </w:r>
        <w:r>
          <w:t>30</w:t>
        </w:r>
        <w:r>
          <w:fldChar w:fldCharType="end"/>
        </w:r>
      </w:hyperlink>
    </w:p>
    <w:p>
      <w:pPr>
        <w:pStyle w:val="TOC2"/>
        <w:tabs>
          <w:tab w:val="right" w:leader="dot" w:pos="8306"/>
        </w:tabs>
      </w:pPr>
      <w:hyperlink w:anchor="_Toc3473" w:history="1">
        <w:r>
          <w:rPr>
            <w:rFonts w:ascii="仿宋" w:eastAsia="仿宋" w:hAnsi="仿宋" w:cs="仿宋" w:hint="eastAsia"/>
            <w:lang w:eastAsia="zh-CN"/>
          </w:rPr>
          <w:t>(二)、建设进度</w:t>
        </w:r>
        <w:r>
          <w:tab/>
        </w:r>
        <w:r>
          <w:fldChar w:fldCharType="begin"/>
        </w:r>
        <w:r>
          <w:instrText xml:space="preserve"> PAGEREF _Toc3473 \h </w:instrText>
        </w:r>
        <w:r>
          <w:fldChar w:fldCharType="separate"/>
        </w:r>
        <w:r>
          <w:t>31</w:t>
        </w:r>
        <w:r>
          <w:fldChar w:fldCharType="end"/>
        </w:r>
      </w:hyperlink>
    </w:p>
    <w:p>
      <w:pPr>
        <w:pStyle w:val="TOC2"/>
        <w:tabs>
          <w:tab w:val="right" w:leader="dot" w:pos="8306"/>
        </w:tabs>
      </w:pPr>
      <w:hyperlink w:anchor="_Toc10437" w:history="1">
        <w:r>
          <w:rPr>
            <w:rFonts w:ascii="仿宋" w:eastAsia="仿宋" w:hAnsi="仿宋" w:cs="仿宋" w:hint="eastAsia"/>
            <w:lang w:eastAsia="zh-CN"/>
          </w:rPr>
          <w:t>(三)、进度安排注意事项</w:t>
        </w:r>
        <w:r>
          <w:tab/>
        </w:r>
        <w:r>
          <w:fldChar w:fldCharType="begin"/>
        </w:r>
        <w:r>
          <w:instrText xml:space="preserve"> PAGEREF _Toc10437 \h </w:instrText>
        </w:r>
        <w:r>
          <w:fldChar w:fldCharType="separate"/>
        </w:r>
        <w:r>
          <w:t>32</w:t>
        </w:r>
        <w:r>
          <w:fldChar w:fldCharType="end"/>
        </w:r>
      </w:hyperlink>
    </w:p>
    <w:p>
      <w:pPr>
        <w:pStyle w:val="TOC2"/>
        <w:tabs>
          <w:tab w:val="right" w:leader="dot" w:pos="8306"/>
        </w:tabs>
      </w:pPr>
      <w:hyperlink w:anchor="_Toc1395" w:history="1">
        <w:r>
          <w:rPr>
            <w:rFonts w:ascii="仿宋" w:eastAsia="仿宋" w:hAnsi="仿宋" w:cs="仿宋" w:hint="eastAsia"/>
            <w:lang w:eastAsia="zh-CN"/>
          </w:rPr>
          <w:t>(四)、人力资源配置</w:t>
        </w:r>
        <w:r>
          <w:tab/>
        </w:r>
        <w:r>
          <w:fldChar w:fldCharType="begin"/>
        </w:r>
        <w:r>
          <w:instrText xml:space="preserve"> PAGEREF _Toc1395 \h </w:instrText>
        </w:r>
        <w:r>
          <w:fldChar w:fldCharType="separate"/>
        </w:r>
        <w:r>
          <w:t>33</w:t>
        </w:r>
        <w:r>
          <w:fldChar w:fldCharType="end"/>
        </w:r>
      </w:hyperlink>
    </w:p>
    <w:p>
      <w:pPr>
        <w:pStyle w:val="TOC1"/>
        <w:tabs>
          <w:tab w:val="right" w:leader="dot" w:pos="8306"/>
        </w:tabs>
      </w:pPr>
      <w:hyperlink w:anchor="_Toc31291" w:history="1">
        <w:r>
          <w:rPr>
            <w:rFonts w:ascii="仿宋" w:eastAsia="仿宋" w:hAnsi="仿宋" w:cs="仿宋" w:hint="eastAsia"/>
            <w:lang w:eastAsia="zh-CN"/>
          </w:rPr>
          <w:t>八、高强度及低松驰预应力钢绞线项目经营效益</w:t>
        </w:r>
        <w:r>
          <w:tab/>
        </w:r>
        <w:r>
          <w:fldChar w:fldCharType="begin"/>
        </w:r>
        <w:r>
          <w:instrText xml:space="preserve"> PAGEREF _Toc31291 \h </w:instrText>
        </w:r>
        <w:r>
          <w:fldChar w:fldCharType="separate"/>
        </w:r>
        <w:r>
          <w:t>34</w:t>
        </w:r>
        <w:r>
          <w:fldChar w:fldCharType="end"/>
        </w:r>
      </w:hyperlink>
    </w:p>
    <w:p>
      <w:pPr>
        <w:pStyle w:val="TOC2"/>
        <w:tabs>
          <w:tab w:val="right" w:leader="dot" w:pos="8306"/>
        </w:tabs>
      </w:pPr>
      <w:hyperlink w:anchor="_Toc31322" w:history="1">
        <w:r>
          <w:rPr>
            <w:rFonts w:ascii="仿宋" w:eastAsia="仿宋" w:hAnsi="仿宋" w:cs="仿宋" w:hint="eastAsia"/>
            <w:lang w:eastAsia="zh-CN"/>
          </w:rPr>
          <w:t>(一)、经济评价财务测算</w:t>
        </w:r>
        <w:r>
          <w:tab/>
        </w:r>
        <w:r>
          <w:fldChar w:fldCharType="begin"/>
        </w:r>
        <w:r>
          <w:instrText xml:space="preserve"> PAGEREF _Toc31322 \h </w:instrText>
        </w:r>
        <w:r>
          <w:fldChar w:fldCharType="separate"/>
        </w:r>
        <w:r>
          <w:t>34</w:t>
        </w:r>
        <w:r>
          <w:fldChar w:fldCharType="end"/>
        </w:r>
      </w:hyperlink>
    </w:p>
    <w:p>
      <w:pPr>
        <w:pStyle w:val="TOC2"/>
        <w:tabs>
          <w:tab w:val="right" w:leader="dot" w:pos="8306"/>
        </w:tabs>
      </w:pPr>
      <w:hyperlink w:anchor="_Toc8649" w:history="1">
        <w:r>
          <w:rPr>
            <w:rFonts w:ascii="仿宋" w:eastAsia="仿宋" w:hAnsi="仿宋" w:cs="仿宋" w:hint="eastAsia"/>
            <w:lang w:eastAsia="zh-CN"/>
          </w:rPr>
          <w:t>(二)、高强度及低松驰预应力钢绞线项目盈利能力分析</w:t>
        </w:r>
        <w:r>
          <w:tab/>
        </w:r>
        <w:r>
          <w:fldChar w:fldCharType="begin"/>
        </w:r>
        <w:r>
          <w:instrText xml:space="preserve"> PAGEREF _Toc8649 \h </w:instrText>
        </w:r>
        <w:r>
          <w:fldChar w:fldCharType="separate"/>
        </w:r>
        <w:r>
          <w:t>36</w:t>
        </w:r>
        <w:r>
          <w:fldChar w:fldCharType="end"/>
        </w:r>
      </w:hyperlink>
    </w:p>
    <w:p>
      <w:pPr>
        <w:pStyle w:val="TOC1"/>
        <w:tabs>
          <w:tab w:val="right" w:leader="dot" w:pos="8306"/>
        </w:tabs>
      </w:pPr>
      <w:hyperlink w:anchor="_Toc10889" w:history="1">
        <w:r>
          <w:rPr>
            <w:rFonts w:ascii="仿宋" w:eastAsia="仿宋" w:hAnsi="仿宋" w:cs="仿宋" w:hint="eastAsia"/>
            <w:lang w:eastAsia="zh-CN"/>
          </w:rPr>
          <w:t>九、高强度及低松驰预应力钢绞线项目人力资源培养与发展</w:t>
        </w:r>
        <w:r>
          <w:tab/>
        </w:r>
        <w:r>
          <w:fldChar w:fldCharType="begin"/>
        </w:r>
        <w:r>
          <w:instrText xml:space="preserve"> PAGEREF _Toc10889 \h </w:instrText>
        </w:r>
        <w:r>
          <w:fldChar w:fldCharType="separate"/>
        </w:r>
        <w:r>
          <w:t>37</w:t>
        </w:r>
        <w:r>
          <w:fldChar w:fldCharType="end"/>
        </w:r>
      </w:hyperlink>
    </w:p>
    <w:p>
      <w:pPr>
        <w:pStyle w:val="TOC2"/>
        <w:tabs>
          <w:tab w:val="right" w:leader="dot" w:pos="8306"/>
        </w:tabs>
      </w:pPr>
      <w:hyperlink w:anchor="_Toc28619" w:history="1">
        <w:r>
          <w:rPr>
            <w:rFonts w:ascii="仿宋" w:eastAsia="仿宋" w:hAnsi="仿宋" w:cs="仿宋" w:hint="eastAsia"/>
            <w:lang w:eastAsia="zh-CN"/>
          </w:rPr>
          <w:t>(一)、人才需求与规划</w:t>
        </w:r>
        <w:r>
          <w:tab/>
        </w:r>
        <w:r>
          <w:fldChar w:fldCharType="begin"/>
        </w:r>
        <w:r>
          <w:instrText xml:space="preserve"> PAGEREF _Toc28619 \h </w:instrText>
        </w:r>
        <w:r>
          <w:fldChar w:fldCharType="separate"/>
        </w:r>
        <w:r>
          <w:t>37</w:t>
        </w:r>
        <w:r>
          <w:fldChar w:fldCharType="end"/>
        </w:r>
      </w:hyperlink>
    </w:p>
    <w:p>
      <w:pPr>
        <w:pStyle w:val="TOC2"/>
        <w:tabs>
          <w:tab w:val="right" w:leader="dot" w:pos="8306"/>
        </w:tabs>
      </w:pPr>
      <w:hyperlink w:anchor="_Toc11121" w:history="1">
        <w:r>
          <w:rPr>
            <w:rFonts w:ascii="仿宋" w:eastAsia="仿宋" w:hAnsi="仿宋" w:cs="仿宋" w:hint="eastAsia"/>
            <w:lang w:eastAsia="zh-CN"/>
          </w:rPr>
          <w:t>(二)、培训与发展计划</w:t>
        </w:r>
        <w:r>
          <w:tab/>
        </w:r>
        <w:r>
          <w:fldChar w:fldCharType="begin"/>
        </w:r>
        <w:r>
          <w:instrText xml:space="preserve"> PAGEREF _Toc11121 \h </w:instrText>
        </w:r>
        <w:r>
          <w:fldChar w:fldCharType="separate"/>
        </w:r>
        <w:r>
          <w:t>37</w:t>
        </w:r>
        <w:r>
          <w:fldChar w:fldCharType="end"/>
        </w:r>
      </w:hyperlink>
    </w:p>
    <w:p>
      <w:pPr>
        <w:pStyle w:val="TOC1"/>
        <w:tabs>
          <w:tab w:val="right" w:leader="dot" w:pos="8306"/>
        </w:tabs>
      </w:pPr>
      <w:hyperlink w:anchor="_Toc6253" w:history="1">
        <w:r>
          <w:rPr>
            <w:rFonts w:ascii="仿宋" w:eastAsia="仿宋" w:hAnsi="仿宋" w:cs="仿宋" w:hint="eastAsia"/>
            <w:lang w:eastAsia="zh-CN"/>
          </w:rPr>
          <w:t>十、高强度及低松驰预应力钢绞线项目风险管理</w:t>
        </w:r>
        <w:r>
          <w:tab/>
        </w:r>
        <w:r>
          <w:fldChar w:fldCharType="begin"/>
        </w:r>
        <w:r>
          <w:instrText xml:space="preserve"> PAGEREF _Toc6253 \h </w:instrText>
        </w:r>
        <w:r>
          <w:fldChar w:fldCharType="separate"/>
        </w:r>
        <w:r>
          <w:t>38</w:t>
        </w:r>
        <w:r>
          <w:fldChar w:fldCharType="end"/>
        </w:r>
      </w:hyperlink>
    </w:p>
    <w:p>
      <w:pPr>
        <w:pStyle w:val="TOC2"/>
        <w:tabs>
          <w:tab w:val="right" w:leader="dot" w:pos="8306"/>
        </w:tabs>
      </w:pPr>
      <w:hyperlink w:anchor="_Toc27419" w:history="1">
        <w:r>
          <w:rPr>
            <w:rFonts w:ascii="仿宋" w:eastAsia="仿宋" w:hAnsi="仿宋" w:cs="仿宋" w:hint="eastAsia"/>
            <w:lang w:eastAsia="zh-CN"/>
          </w:rPr>
          <w:t>(一)、风险识别与评估</w:t>
        </w:r>
        <w:r>
          <w:tab/>
        </w:r>
        <w:r>
          <w:fldChar w:fldCharType="begin"/>
        </w:r>
        <w:r>
          <w:instrText xml:space="preserve"> PAGEREF _Toc27419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98" w:history="1">
        <w:r>
          <w:rPr>
            <w:rFonts w:ascii="仿宋" w:eastAsia="仿宋" w:hAnsi="仿宋" w:cs="仿宋" w:hint="eastAsia"/>
            <w:lang w:eastAsia="zh-CN"/>
          </w:rPr>
          <w:t>(二)、风险应对策略</w:t>
        </w:r>
        <w:r>
          <w:tab/>
        </w:r>
        <w:r>
          <w:fldChar w:fldCharType="begin"/>
        </w:r>
        <w:r>
          <w:instrText xml:space="preserve"> PAGEREF _Toc31198 \h </w:instrText>
        </w:r>
        <w:r>
          <w:fldChar w:fldCharType="separate"/>
        </w:r>
        <w:r>
          <w:t>39</w:t>
        </w:r>
        <w:r>
          <w:fldChar w:fldCharType="end"/>
        </w:r>
      </w:hyperlink>
    </w:p>
    <w:p>
      <w:pPr>
        <w:pStyle w:val="TOC2"/>
        <w:tabs>
          <w:tab w:val="right" w:leader="dot" w:pos="8306"/>
        </w:tabs>
      </w:pPr>
      <w:hyperlink w:anchor="_Toc32288" w:history="1">
        <w:r>
          <w:rPr>
            <w:rFonts w:ascii="仿宋" w:eastAsia="仿宋" w:hAnsi="仿宋" w:cs="仿宋" w:hint="eastAsia"/>
            <w:lang w:eastAsia="zh-CN"/>
          </w:rPr>
          <w:t>(三)、风险监控与控制</w:t>
        </w:r>
        <w:r>
          <w:tab/>
        </w:r>
        <w:r>
          <w:fldChar w:fldCharType="begin"/>
        </w:r>
        <w:r>
          <w:instrText xml:space="preserve"> PAGEREF _Toc32288 \h </w:instrText>
        </w:r>
        <w:r>
          <w:fldChar w:fldCharType="separate"/>
        </w:r>
        <w:r>
          <w:t>41</w:t>
        </w:r>
        <w:r>
          <w:fldChar w:fldCharType="end"/>
        </w:r>
      </w:hyperlink>
    </w:p>
    <w:p>
      <w:pPr>
        <w:pStyle w:val="TOC1"/>
        <w:tabs>
          <w:tab w:val="right" w:leader="dot" w:pos="8306"/>
        </w:tabs>
      </w:pPr>
      <w:hyperlink w:anchor="_Toc20713" w:history="1">
        <w:r>
          <w:rPr>
            <w:rFonts w:ascii="仿宋" w:eastAsia="仿宋" w:hAnsi="仿宋" w:cs="仿宋" w:hint="eastAsia"/>
            <w:lang w:eastAsia="zh-CN"/>
          </w:rPr>
          <w:t>十一、高强度及低松驰预应力钢绞线项目社会影响</w:t>
        </w:r>
        <w:r>
          <w:tab/>
        </w:r>
        <w:r>
          <w:fldChar w:fldCharType="begin"/>
        </w:r>
        <w:r>
          <w:instrText xml:space="preserve"> PAGEREF _Toc20713 \h </w:instrText>
        </w:r>
        <w:r>
          <w:fldChar w:fldCharType="separate"/>
        </w:r>
        <w:r>
          <w:t>42</w:t>
        </w:r>
        <w:r>
          <w:fldChar w:fldCharType="end"/>
        </w:r>
      </w:hyperlink>
    </w:p>
    <w:p>
      <w:pPr>
        <w:pStyle w:val="TOC2"/>
        <w:tabs>
          <w:tab w:val="right" w:leader="dot" w:pos="8306"/>
        </w:tabs>
      </w:pPr>
      <w:hyperlink w:anchor="_Toc9806" w:history="1">
        <w:r>
          <w:rPr>
            <w:rFonts w:ascii="仿宋" w:eastAsia="仿宋" w:hAnsi="仿宋" w:cs="仿宋" w:hint="eastAsia"/>
            <w:lang w:eastAsia="zh-CN"/>
          </w:rPr>
          <w:t>(一)、社会责任与义务</w:t>
        </w:r>
        <w:r>
          <w:tab/>
        </w:r>
        <w:r>
          <w:fldChar w:fldCharType="begin"/>
        </w:r>
        <w:r>
          <w:instrText xml:space="preserve"> PAGEREF _Toc9806 \h </w:instrText>
        </w:r>
        <w:r>
          <w:fldChar w:fldCharType="separate"/>
        </w:r>
        <w:r>
          <w:t>42</w:t>
        </w:r>
        <w:r>
          <w:fldChar w:fldCharType="end"/>
        </w:r>
      </w:hyperlink>
    </w:p>
    <w:p>
      <w:pPr>
        <w:pStyle w:val="TOC2"/>
        <w:tabs>
          <w:tab w:val="right" w:leader="dot" w:pos="8306"/>
        </w:tabs>
      </w:pPr>
      <w:hyperlink w:anchor="_Toc14226" w:history="1">
        <w:r>
          <w:rPr>
            <w:rFonts w:ascii="仿宋" w:eastAsia="仿宋" w:hAnsi="仿宋" w:cs="仿宋" w:hint="eastAsia"/>
            <w:lang w:eastAsia="zh-CN"/>
          </w:rPr>
          <w:t>(二)、社会参与与沟通</w:t>
        </w:r>
        <w:r>
          <w:tab/>
        </w:r>
        <w:r>
          <w:fldChar w:fldCharType="begin"/>
        </w:r>
        <w:r>
          <w:instrText xml:space="preserve"> PAGEREF _Toc14226 \h </w:instrText>
        </w:r>
        <w:r>
          <w:fldChar w:fldCharType="separate"/>
        </w:r>
        <w:r>
          <w:t>43</w:t>
        </w:r>
        <w:r>
          <w:fldChar w:fldCharType="end"/>
        </w:r>
      </w:hyperlink>
    </w:p>
    <w:p>
      <w:pPr>
        <w:pStyle w:val="TOC1"/>
        <w:tabs>
          <w:tab w:val="right" w:leader="dot" w:pos="8306"/>
        </w:tabs>
      </w:pPr>
      <w:hyperlink w:anchor="_Toc8027" w:history="1">
        <w:r>
          <w:rPr>
            <w:rFonts w:ascii="仿宋" w:eastAsia="仿宋" w:hAnsi="仿宋" w:cs="仿宋" w:hint="eastAsia"/>
            <w:lang w:eastAsia="zh-CN"/>
          </w:rPr>
          <w:t>十二、高强度及低松驰预应力钢绞线项目技术管理</w:t>
        </w:r>
        <w:r>
          <w:tab/>
        </w:r>
        <w:r>
          <w:fldChar w:fldCharType="begin"/>
        </w:r>
        <w:r>
          <w:instrText xml:space="preserve"> PAGEREF _Toc8027 \h </w:instrText>
        </w:r>
        <w:r>
          <w:fldChar w:fldCharType="separate"/>
        </w:r>
        <w:r>
          <w:t>44</w:t>
        </w:r>
        <w:r>
          <w:fldChar w:fldCharType="end"/>
        </w:r>
      </w:hyperlink>
    </w:p>
    <w:p>
      <w:pPr>
        <w:pStyle w:val="TOC2"/>
        <w:tabs>
          <w:tab w:val="right" w:leader="dot" w:pos="8306"/>
        </w:tabs>
      </w:pPr>
      <w:hyperlink w:anchor="_Toc25966" w:history="1">
        <w:r>
          <w:rPr>
            <w:rFonts w:ascii="仿宋" w:eastAsia="仿宋" w:hAnsi="仿宋" w:cs="仿宋" w:hint="eastAsia"/>
            <w:lang w:eastAsia="zh-CN"/>
          </w:rPr>
          <w:t>(一)、技术方案选用方向</w:t>
        </w:r>
        <w:r>
          <w:tab/>
        </w:r>
        <w:r>
          <w:fldChar w:fldCharType="begin"/>
        </w:r>
        <w:r>
          <w:instrText xml:space="preserve"> PAGEREF _Toc25966 \h </w:instrText>
        </w:r>
        <w:r>
          <w:fldChar w:fldCharType="separate"/>
        </w:r>
        <w:r>
          <w:t>44</w:t>
        </w:r>
        <w:r>
          <w:fldChar w:fldCharType="end"/>
        </w:r>
      </w:hyperlink>
    </w:p>
    <w:p>
      <w:pPr>
        <w:pStyle w:val="TOC2"/>
        <w:tabs>
          <w:tab w:val="right" w:leader="dot" w:pos="8306"/>
        </w:tabs>
      </w:pPr>
      <w:hyperlink w:anchor="_Toc27231" w:history="1">
        <w:r>
          <w:rPr>
            <w:rFonts w:ascii="仿宋" w:eastAsia="仿宋" w:hAnsi="仿宋" w:cs="仿宋" w:hint="eastAsia"/>
            <w:lang w:eastAsia="zh-CN"/>
          </w:rPr>
          <w:t>(二)、工艺技术方案选用原则</w:t>
        </w:r>
        <w:r>
          <w:tab/>
        </w:r>
        <w:r>
          <w:fldChar w:fldCharType="begin"/>
        </w:r>
        <w:r>
          <w:instrText xml:space="preserve"> PAGEREF _Toc27231 \h </w:instrText>
        </w:r>
        <w:r>
          <w:fldChar w:fldCharType="separate"/>
        </w:r>
        <w:r>
          <w:t>46</w:t>
        </w:r>
        <w:r>
          <w:fldChar w:fldCharType="end"/>
        </w:r>
      </w:hyperlink>
    </w:p>
    <w:p>
      <w:pPr>
        <w:pStyle w:val="TOC2"/>
        <w:tabs>
          <w:tab w:val="right" w:leader="dot" w:pos="8306"/>
        </w:tabs>
      </w:pPr>
      <w:hyperlink w:anchor="_Toc10177" w:history="1">
        <w:r>
          <w:rPr>
            <w:rFonts w:ascii="仿宋" w:eastAsia="仿宋" w:hAnsi="仿宋" w:cs="仿宋" w:hint="eastAsia"/>
            <w:lang w:eastAsia="zh-CN"/>
          </w:rPr>
          <w:t>(三)、工艺技术方案要求</w:t>
        </w:r>
        <w:r>
          <w:tab/>
        </w:r>
        <w:r>
          <w:fldChar w:fldCharType="begin"/>
        </w:r>
        <w:r>
          <w:instrText xml:space="preserve"> PAGEREF _Toc10177 \h </w:instrText>
        </w:r>
        <w:r>
          <w:fldChar w:fldCharType="separate"/>
        </w:r>
        <w:r>
          <w:t>48</w:t>
        </w:r>
        <w:r>
          <w:fldChar w:fldCharType="end"/>
        </w:r>
      </w:hyperlink>
    </w:p>
    <w:p>
      <w:pPr>
        <w:pStyle w:val="TOC1"/>
        <w:tabs>
          <w:tab w:val="right" w:leader="dot" w:pos="8306"/>
        </w:tabs>
      </w:pPr>
      <w:hyperlink w:anchor="_Toc21993" w:history="1">
        <w:r>
          <w:rPr>
            <w:rFonts w:ascii="仿宋" w:eastAsia="仿宋" w:hAnsi="仿宋" w:cs="仿宋" w:hint="eastAsia"/>
            <w:lang w:eastAsia="zh-CN"/>
          </w:rPr>
          <w:t>十三、高强度及低松驰预应力钢绞线项目变更管理</w:t>
        </w:r>
        <w:r>
          <w:tab/>
        </w:r>
        <w:r>
          <w:fldChar w:fldCharType="begin"/>
        </w:r>
        <w:r>
          <w:instrText xml:space="preserve"> PAGEREF _Toc21993 \h </w:instrText>
        </w:r>
        <w:r>
          <w:fldChar w:fldCharType="separate"/>
        </w:r>
        <w:r>
          <w:t>50</w:t>
        </w:r>
        <w:r>
          <w:fldChar w:fldCharType="end"/>
        </w:r>
      </w:hyperlink>
    </w:p>
    <w:p>
      <w:pPr>
        <w:pStyle w:val="TOC2"/>
        <w:tabs>
          <w:tab w:val="right" w:leader="dot" w:pos="8306"/>
        </w:tabs>
      </w:pPr>
      <w:hyperlink w:anchor="_Toc30649" w:history="1">
        <w:r>
          <w:rPr>
            <w:rFonts w:ascii="仿宋" w:eastAsia="仿宋" w:hAnsi="仿宋" w:cs="仿宋" w:hint="eastAsia"/>
            <w:lang w:eastAsia="zh-CN"/>
          </w:rPr>
          <w:t>(一)、变更申请与评估</w:t>
        </w:r>
        <w:r>
          <w:tab/>
        </w:r>
        <w:r>
          <w:fldChar w:fldCharType="begin"/>
        </w:r>
        <w:r>
          <w:instrText xml:space="preserve"> PAGEREF _Toc30649 \h </w:instrText>
        </w:r>
        <w:r>
          <w:fldChar w:fldCharType="separate"/>
        </w:r>
        <w:r>
          <w:t>50</w:t>
        </w:r>
        <w:r>
          <w:fldChar w:fldCharType="end"/>
        </w:r>
      </w:hyperlink>
    </w:p>
    <w:p>
      <w:pPr>
        <w:pStyle w:val="TOC2"/>
        <w:tabs>
          <w:tab w:val="right" w:leader="dot" w:pos="8306"/>
        </w:tabs>
      </w:pPr>
      <w:hyperlink w:anchor="_Toc12263" w:history="1">
        <w:r>
          <w:rPr>
            <w:rFonts w:ascii="仿宋" w:eastAsia="仿宋" w:hAnsi="仿宋" w:cs="仿宋" w:hint="eastAsia"/>
            <w:lang w:eastAsia="zh-CN"/>
          </w:rPr>
          <w:t>(二)、变更实施与控制</w:t>
        </w:r>
        <w:r>
          <w:tab/>
        </w:r>
        <w:r>
          <w:fldChar w:fldCharType="begin"/>
        </w:r>
        <w:r>
          <w:instrText xml:space="preserve"> PAGEREF _Toc12263 \h </w:instrText>
        </w:r>
        <w:r>
          <w:fldChar w:fldCharType="separate"/>
        </w:r>
        <w:r>
          <w:t>51</w:t>
        </w:r>
        <w:r>
          <w:fldChar w:fldCharType="end"/>
        </w:r>
      </w:hyperlink>
    </w:p>
    <w:p>
      <w:pPr>
        <w:pStyle w:val="TOC1"/>
        <w:tabs>
          <w:tab w:val="right" w:leader="dot" w:pos="8306"/>
        </w:tabs>
      </w:pPr>
      <w:hyperlink w:anchor="_Toc1841" w:history="1">
        <w:r>
          <w:rPr>
            <w:rFonts w:ascii="仿宋" w:eastAsia="仿宋" w:hAnsi="仿宋" w:cs="仿宋" w:hint="eastAsia"/>
            <w:lang w:eastAsia="zh-CN"/>
          </w:rPr>
          <w:t>十四、营销与推广策略</w:t>
        </w:r>
        <w:r>
          <w:tab/>
        </w:r>
        <w:r>
          <w:fldChar w:fldCharType="begin"/>
        </w:r>
        <w:r>
          <w:instrText xml:space="preserve"> PAGEREF _Toc1841 \h </w:instrText>
        </w:r>
        <w:r>
          <w:fldChar w:fldCharType="separate"/>
        </w:r>
        <w:r>
          <w:t>52</w:t>
        </w:r>
        <w:r>
          <w:fldChar w:fldCharType="end"/>
        </w:r>
      </w:hyperlink>
    </w:p>
    <w:p>
      <w:pPr>
        <w:pStyle w:val="TOC2"/>
        <w:tabs>
          <w:tab w:val="right" w:leader="dot" w:pos="8306"/>
        </w:tabs>
      </w:pPr>
      <w:hyperlink w:anchor="_Toc14276" w:history="1">
        <w:r>
          <w:rPr>
            <w:rFonts w:ascii="仿宋" w:eastAsia="仿宋" w:hAnsi="仿宋" w:cs="仿宋" w:hint="eastAsia"/>
            <w:lang w:eastAsia="zh-CN"/>
          </w:rPr>
          <w:t>(一)、产品/服务定位与特点</w:t>
        </w:r>
        <w:r>
          <w:tab/>
        </w:r>
        <w:r>
          <w:fldChar w:fldCharType="begin"/>
        </w:r>
        <w:r>
          <w:instrText xml:space="preserve"> PAGEREF _Toc14276 \h </w:instrText>
        </w:r>
        <w:r>
          <w:fldChar w:fldCharType="separate"/>
        </w:r>
        <w:r>
          <w:t>52</w:t>
        </w:r>
        <w:r>
          <w:fldChar w:fldCharType="end"/>
        </w:r>
      </w:hyperlink>
    </w:p>
    <w:p>
      <w:pPr>
        <w:pStyle w:val="TOC2"/>
        <w:tabs>
          <w:tab w:val="right" w:leader="dot" w:pos="8306"/>
        </w:tabs>
      </w:pPr>
      <w:hyperlink w:anchor="_Toc8423" w:history="1">
        <w:r>
          <w:rPr>
            <w:rFonts w:ascii="仿宋" w:eastAsia="仿宋" w:hAnsi="仿宋" w:cs="仿宋" w:hint="eastAsia"/>
            <w:lang w:eastAsia="zh-CN"/>
          </w:rPr>
          <w:t>(二)、市场定位与竞争分析</w:t>
        </w:r>
        <w:r>
          <w:tab/>
        </w:r>
        <w:r>
          <w:fldChar w:fldCharType="begin"/>
        </w:r>
        <w:r>
          <w:instrText xml:space="preserve"> PAGEREF _Toc8423 \h </w:instrText>
        </w:r>
        <w:r>
          <w:fldChar w:fldCharType="separate"/>
        </w:r>
        <w:r>
          <w:t>53</w:t>
        </w:r>
        <w:r>
          <w:fldChar w:fldCharType="end"/>
        </w:r>
      </w:hyperlink>
    </w:p>
    <w:p>
      <w:pPr>
        <w:pStyle w:val="TOC2"/>
        <w:tabs>
          <w:tab w:val="right" w:leader="dot" w:pos="8306"/>
        </w:tabs>
      </w:pPr>
      <w:hyperlink w:anchor="_Toc23133" w:history="1">
        <w:r>
          <w:rPr>
            <w:rFonts w:ascii="仿宋" w:eastAsia="仿宋" w:hAnsi="仿宋" w:cs="仿宋" w:hint="eastAsia"/>
            <w:lang w:eastAsia="zh-CN"/>
          </w:rPr>
          <w:t>(三)、营销渠道与策略</w:t>
        </w:r>
        <w:r>
          <w:tab/>
        </w:r>
        <w:r>
          <w:fldChar w:fldCharType="begin"/>
        </w:r>
        <w:r>
          <w:instrText xml:space="preserve"> PAGEREF _Toc23133 \h </w:instrText>
        </w:r>
        <w:r>
          <w:fldChar w:fldCharType="separate"/>
        </w:r>
        <w:r>
          <w:t>54</w:t>
        </w:r>
        <w:r>
          <w:fldChar w:fldCharType="end"/>
        </w:r>
      </w:hyperlink>
    </w:p>
    <w:p>
      <w:pPr>
        <w:pStyle w:val="TOC2"/>
        <w:tabs>
          <w:tab w:val="right" w:leader="dot" w:pos="8306"/>
        </w:tabs>
      </w:pPr>
      <w:hyperlink w:anchor="_Toc24331" w:history="1">
        <w:r>
          <w:rPr>
            <w:rFonts w:ascii="仿宋" w:eastAsia="仿宋" w:hAnsi="仿宋" w:cs="仿宋" w:hint="eastAsia"/>
            <w:lang w:eastAsia="zh-CN"/>
          </w:rPr>
          <w:t>(四)、推广与宣传活动</w:t>
        </w:r>
        <w:r>
          <w:tab/>
        </w:r>
        <w:r>
          <w:fldChar w:fldCharType="begin"/>
        </w:r>
        <w:r>
          <w:instrText xml:space="preserve"> PAGEREF _Toc24331 \h </w:instrText>
        </w:r>
        <w:r>
          <w:fldChar w:fldCharType="separate"/>
        </w:r>
        <w:r>
          <w:t>55</w:t>
        </w:r>
        <w:r>
          <w:fldChar w:fldCharType="end"/>
        </w:r>
      </w:hyperlink>
    </w:p>
    <w:p>
      <w:pPr>
        <w:pStyle w:val="TOC1"/>
        <w:tabs>
          <w:tab w:val="right" w:leader="dot" w:pos="8306"/>
        </w:tabs>
      </w:pPr>
      <w:hyperlink w:anchor="_Toc20161" w:history="1">
        <w:r>
          <w:rPr>
            <w:rFonts w:ascii="仿宋" w:eastAsia="仿宋" w:hAnsi="仿宋" w:cs="仿宋" w:hint="eastAsia"/>
            <w:lang w:eastAsia="zh-CN"/>
          </w:rPr>
          <w:t>十五、质量管理体系</w:t>
        </w:r>
        <w:r>
          <w:tab/>
        </w:r>
        <w:r>
          <w:fldChar w:fldCharType="begin"/>
        </w:r>
        <w:r>
          <w:instrText xml:space="preserve"> PAGEREF _Toc20161 \h </w:instrText>
        </w:r>
        <w:r>
          <w:fldChar w:fldCharType="separate"/>
        </w:r>
        <w:r>
          <w:t>61</w:t>
        </w:r>
        <w:r>
          <w:fldChar w:fldCharType="end"/>
        </w:r>
      </w:hyperlink>
    </w:p>
    <w:p>
      <w:pPr>
        <w:pStyle w:val="TOC2"/>
        <w:tabs>
          <w:tab w:val="right" w:leader="dot" w:pos="8306"/>
        </w:tabs>
      </w:pPr>
      <w:hyperlink w:anchor="_Toc5003" w:history="1">
        <w:r>
          <w:rPr>
            <w:rFonts w:ascii="仿宋" w:eastAsia="仿宋" w:hAnsi="仿宋" w:cs="仿宋" w:hint="eastAsia"/>
            <w:lang w:eastAsia="zh-CN"/>
          </w:rPr>
          <w:t>(一)、质量目标与方针</w:t>
        </w:r>
        <w:r>
          <w:tab/>
        </w:r>
        <w:r>
          <w:fldChar w:fldCharType="begin"/>
        </w:r>
        <w:r>
          <w:instrText xml:space="preserve"> PAGEREF _Toc5003 \h </w:instrText>
        </w:r>
        <w:r>
          <w:fldChar w:fldCharType="separate"/>
        </w:r>
        <w:r>
          <w:t>61</w:t>
        </w:r>
        <w:r>
          <w:fldChar w:fldCharType="end"/>
        </w:r>
      </w:hyperlink>
    </w:p>
    <w:p>
      <w:pPr>
        <w:pStyle w:val="TOC2"/>
        <w:tabs>
          <w:tab w:val="right" w:leader="dot" w:pos="8306"/>
        </w:tabs>
      </w:pPr>
      <w:hyperlink w:anchor="_Toc8668" w:history="1">
        <w:r>
          <w:rPr>
            <w:rFonts w:ascii="仿宋" w:eastAsia="仿宋" w:hAnsi="仿宋" w:cs="仿宋" w:hint="eastAsia"/>
            <w:lang w:eastAsia="zh-CN"/>
          </w:rPr>
          <w:t>(二)、质量管理责任</w:t>
        </w:r>
        <w:r>
          <w:tab/>
        </w:r>
        <w:r>
          <w:fldChar w:fldCharType="begin"/>
        </w:r>
        <w:r>
          <w:instrText xml:space="preserve"> PAGEREF _Toc8668 \h </w:instrText>
        </w:r>
        <w:r>
          <w:fldChar w:fldCharType="separate"/>
        </w:r>
        <w:r>
          <w:t>62</w:t>
        </w:r>
        <w:r>
          <w:fldChar w:fldCharType="end"/>
        </w:r>
      </w:hyperlink>
    </w:p>
    <w:p>
      <w:pPr>
        <w:pStyle w:val="TOC2"/>
        <w:tabs>
          <w:tab w:val="right" w:leader="dot" w:pos="8306"/>
        </w:tabs>
      </w:pPr>
      <w:hyperlink w:anchor="_Toc22415" w:history="1">
        <w:r>
          <w:rPr>
            <w:rFonts w:ascii="仿宋" w:eastAsia="仿宋" w:hAnsi="仿宋" w:cs="仿宋" w:hint="eastAsia"/>
            <w:lang w:eastAsia="zh-CN"/>
          </w:rPr>
          <w:t>(三)、质量管理体系文件</w:t>
        </w:r>
        <w:r>
          <w:tab/>
        </w:r>
        <w:r>
          <w:fldChar w:fldCharType="begin"/>
        </w:r>
        <w:r>
          <w:instrText xml:space="preserve"> PAGEREF _Toc22415 \h </w:instrText>
        </w:r>
        <w:r>
          <w:fldChar w:fldCharType="separate"/>
        </w:r>
        <w:r>
          <w:t>63</w:t>
        </w:r>
        <w:r>
          <w:fldChar w:fldCharType="end"/>
        </w:r>
      </w:hyperlink>
    </w:p>
    <w:p>
      <w:pPr>
        <w:pStyle w:val="TOC2"/>
        <w:tabs>
          <w:tab w:val="right" w:leader="dot" w:pos="8306"/>
        </w:tabs>
      </w:pPr>
      <w:hyperlink w:anchor="_Toc28787" w:history="1">
        <w:r>
          <w:rPr>
            <w:rFonts w:ascii="仿宋" w:eastAsia="仿宋" w:hAnsi="仿宋" w:cs="仿宋" w:hint="eastAsia"/>
            <w:lang w:eastAsia="zh-CN"/>
          </w:rPr>
          <w:t>(四)、质量培训与教育</w:t>
        </w:r>
        <w:r>
          <w:tab/>
        </w:r>
        <w:r>
          <w:fldChar w:fldCharType="begin"/>
        </w:r>
        <w:r>
          <w:instrText xml:space="preserve"> PAGEREF _Toc28787 \h </w:instrText>
        </w:r>
        <w:r>
          <w:fldChar w:fldCharType="separate"/>
        </w:r>
        <w:r>
          <w:t>66</w:t>
        </w:r>
        <w:r>
          <w:fldChar w:fldCharType="end"/>
        </w:r>
      </w:hyperlink>
    </w:p>
    <w:p>
      <w:pPr>
        <w:pStyle w:val="TOC2"/>
        <w:tabs>
          <w:tab w:val="right" w:leader="dot" w:pos="8306"/>
        </w:tabs>
      </w:pPr>
      <w:hyperlink w:anchor="_Toc9214" w:history="1">
        <w:r>
          <w:rPr>
            <w:rFonts w:ascii="仿宋" w:eastAsia="仿宋" w:hAnsi="仿宋" w:cs="仿宋" w:hint="eastAsia"/>
            <w:lang w:eastAsia="zh-CN"/>
          </w:rPr>
          <w:t>(五)、质量审核与评价</w:t>
        </w:r>
        <w:r>
          <w:tab/>
        </w:r>
        <w:r>
          <w:fldChar w:fldCharType="begin"/>
        </w:r>
        <w:r>
          <w:instrText xml:space="preserve"> PAGEREF _Toc9214 \h </w:instrText>
        </w:r>
        <w:r>
          <w:fldChar w:fldCharType="separate"/>
        </w:r>
        <w:r>
          <w:t>67</w:t>
        </w:r>
        <w:r>
          <w:fldChar w:fldCharType="end"/>
        </w:r>
      </w:hyperlink>
    </w:p>
    <w:p>
      <w:pPr>
        <w:pStyle w:val="TOC2"/>
        <w:tabs>
          <w:tab w:val="right" w:leader="dot" w:pos="8306"/>
        </w:tabs>
      </w:pPr>
      <w:hyperlink w:anchor="_Toc18982" w:history="1">
        <w:r>
          <w:rPr>
            <w:rFonts w:ascii="仿宋" w:eastAsia="仿宋" w:hAnsi="仿宋" w:cs="仿宋" w:hint="eastAsia"/>
            <w:lang w:eastAsia="zh-CN"/>
          </w:rPr>
          <w:t>(六)、不符合与纠正措施</w:t>
        </w:r>
        <w:r>
          <w:tab/>
        </w:r>
        <w:r>
          <w:fldChar w:fldCharType="begin"/>
        </w:r>
        <w:r>
          <w:instrText xml:space="preserve"> PAGEREF _Toc18982 \h </w:instrText>
        </w:r>
        <w:r>
          <w:fldChar w:fldCharType="separate"/>
        </w:r>
        <w:r>
          <w:t>68</w:t>
        </w:r>
        <w:r>
          <w:fldChar w:fldCharType="end"/>
        </w:r>
      </w:hyperlink>
    </w:p>
    <w:p>
      <w:pPr>
        <w:pStyle w:val="TOC1"/>
        <w:tabs>
          <w:tab w:val="right" w:leader="dot" w:pos="8306"/>
        </w:tabs>
      </w:pPr>
      <w:hyperlink w:anchor="_Toc8965" w:history="1">
        <w:r>
          <w:rPr>
            <w:rFonts w:ascii="仿宋" w:eastAsia="仿宋" w:hAnsi="仿宋" w:cs="仿宋" w:hint="eastAsia"/>
            <w:lang w:eastAsia="zh-CN"/>
          </w:rPr>
          <w:t>十六、高强度及低松驰预应力钢绞线项目实施时间节点</w:t>
        </w:r>
        <w:r>
          <w:tab/>
        </w:r>
        <w:r>
          <w:fldChar w:fldCharType="begin"/>
        </w:r>
        <w:r>
          <w:instrText xml:space="preserve"> PAGEREF _Toc8965 \h </w:instrText>
        </w:r>
        <w:r>
          <w:fldChar w:fldCharType="separate"/>
        </w:r>
        <w:r>
          <w:t>69</w:t>
        </w:r>
        <w:r>
          <w:fldChar w:fldCharType="end"/>
        </w:r>
      </w:hyperlink>
    </w:p>
    <w:p>
      <w:pPr>
        <w:pStyle w:val="TOC2"/>
        <w:tabs>
          <w:tab w:val="right" w:leader="dot" w:pos="8306"/>
        </w:tabs>
      </w:pPr>
      <w:hyperlink w:anchor="_Toc19789" w:history="1">
        <w:r>
          <w:rPr>
            <w:rFonts w:ascii="仿宋" w:eastAsia="仿宋" w:hAnsi="仿宋" w:cs="仿宋" w:hint="eastAsia"/>
            <w:lang w:eastAsia="zh-CN"/>
          </w:rPr>
          <w:t>(一)、高强度及低松驰预应力钢绞线项目启动阶段时间节点</w:t>
        </w:r>
        <w:r>
          <w:tab/>
        </w:r>
        <w:r>
          <w:fldChar w:fldCharType="begin"/>
        </w:r>
        <w:r>
          <w:instrText xml:space="preserve"> PAGEREF _Toc19789 \h </w:instrText>
        </w:r>
        <w:r>
          <w:fldChar w:fldCharType="separate"/>
        </w:r>
        <w:r>
          <w:t>69</w:t>
        </w:r>
        <w:r>
          <w:fldChar w:fldCharType="end"/>
        </w:r>
      </w:hyperlink>
    </w:p>
    <w:p>
      <w:pPr>
        <w:pStyle w:val="TOC2"/>
        <w:tabs>
          <w:tab w:val="right" w:leader="dot" w:pos="8306"/>
        </w:tabs>
      </w:pPr>
      <w:hyperlink w:anchor="_Toc10998" w:history="1">
        <w:r>
          <w:rPr>
            <w:rFonts w:ascii="仿宋" w:eastAsia="仿宋" w:hAnsi="仿宋" w:cs="仿宋" w:hint="eastAsia"/>
            <w:lang w:eastAsia="zh-CN"/>
          </w:rPr>
          <w:t>(二)、高强度及低松驰预应力钢绞线项目执行阶段时间节点</w:t>
        </w:r>
        <w:r>
          <w:tab/>
        </w:r>
        <w:r>
          <w:fldChar w:fldCharType="begin"/>
        </w:r>
        <w:r>
          <w:instrText xml:space="preserve"> PAGEREF _Toc10998 \h </w:instrText>
        </w:r>
        <w:r>
          <w:fldChar w:fldCharType="separate"/>
        </w:r>
        <w:r>
          <w:t>71</w:t>
        </w:r>
        <w:r>
          <w:fldChar w:fldCharType="end"/>
        </w:r>
      </w:hyperlink>
    </w:p>
    <w:p>
      <w:pPr>
        <w:pStyle w:val="TOC2"/>
        <w:tabs>
          <w:tab w:val="right" w:leader="dot" w:pos="8306"/>
        </w:tabs>
      </w:pPr>
      <w:hyperlink w:anchor="_Toc19178" w:history="1">
        <w:r>
          <w:rPr>
            <w:rFonts w:ascii="仿宋" w:eastAsia="仿宋" w:hAnsi="仿宋" w:cs="仿宋" w:hint="eastAsia"/>
            <w:lang w:eastAsia="zh-CN"/>
          </w:rPr>
          <w:t>(三)、高强度及低松驰预应力钢绞线项目完成阶段时间节点</w:t>
        </w:r>
        <w:r>
          <w:tab/>
        </w:r>
        <w:r>
          <w:fldChar w:fldCharType="begin"/>
        </w:r>
        <w:r>
          <w:instrText xml:space="preserve"> PAGEREF _Toc19178 \h </w:instrText>
        </w:r>
        <w:r>
          <w:fldChar w:fldCharType="separate"/>
        </w:r>
        <w:r>
          <w:t>72</w:t>
        </w:r>
        <w:r>
          <w:fldChar w:fldCharType="end"/>
        </w:r>
      </w:hyperlink>
    </w:p>
    <w:p>
      <w:pPr>
        <w:pStyle w:val="TOC1"/>
        <w:tabs>
          <w:tab w:val="right" w:leader="dot" w:pos="8306"/>
        </w:tabs>
      </w:pPr>
      <w:hyperlink w:anchor="_Toc5367" w:history="1">
        <w:r>
          <w:rPr>
            <w:rFonts w:ascii="仿宋" w:eastAsia="仿宋" w:hAnsi="仿宋" w:cs="仿宋" w:hint="eastAsia"/>
            <w:lang w:eastAsia="zh-CN"/>
          </w:rPr>
          <w:t>十七、供应链管理</w:t>
        </w:r>
        <w:r>
          <w:tab/>
        </w:r>
        <w:r>
          <w:fldChar w:fldCharType="begin"/>
        </w:r>
        <w:r>
          <w:instrText xml:space="preserve"> PAGEREF _Toc5367 \h </w:instrText>
        </w:r>
        <w:r>
          <w:fldChar w:fldCharType="separate"/>
        </w:r>
        <w:r>
          <w:t>73</w:t>
        </w:r>
        <w:r>
          <w:fldChar w:fldCharType="end"/>
        </w:r>
      </w:hyperlink>
    </w:p>
    <w:p>
      <w:pPr>
        <w:pStyle w:val="TOC2"/>
        <w:tabs>
          <w:tab w:val="right" w:leader="dot" w:pos="8306"/>
        </w:tabs>
      </w:pPr>
      <w:hyperlink w:anchor="_Toc31496" w:history="1">
        <w:r>
          <w:rPr>
            <w:rFonts w:ascii="仿宋" w:eastAsia="仿宋" w:hAnsi="仿宋" w:cs="仿宋" w:hint="eastAsia"/>
            <w:lang w:eastAsia="zh-CN"/>
          </w:rPr>
          <w:t>(一)、供应链战略规划</w:t>
        </w:r>
        <w:r>
          <w:tab/>
        </w:r>
        <w:r>
          <w:fldChar w:fldCharType="begin"/>
        </w:r>
        <w:r>
          <w:instrText xml:space="preserve"> PAGEREF _Toc31496 \h </w:instrText>
        </w:r>
        <w:r>
          <w:fldChar w:fldCharType="separate"/>
        </w:r>
        <w:r>
          <w:t>73</w:t>
        </w:r>
        <w:r>
          <w:fldChar w:fldCharType="end"/>
        </w:r>
      </w:hyperlink>
    </w:p>
    <w:p>
      <w:pPr>
        <w:pStyle w:val="TOC2"/>
        <w:tabs>
          <w:tab w:val="right" w:leader="dot" w:pos="8306"/>
        </w:tabs>
      </w:pPr>
      <w:hyperlink w:anchor="_Toc30298" w:history="1">
        <w:r>
          <w:rPr>
            <w:rFonts w:ascii="仿宋" w:eastAsia="仿宋" w:hAnsi="仿宋" w:cs="仿宋" w:hint="eastAsia"/>
            <w:lang w:eastAsia="zh-CN"/>
          </w:rPr>
          <w:t>(二)、供应商选择与合作</w:t>
        </w:r>
        <w:r>
          <w:tab/>
        </w:r>
        <w:r>
          <w:fldChar w:fldCharType="begin"/>
        </w:r>
        <w:r>
          <w:instrText xml:space="preserve"> PAGEREF _Toc30298 \h </w:instrText>
        </w:r>
        <w:r>
          <w:fldChar w:fldCharType="separate"/>
        </w:r>
        <w:r>
          <w:t>75</w:t>
        </w:r>
        <w:r>
          <w:fldChar w:fldCharType="end"/>
        </w:r>
      </w:hyperlink>
    </w:p>
    <w:p>
      <w:pPr>
        <w:pStyle w:val="TOC2"/>
        <w:tabs>
          <w:tab w:val="right" w:leader="dot" w:pos="8306"/>
        </w:tabs>
      </w:pPr>
      <w:hyperlink w:anchor="_Toc19778" w:history="1">
        <w:r>
          <w:rPr>
            <w:rFonts w:ascii="仿宋" w:eastAsia="仿宋" w:hAnsi="仿宋" w:cs="仿宋" w:hint="eastAsia"/>
            <w:lang w:eastAsia="zh-CN"/>
          </w:rPr>
          <w:t>(三)、物流与库存管理</w:t>
        </w:r>
        <w:r>
          <w:tab/>
        </w:r>
        <w:r>
          <w:fldChar w:fldCharType="begin"/>
        </w:r>
        <w:r>
          <w:instrText xml:space="preserve"> PAGEREF _Toc19778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221"/>
      <w:r>
        <w:rPr>
          <w:rFonts w:ascii="仿宋" w:eastAsia="仿宋" w:hAnsi="仿宋" w:cs="仿宋" w:hint="eastAsia"/>
          <w:sz w:val="28"/>
          <w:lang w:eastAsia="zh-CN"/>
        </w:rPr>
        <w:t>一、高强度及低松驰预应力钢绞线项目选址可行性分析</w:t>
      </w:r>
      <w:bookmarkEnd w:id="2"/>
    </w:p>
    <w:p>
      <w:pPr>
        <w:pStyle w:val="Heading2"/>
        <w:rPr>
          <w:rFonts w:ascii="仿宋" w:eastAsia="仿宋" w:hAnsi="仿宋" w:cs="仿宋" w:hint="eastAsia"/>
          <w:lang w:eastAsia="zh-CN"/>
        </w:rPr>
      </w:pPr>
      <w:bookmarkStart w:id="3" w:name="_Toc2905"/>
      <w:r>
        <w:rPr>
          <w:rFonts w:ascii="仿宋" w:eastAsia="仿宋" w:hAnsi="仿宋" w:cs="仿宋" w:hint="eastAsia"/>
          <w:lang w:eastAsia="zh-CN"/>
        </w:rPr>
        <w:t>(一)、高强度及低松驰预应力钢绞线项目选址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该高强度及低松驰预应力钢绞线项目选址位于XX省XX市XX区XXX街道</w:t>
      </w:r>
    </w:p>
    <w:p>
      <w:pPr>
        <w:pStyle w:val="Heading2"/>
        <w:ind w:firstLine="560" w:firstLineChars="200"/>
        <w:rPr>
          <w:rFonts w:ascii="仿宋" w:eastAsia="仿宋" w:hAnsi="仿宋" w:cs="仿宋" w:hint="eastAsia"/>
          <w:sz w:val="28"/>
          <w:lang w:eastAsia="zh-CN"/>
        </w:rPr>
      </w:pPr>
      <w:bookmarkStart w:id="4" w:name="_Toc819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强度及低松驰预应力钢绞线项目的征地面积将根据高强度及低松驰预应力钢绞线项目的实际规模和需求进行精确规划。具体面积XXX平方米，旨在确保高强度及低松驰预应力钢绞线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净用地面积是在征地面积基础上去除不可利用面积后的实际可开发用地。具体面积XXX平方米，考虑到环保、交通、安全等多方面因素，以确保高强度及低松驰预应力钢绞线项目在整体利用效率上达到最优。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强度及低松驰预应力钢绞线项目计划建设的建筑总规模具体面积XXX平方米。这一规模的确定综合考虑了高强度及低松驰预应力钢绞线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强度及低松驰预应力钢绞线项目用地中被规划为绿地的比例。具体面积XXX平方米，旨在通过合理规划绿地，改善高强度及低松驰预应力钢绞线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容积率是用地上可以建设的建筑总体积与用地面积之比。具体面积XXX，通过合理的容积率规划，确保高强度及低松驰预应力钢绞线项目建筑规模与周边环境和谐共生。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强度及低松驰预应力钢绞线项目选址与当地城市规划相一致，具体面积XXX平方米。通过与城市规划部门深入沟通，确保高强度及低松驰预应力钢绞线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强度及低松驰预应力钢绞线项目选址符合当地产业政策，具体面积XXX平方米。这包括高强度及低松驰预应力钢绞线项目对当地经济的促进作用，以及对相关产业的带动效应，确保高强度及低松驰预应力钢绞线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高强度及低松驰预应力钢绞线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强度及低松驰预应力钢绞线项目选址具备必要的公共设施配套，具体面积XXX平方米。这包括交通便利性、教育、医疗等基础设施，以提高居民生活品质，使得高强度及低松驰预应力钢绞线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考虑用地总体要求对当地社会稳定性的影响，具体面积XXX平方米。通过深入了解当地社区反馈，确保高强度及低松驰预应力钢绞线项目的选址和建设过程对当地社会和谐稳定产生积极作用。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强度及低松驰预应力钢绞线项目选址不仅符合法规和规划，还在实际操作中具有可行性。这一全面规划将为高强度及低松驰预应力钢绞线项目的成功实施提供坚实的基础，确保高强度及低松驰预应力钢绞线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310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强度及低松驰预应力钢绞线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强度及低松驰预应力钢绞线项目的设备规划和空间设计中，我们将采取灵活设备布局的措施。设备布局将根据实际需求进行灵活设计，避免不必要的浪费。通过合理规划设备摆放位置，我们将提高设备的利用率，减少设备间距，以确保高强度及低松驰预应力钢绞线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进一步，我们计划在高强度及低松驰预应力钢绞线项目内部引入共享设施的概念，例如共享会议室、办公区等。通过这种方式，我们可以减少对资源的重复建设，提高资源共享效率，从而减小高强度及低松驰预应力钢绞线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015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高强度及低松驰预应力钢绞线项目的总图布置中，我们将不同功能区域进行明确的规划，以最大程度满足高强度及低松驰预应力钢绞线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380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强度及低松驰预应力钢绞线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高强度及低松驰预应力钢绞线项目对环境的影响是综合评价的重要因素之一。我们将详细考虑选址周边的自然环境、生态保护区、水源地等情况，确保高强度及低松驰预应力钢绞线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强度及低松驰预应力钢绞线项目所在地的相关政策，确保高强度及低松驰预应力钢绞线项目的规划和运营与当地法规相符，降低不必要的法律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考虑到社会稳定性对企业运营的重要性，我们将评估选址地区的社会安全情况、劳工关系、社区反馈等方面，以确保高强度及低松驰预应力钢绞线项目的建设和运营不会受到社会稳定性的负面影响。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最后，我们将综合考虑用地成本，包括土地购置费用、土地开发成本等。通过对用地成本的详细评估，我们能够做出更为精确的经济效益分析，为高强度及低松驰预应力钢绞线项目的投资决策提供有力支持。</w:t>
      </w:r>
    </w:p>
    <w:p>
      <w:pPr>
        <w:pStyle w:val="Heading1"/>
        <w:ind w:firstLine="560" w:firstLineChars="200"/>
        <w:rPr>
          <w:rFonts w:ascii="仿宋" w:eastAsia="仿宋" w:hAnsi="仿宋" w:cs="仿宋" w:hint="eastAsia"/>
          <w:sz w:val="28"/>
          <w:lang w:eastAsia="zh-CN"/>
        </w:rPr>
      </w:pPr>
      <w:bookmarkStart w:id="8" w:name="_Toc28242"/>
      <w:r>
        <w:rPr>
          <w:rFonts w:ascii="仿宋" w:eastAsia="仿宋" w:hAnsi="仿宋" w:cs="仿宋" w:hint="eastAsia"/>
          <w:sz w:val="28"/>
          <w:lang w:eastAsia="zh-CN"/>
        </w:rPr>
        <w:t>二、高强度及低松驰预应力钢绞线项目绩效评估</w:t>
      </w:r>
      <w:bookmarkEnd w:id="8"/>
    </w:p>
    <w:p>
      <w:pPr>
        <w:pStyle w:val="Heading2"/>
        <w:rPr>
          <w:rFonts w:ascii="仿宋" w:eastAsia="仿宋" w:hAnsi="仿宋" w:cs="仿宋" w:hint="eastAsia"/>
          <w:lang w:eastAsia="zh-CN"/>
        </w:rPr>
      </w:pPr>
      <w:bookmarkStart w:id="9" w:name="_Toc18367"/>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高强度及低松驰预应力钢绞线项目中，我们设计了一套全面的绩效评估指标，以确保高强度及低松驰预应力钢绞线项目的可控和成功交付。这些指标跨足高强度及低松驰预应力钢绞线项目目标、成本、进度和质量等多个维度，为我们提供了全面洞察高强度及低松驰预应力钢绞线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度及低松驰预应力钢绞线项目目标达成率是我们关注的首要指标。我们设定了明确的目标，并通过定期监测和评估，迅速发现并应对潜在的目标偏差。这为高强度及低松驰预应力钢绞线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成本绩效是另一个核心关注点。通过实际成本与预算成本的对比分析，我们深入了解成本差异的原因，及时调整资源分配，保持高强度及低松驰预应力钢绞线项目在经济效益方面的合理水平。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强度及低松驰预应力钢绞线项目进度作为关键的绩效指标之一，得到了精心的关注。我们制定了详细的高强度及低松驰预应力钢绞线项目进度计划，并设立了进度符合度指标，确保实际进度与计划进度保持一致。这使我们能够快速发现和解决潜在的进度问题，保持高强度及低松驰预应力钢绞线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强度及低松驰预应力钢绞线项目绩效的不可或缺的一环。我们引入了一系列的质量标准和客户满意度指标，以确保高强度及低松驰预应力钢绞线项目交付的成果在质量上达到或超越预期水平。通过持续监测这些指标，我们努力提升高强度及低松驰预应力钢绞线项目整体质量水平，为高强度及低松驰预应力钢绞线项目的成功交付提供有力保障。通过这些科学且全面的绩效评估，我们能够更好地引导高强度及低松驰预应力钢绞线项目的持续改进，确保高强度及低松驰预应力钢绞线项目目标的顺利达成。</w:t>
      </w:r>
    </w:p>
    <w:p>
      <w:pPr>
        <w:pStyle w:val="Heading2"/>
        <w:ind w:firstLine="560" w:firstLineChars="200"/>
        <w:rPr>
          <w:rFonts w:ascii="仿宋" w:eastAsia="仿宋" w:hAnsi="仿宋" w:cs="仿宋" w:hint="eastAsia"/>
          <w:sz w:val="28"/>
          <w:lang w:eastAsia="zh-CN"/>
        </w:rPr>
      </w:pPr>
      <w:bookmarkStart w:id="10" w:name="_Toc28412"/>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绩效评估是高强度及低松驰预应力钢绞线项目中的关键环节，为确保高强度及低松驰预应力钢绞线项目达到预期目标，我们采用了多层次、多维度的绩效评估方法。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从定性角度来看，我们注重高强度及低松驰预应力钢绞线项目的战略目标对齐，确保每个决策和行动都与高强度及低松驰预应力钢绞线项目整体目标保持一致。团队会定期召开战略对齐会议，审视当前工作与高强度及低松驰预应力钢绞线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强度及低松驰预应力钢绞线项目进度、质量、成本和风险等方面。这些指标通过数据收集和分析，为高强度及低松驰预应力钢绞线项目管理团队提供了客观的评估依据。例如，我们通过高强度及低松驰预应力钢绞线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强度及低松驰预应力钢绞线项目内部，还考虑了高强度及低松驰预应力钢绞线项目对外部环境的影响。我们定期进行干系人满意度调查，以了解各利益相关方对高强度及低松驰预应力钢绞线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这种多层次、多角度的绩效评估方法，使得我们能够全面了解高强度及低松驰预应力钢绞线项目的运行状态，及时做出调整，确保高强度及低松驰预应力钢绞线项目在不断变化的环境中保持稳健前行。</w:t>
      </w:r>
    </w:p>
    <w:p>
      <w:pPr>
        <w:pStyle w:val="Heading2"/>
        <w:ind w:firstLine="560" w:firstLineChars="200"/>
        <w:rPr>
          <w:rFonts w:ascii="仿宋" w:eastAsia="仿宋" w:hAnsi="仿宋" w:cs="仿宋" w:hint="eastAsia"/>
          <w:sz w:val="28"/>
          <w:lang w:eastAsia="zh-CN"/>
        </w:rPr>
      </w:pPr>
      <w:bookmarkStart w:id="11" w:name="_Toc2978"/>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确保高强度及低松驰预应力钢绞线项目的有效管理和不断优化，我们采用了精心设计的绩效评估周期。这个周期旨在实现灵活、实时和全面的评估，以适应高强度及低松驰预应力钢绞线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强度及低松驰预应力钢绞线项目的不同需求，分为短期、中期和长期。短期评估关注每个迭代或工作周期，以及时发现和解决当前任务中的问题。中期评估涵盖几个迭代，深入了解整体高强度及低松驰预应力钢绞线项目的趋势和性能。长期评估则着眼于整个高强度及低松驰预应力钢绞线项目阶段，确保高强度及低松驰预应力钢绞线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强度及低松驰预应力钢绞线项目管理工具和协作平台，团队成员能够随时更新和分享高强度及低松驰预应力钢绞线项目数据。这种实时性的反馈机制使我们能够及时察觉潜在问题，快速调整，保持高强度及低松驰预应力钢绞线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周期与高强度及低松驰预应力钢绞线项目的决策制定密不可分。每个周期的高强度及低松驰预应力钢绞线项目回顾会议成为集体总结经验、识别问题深层次原因并找到创新解决方案的平台。这种定期的反思与调整机制使高强度及低松驰预应力钢绞线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4283"/>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16752"/>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高强度及低松驰预应力钢绞线项目的技术管理特点体现在其创新导向。通过引入最先进的技术趋势和解决方案，高强度及低松驰预应力钢绞线项目致力于提升科技含量、提高质量和效率水平。这意味着我们将采用最新的工具和方法，确保高强度及低松驰预应力钢绞线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强度及低松驰预应力钢绞线项目技术管理的显著特征。通过整合不同领域的技术资源，我们实现了跨学科的协同工作。这有助于优化技术架构，提高整体效能。此外，整合性策略还促进了不同技术团队之间的紧密沟通和高效合作，确保高强度及低松驰预应力钢绞线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强度及低松驰预应力钢绞线项目所采用的技术。通过不断优化技术方案，高强度及低松驰预应力钢绞线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强度及低松驰预应力钢绞线项目团队将在高强度及低松驰预应力钢绞线项目初期识别可能的技术风险，并采取相应的预防和应对措施。通过建立健全的风险评估机制，高强度及低松驰预应力钢绞线项目能够在实施过程中及时发现并解决潜在的技术问题，保障高强度及低松驰预应力钢绞线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强度及低松驰预应力钢绞线项目中，技术将成为高强度及低松驰预应力钢绞线项目成功的有力支持。这一深度剖析揭示了技术管理在高强度及低松驰预应力钢绞线项目实施中的关键作用，为高强度及低松驰预应力钢绞线项目的技术基础奠定了坚实的基础。</w:t>
      </w:r>
    </w:p>
    <w:p>
      <w:pPr>
        <w:pStyle w:val="Heading2"/>
        <w:ind w:firstLine="560" w:firstLineChars="200"/>
        <w:rPr>
          <w:rFonts w:ascii="仿宋" w:eastAsia="仿宋" w:hAnsi="仿宋" w:cs="仿宋" w:hint="eastAsia"/>
          <w:sz w:val="28"/>
          <w:lang w:eastAsia="zh-CN"/>
        </w:rPr>
      </w:pPr>
      <w:bookmarkStart w:id="14" w:name="_Toc31951"/>
      <w:r>
        <w:rPr>
          <w:rFonts w:ascii="仿宋" w:eastAsia="仿宋" w:hAnsi="仿宋" w:cs="仿宋" w:hint="eastAsia"/>
          <w:sz w:val="28"/>
          <w:lang w:eastAsia="zh-CN"/>
        </w:rPr>
        <w:t>(二)、高强度及低松驰预应力钢绞线项目工艺技术设计方案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强度及低松驰预应力钢绞线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强度及低松驰预应力钢绞线项目将严格按照相关行业规范要求进行组织。通过有效控制产品质量，高强度及低松驰预应力钢绞线项目将致力于为顾客提供优质的高强度及低松驰预应力钢绞线项目产品和良好的服务。这体现了高强度及低松驰预应力钢绞线项目对于生产活动合规性和质量标准的高度重视，为高强度及低松驰预应力钢绞线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强度及低松驰预应力钢绞线项目注重生态效益和清洁生产原则。高强度及低松驰预应力钢绞线项目建设将紧密结合地方特色经济发展，与社会经济发展规划和区域环境保护规划方案相协调一致。通过与当地区域自然生态系统的结合，高强度及低松驰预应力钢绞线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强度及低松驰预应力钢绞线项目产品具有多样化的客户需求和个性化的特点。因此，高强度及低松驰预应力钢绞线项目产品规格品种多样，且单批生产数量较小。为满足这一特点，高强度及低松驰预应力钢绞线项目承办单位将建设先进的柔性制造生产线。通过广泛应用柔性制造技术，高强度及低松驰预应力钢绞线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强度及低松驰预应力钢绞线项目采用的技术具有较高的技术含量和自动化水平，处于国内先进水平。这一技术选用不仅体现了对生产效率、质量和环境友好性的高标准要求，同时为高强度及低松驰预应力钢绞线项目的可持续发展奠定了坚实的基础。</w:t>
      </w:r>
    </w:p>
    <w:p>
      <w:pPr>
        <w:pStyle w:val="Heading2"/>
        <w:ind w:firstLine="560" w:firstLineChars="200"/>
        <w:rPr>
          <w:rFonts w:ascii="仿宋" w:eastAsia="仿宋" w:hAnsi="仿宋" w:cs="仿宋" w:hint="eastAsia"/>
          <w:sz w:val="28"/>
          <w:lang w:eastAsia="zh-CN"/>
        </w:rPr>
      </w:pPr>
      <w:bookmarkStart w:id="15" w:name="_Toc31163"/>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为确保高强度及低松驰预应力钢绞线项目的高效生产和技术实施，我们制定了一套精心设计的设备选型方案，以满足高强度及低松驰预应力钢绞线项目生产、质量和环保的要求。该方案的主要特点如下：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强度及低松驰预应力钢绞线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强度及低松驰预应力钢绞线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https://d.book118.com/938011123035006023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高强度及低松驰预应力钢绞线项目计划设计方案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高强度及低松驰预应力钢绞线项目计划设计方案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高强度及低松驰预应力钢绞线项目计划设计方案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高强度及低松驰预应力钢绞线项目计划设计方案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高强度及低松驰预应力钢绞线项目计划设计方案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高强度及低松驰预应力钢绞线项目计划设计方案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高强度及低松驰预应力钢绞线项目计划设计方案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高强度及低松驰预应力钢绞线项目计划设计方案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高强度及低松驰预应力钢绞线项目计划设计方案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高强度及低松驰预应力钢绞线项目计划设计方案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高强度及低松驰预应力钢绞线项目计划设计方案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高强度及低松驰预应力钢绞线项目计划设计方案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高强度及低松驰预应力钢绞线项目计划设计方案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高强度及低松驰预应力钢绞线项目计划设计方案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高强度及低松驰预应力钢绞线项目计划设计方案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高强度及低松驰预应力钢绞线项目计划设计方案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高强度及低松驰预应力钢绞线项目计划设计方案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FE58A2"/>
    <w:rsid w:val="1AFE58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8011123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2024-01-02T07:44:00Z</dcterms:created>
  <dcterms:modified xsi:type="dcterms:W3CDTF">2024-01-02T07:45:00Z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500D61DBB48E4C61961B36C631612FE8_11</vt:lpwstr>
  </property>
  <property fmtid="{D5CDD505-2E9C-101B-9397-08002B2CF9AE}" pid="3" name="KSOProductBuildVer">
    <vt:lpwstr>2052-12.1.0.16120</vt:lpwstr>
  </property>
</Properties>
</file>