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变配电保护自动化项目规划设计纲要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68" w:history="1">
        <w:r>
          <w:rPr>
            <w:rFonts w:ascii="仿宋" w:eastAsia="仿宋" w:hAnsi="仿宋" w:cs="仿宋" w:hint="eastAsia"/>
            <w:lang w:eastAsia="zh-CN"/>
          </w:rPr>
          <w:t>概论</w:t>
        </w:r>
        <w:r>
          <w:tab/>
        </w:r>
        <w:r>
          <w:fldChar w:fldCharType="begin"/>
        </w:r>
        <w:r>
          <w:instrText xml:space="preserve"> PAGEREF _Toc16168 \h </w:instrText>
        </w:r>
        <w:r>
          <w:fldChar w:fldCharType="separate"/>
        </w:r>
        <w:r>
          <w:t>3</w:t>
        </w:r>
        <w:r>
          <w:fldChar w:fldCharType="end"/>
        </w:r>
      </w:hyperlink>
    </w:p>
    <w:p>
      <w:pPr>
        <w:pStyle w:val="TOC1"/>
        <w:tabs>
          <w:tab w:val="right" w:leader="dot" w:pos="8306"/>
        </w:tabs>
      </w:pPr>
      <w:hyperlink w:anchor="_Toc6481" w:history="1">
        <w:r>
          <w:rPr>
            <w:rFonts w:ascii="仿宋" w:eastAsia="仿宋" w:hAnsi="仿宋" w:cs="仿宋" w:hint="eastAsia"/>
            <w:lang w:eastAsia="zh-CN"/>
          </w:rPr>
          <w:t>一、变配电保护自动化项目选址可行性分析</w:t>
        </w:r>
        <w:r>
          <w:tab/>
        </w:r>
        <w:r>
          <w:fldChar w:fldCharType="begin"/>
        </w:r>
        <w:r>
          <w:instrText xml:space="preserve"> PAGEREF _Toc6481 \h </w:instrText>
        </w:r>
        <w:r>
          <w:fldChar w:fldCharType="separate"/>
        </w:r>
        <w:r>
          <w:t>3</w:t>
        </w:r>
        <w:r>
          <w:fldChar w:fldCharType="end"/>
        </w:r>
      </w:hyperlink>
    </w:p>
    <w:p>
      <w:pPr>
        <w:pStyle w:val="TOC2"/>
        <w:tabs>
          <w:tab w:val="right" w:leader="dot" w:pos="8306"/>
        </w:tabs>
      </w:pPr>
      <w:hyperlink w:anchor="_Toc8229" w:history="1">
        <w:r>
          <w:rPr>
            <w:rFonts w:ascii="仿宋" w:eastAsia="仿宋" w:hAnsi="仿宋" w:cs="仿宋" w:hint="eastAsia"/>
            <w:lang w:eastAsia="zh-CN"/>
          </w:rPr>
          <w:t>(一)、变配电保护自动化项目选址</w:t>
        </w:r>
        <w:r>
          <w:tab/>
        </w:r>
        <w:r>
          <w:fldChar w:fldCharType="begin"/>
        </w:r>
        <w:r>
          <w:instrText xml:space="preserve"> PAGEREF _Toc8229 \h </w:instrText>
        </w:r>
        <w:r>
          <w:fldChar w:fldCharType="separate"/>
        </w:r>
        <w:r>
          <w:t>3</w:t>
        </w:r>
        <w:r>
          <w:fldChar w:fldCharType="end"/>
        </w:r>
      </w:hyperlink>
    </w:p>
    <w:p>
      <w:pPr>
        <w:pStyle w:val="TOC2"/>
        <w:tabs>
          <w:tab w:val="right" w:leader="dot" w:pos="8306"/>
        </w:tabs>
      </w:pPr>
      <w:hyperlink w:anchor="_Toc12335" w:history="1">
        <w:r>
          <w:rPr>
            <w:rFonts w:ascii="仿宋" w:eastAsia="仿宋" w:hAnsi="仿宋" w:cs="仿宋" w:hint="eastAsia"/>
            <w:lang w:eastAsia="zh-CN"/>
          </w:rPr>
          <w:t>(二)、用地控制指标</w:t>
        </w:r>
        <w:r>
          <w:tab/>
        </w:r>
        <w:r>
          <w:fldChar w:fldCharType="begin"/>
        </w:r>
        <w:r>
          <w:instrText xml:space="preserve"> PAGEREF _Toc12335 \h </w:instrText>
        </w:r>
        <w:r>
          <w:fldChar w:fldCharType="separate"/>
        </w:r>
        <w:r>
          <w:t>3</w:t>
        </w:r>
        <w:r>
          <w:fldChar w:fldCharType="end"/>
        </w:r>
      </w:hyperlink>
    </w:p>
    <w:p>
      <w:pPr>
        <w:pStyle w:val="TOC2"/>
        <w:tabs>
          <w:tab w:val="right" w:leader="dot" w:pos="8306"/>
        </w:tabs>
      </w:pPr>
      <w:hyperlink w:anchor="_Toc9522" w:history="1">
        <w:r>
          <w:rPr>
            <w:rFonts w:ascii="仿宋" w:eastAsia="仿宋" w:hAnsi="仿宋" w:cs="仿宋" w:hint="eastAsia"/>
            <w:lang w:eastAsia="zh-CN"/>
          </w:rPr>
          <w:t>(三)、节约用地措施</w:t>
        </w:r>
        <w:r>
          <w:tab/>
        </w:r>
        <w:r>
          <w:fldChar w:fldCharType="begin"/>
        </w:r>
        <w:r>
          <w:instrText xml:space="preserve"> PAGEREF _Toc9522 \h </w:instrText>
        </w:r>
        <w:r>
          <w:fldChar w:fldCharType="separate"/>
        </w:r>
        <w:r>
          <w:t>5</w:t>
        </w:r>
        <w:r>
          <w:fldChar w:fldCharType="end"/>
        </w:r>
      </w:hyperlink>
    </w:p>
    <w:p>
      <w:pPr>
        <w:pStyle w:val="TOC2"/>
        <w:tabs>
          <w:tab w:val="right" w:leader="dot" w:pos="8306"/>
        </w:tabs>
      </w:pPr>
      <w:hyperlink w:anchor="_Toc24245" w:history="1">
        <w:r>
          <w:rPr>
            <w:rFonts w:ascii="仿宋" w:eastAsia="仿宋" w:hAnsi="仿宋" w:cs="仿宋" w:hint="eastAsia"/>
            <w:lang w:eastAsia="zh-CN"/>
          </w:rPr>
          <w:t>(四)、总图布置方案</w:t>
        </w:r>
        <w:r>
          <w:tab/>
        </w:r>
        <w:r>
          <w:fldChar w:fldCharType="begin"/>
        </w:r>
        <w:r>
          <w:instrText xml:space="preserve"> PAGEREF _Toc24245 \h </w:instrText>
        </w:r>
        <w:r>
          <w:fldChar w:fldCharType="separate"/>
        </w:r>
        <w:r>
          <w:t>6</w:t>
        </w:r>
        <w:r>
          <w:fldChar w:fldCharType="end"/>
        </w:r>
      </w:hyperlink>
    </w:p>
    <w:p>
      <w:pPr>
        <w:pStyle w:val="TOC2"/>
        <w:tabs>
          <w:tab w:val="right" w:leader="dot" w:pos="8306"/>
        </w:tabs>
      </w:pPr>
      <w:hyperlink w:anchor="_Toc4280" w:history="1">
        <w:r>
          <w:rPr>
            <w:rFonts w:ascii="仿宋" w:eastAsia="仿宋" w:hAnsi="仿宋" w:cs="仿宋" w:hint="eastAsia"/>
            <w:lang w:eastAsia="zh-CN"/>
          </w:rPr>
          <w:t>(五)、选址综合评价</w:t>
        </w:r>
        <w:r>
          <w:tab/>
        </w:r>
        <w:r>
          <w:fldChar w:fldCharType="begin"/>
        </w:r>
        <w:r>
          <w:instrText xml:space="preserve"> PAGEREF _Toc4280 \h </w:instrText>
        </w:r>
        <w:r>
          <w:fldChar w:fldCharType="separate"/>
        </w:r>
        <w:r>
          <w:t>7</w:t>
        </w:r>
        <w:r>
          <w:fldChar w:fldCharType="end"/>
        </w:r>
      </w:hyperlink>
    </w:p>
    <w:p>
      <w:pPr>
        <w:pStyle w:val="TOC1"/>
        <w:tabs>
          <w:tab w:val="right" w:leader="dot" w:pos="8306"/>
        </w:tabs>
      </w:pPr>
      <w:hyperlink w:anchor="_Toc9853" w:history="1">
        <w:r>
          <w:rPr>
            <w:rFonts w:ascii="仿宋" w:eastAsia="仿宋" w:hAnsi="仿宋" w:cs="仿宋" w:hint="eastAsia"/>
            <w:lang w:eastAsia="zh-CN"/>
          </w:rPr>
          <w:t>二、市场分析、调研</w:t>
        </w:r>
        <w:r>
          <w:tab/>
        </w:r>
        <w:r>
          <w:fldChar w:fldCharType="begin"/>
        </w:r>
        <w:r>
          <w:instrText xml:space="preserve"> PAGEREF _Toc9853 \h </w:instrText>
        </w:r>
        <w:r>
          <w:fldChar w:fldCharType="separate"/>
        </w:r>
        <w:r>
          <w:t>9</w:t>
        </w:r>
        <w:r>
          <w:fldChar w:fldCharType="end"/>
        </w:r>
      </w:hyperlink>
    </w:p>
    <w:p>
      <w:pPr>
        <w:pStyle w:val="TOC2"/>
        <w:tabs>
          <w:tab w:val="right" w:leader="dot" w:pos="8306"/>
        </w:tabs>
      </w:pPr>
      <w:hyperlink w:anchor="_Toc19315" w:history="1">
        <w:r>
          <w:rPr>
            <w:rFonts w:ascii="仿宋" w:eastAsia="仿宋" w:hAnsi="仿宋" w:cs="仿宋" w:hint="eastAsia"/>
            <w:lang w:eastAsia="zh-CN"/>
          </w:rPr>
          <w:t>(一)、变配电保护自动化行业分析</w:t>
        </w:r>
        <w:r>
          <w:tab/>
        </w:r>
        <w:r>
          <w:fldChar w:fldCharType="begin"/>
        </w:r>
        <w:r>
          <w:instrText xml:space="preserve"> PAGEREF _Toc19315 \h </w:instrText>
        </w:r>
        <w:r>
          <w:fldChar w:fldCharType="separate"/>
        </w:r>
        <w:r>
          <w:t>9</w:t>
        </w:r>
        <w:r>
          <w:fldChar w:fldCharType="end"/>
        </w:r>
      </w:hyperlink>
    </w:p>
    <w:p>
      <w:pPr>
        <w:pStyle w:val="TOC2"/>
        <w:tabs>
          <w:tab w:val="right" w:leader="dot" w:pos="8306"/>
        </w:tabs>
      </w:pPr>
      <w:hyperlink w:anchor="_Toc11443" w:history="1">
        <w:r>
          <w:rPr>
            <w:rFonts w:ascii="仿宋" w:eastAsia="仿宋" w:hAnsi="仿宋" w:cs="仿宋" w:hint="eastAsia"/>
            <w:lang w:eastAsia="zh-CN"/>
          </w:rPr>
          <w:t>(二)、变配电保护自动化市场分析预测</w:t>
        </w:r>
        <w:r>
          <w:tab/>
        </w:r>
        <w:r>
          <w:fldChar w:fldCharType="begin"/>
        </w:r>
        <w:r>
          <w:instrText xml:space="preserve"> PAGEREF _Toc11443 \h </w:instrText>
        </w:r>
        <w:r>
          <w:fldChar w:fldCharType="separate"/>
        </w:r>
        <w:r>
          <w:t>9</w:t>
        </w:r>
        <w:r>
          <w:fldChar w:fldCharType="end"/>
        </w:r>
      </w:hyperlink>
    </w:p>
    <w:p>
      <w:pPr>
        <w:pStyle w:val="TOC1"/>
        <w:tabs>
          <w:tab w:val="right" w:leader="dot" w:pos="8306"/>
        </w:tabs>
      </w:pPr>
      <w:hyperlink w:anchor="_Toc20408" w:history="1">
        <w:r>
          <w:rPr>
            <w:rFonts w:ascii="仿宋" w:eastAsia="仿宋" w:hAnsi="仿宋" w:cs="仿宋" w:hint="eastAsia"/>
            <w:lang w:eastAsia="zh-CN"/>
          </w:rPr>
          <w:t>三、变配电保护自动化项目绩效评估</w:t>
        </w:r>
        <w:r>
          <w:tab/>
        </w:r>
        <w:r>
          <w:fldChar w:fldCharType="begin"/>
        </w:r>
        <w:r>
          <w:instrText xml:space="preserve"> PAGEREF _Toc20408 \h </w:instrText>
        </w:r>
        <w:r>
          <w:fldChar w:fldCharType="separate"/>
        </w:r>
        <w:r>
          <w:t>10</w:t>
        </w:r>
        <w:r>
          <w:fldChar w:fldCharType="end"/>
        </w:r>
      </w:hyperlink>
    </w:p>
    <w:p>
      <w:pPr>
        <w:pStyle w:val="TOC2"/>
        <w:tabs>
          <w:tab w:val="right" w:leader="dot" w:pos="8306"/>
        </w:tabs>
      </w:pPr>
      <w:hyperlink w:anchor="_Toc11470" w:history="1">
        <w:r>
          <w:rPr>
            <w:rFonts w:ascii="仿宋" w:eastAsia="仿宋" w:hAnsi="仿宋" w:cs="仿宋" w:hint="eastAsia"/>
            <w:lang w:eastAsia="zh-CN"/>
          </w:rPr>
          <w:t>(一)、绩效评估指标</w:t>
        </w:r>
        <w:r>
          <w:tab/>
        </w:r>
        <w:r>
          <w:fldChar w:fldCharType="begin"/>
        </w:r>
        <w:r>
          <w:instrText xml:space="preserve"> PAGEREF _Toc11470 \h </w:instrText>
        </w:r>
        <w:r>
          <w:fldChar w:fldCharType="separate"/>
        </w:r>
        <w:r>
          <w:t>10</w:t>
        </w:r>
        <w:r>
          <w:fldChar w:fldCharType="end"/>
        </w:r>
      </w:hyperlink>
    </w:p>
    <w:p>
      <w:pPr>
        <w:pStyle w:val="TOC2"/>
        <w:tabs>
          <w:tab w:val="right" w:leader="dot" w:pos="8306"/>
        </w:tabs>
      </w:pPr>
      <w:hyperlink w:anchor="_Toc13261" w:history="1">
        <w:r>
          <w:rPr>
            <w:rFonts w:ascii="仿宋" w:eastAsia="仿宋" w:hAnsi="仿宋" w:cs="仿宋" w:hint="eastAsia"/>
            <w:lang w:eastAsia="zh-CN"/>
          </w:rPr>
          <w:t>(二)、绩效评估方法</w:t>
        </w:r>
        <w:r>
          <w:tab/>
        </w:r>
        <w:r>
          <w:fldChar w:fldCharType="begin"/>
        </w:r>
        <w:r>
          <w:instrText xml:space="preserve"> PAGEREF _Toc13261 \h </w:instrText>
        </w:r>
        <w:r>
          <w:fldChar w:fldCharType="separate"/>
        </w:r>
        <w:r>
          <w:t>11</w:t>
        </w:r>
        <w:r>
          <w:fldChar w:fldCharType="end"/>
        </w:r>
      </w:hyperlink>
    </w:p>
    <w:p>
      <w:pPr>
        <w:pStyle w:val="TOC2"/>
        <w:tabs>
          <w:tab w:val="right" w:leader="dot" w:pos="8306"/>
        </w:tabs>
      </w:pPr>
      <w:hyperlink w:anchor="_Toc12794" w:history="1">
        <w:r>
          <w:rPr>
            <w:rFonts w:ascii="仿宋" w:eastAsia="仿宋" w:hAnsi="仿宋" w:cs="仿宋" w:hint="eastAsia"/>
            <w:lang w:eastAsia="zh-CN"/>
          </w:rPr>
          <w:t>(三)、绩效评估周期</w:t>
        </w:r>
        <w:r>
          <w:tab/>
        </w:r>
        <w:r>
          <w:fldChar w:fldCharType="begin"/>
        </w:r>
        <w:r>
          <w:instrText xml:space="preserve"> PAGEREF _Toc12794 \h </w:instrText>
        </w:r>
        <w:r>
          <w:fldChar w:fldCharType="separate"/>
        </w:r>
        <w:r>
          <w:t>13</w:t>
        </w:r>
        <w:r>
          <w:fldChar w:fldCharType="end"/>
        </w:r>
      </w:hyperlink>
    </w:p>
    <w:p>
      <w:pPr>
        <w:pStyle w:val="TOC1"/>
        <w:tabs>
          <w:tab w:val="right" w:leader="dot" w:pos="8306"/>
        </w:tabs>
      </w:pPr>
      <w:hyperlink w:anchor="_Toc29739" w:history="1">
        <w:r>
          <w:rPr>
            <w:rFonts w:ascii="仿宋" w:eastAsia="仿宋" w:hAnsi="仿宋" w:cs="仿宋" w:hint="eastAsia"/>
            <w:lang w:eastAsia="zh-CN"/>
          </w:rPr>
          <w:t>四、变配电保护自动化项目可持续发展</w:t>
        </w:r>
        <w:r>
          <w:tab/>
        </w:r>
        <w:r>
          <w:fldChar w:fldCharType="begin"/>
        </w:r>
        <w:r>
          <w:instrText xml:space="preserve"> PAGEREF _Toc29739 \h </w:instrText>
        </w:r>
        <w:r>
          <w:fldChar w:fldCharType="separate"/>
        </w:r>
        <w:r>
          <w:t>14</w:t>
        </w:r>
        <w:r>
          <w:fldChar w:fldCharType="end"/>
        </w:r>
      </w:hyperlink>
    </w:p>
    <w:p>
      <w:pPr>
        <w:pStyle w:val="TOC2"/>
        <w:tabs>
          <w:tab w:val="right" w:leader="dot" w:pos="8306"/>
        </w:tabs>
      </w:pPr>
      <w:hyperlink w:anchor="_Toc21726" w:history="1">
        <w:r>
          <w:rPr>
            <w:rFonts w:ascii="仿宋" w:eastAsia="仿宋" w:hAnsi="仿宋" w:cs="仿宋" w:hint="eastAsia"/>
            <w:lang w:eastAsia="zh-CN"/>
          </w:rPr>
          <w:t>(一)、可持续战略与实践</w:t>
        </w:r>
        <w:r>
          <w:tab/>
        </w:r>
        <w:r>
          <w:fldChar w:fldCharType="begin"/>
        </w:r>
        <w:r>
          <w:instrText xml:space="preserve"> PAGEREF _Toc21726 \h </w:instrText>
        </w:r>
        <w:r>
          <w:fldChar w:fldCharType="separate"/>
        </w:r>
        <w:r>
          <w:t>14</w:t>
        </w:r>
        <w:r>
          <w:fldChar w:fldCharType="end"/>
        </w:r>
      </w:hyperlink>
    </w:p>
    <w:p>
      <w:pPr>
        <w:pStyle w:val="TOC2"/>
        <w:tabs>
          <w:tab w:val="right" w:leader="dot" w:pos="8306"/>
        </w:tabs>
      </w:pPr>
      <w:hyperlink w:anchor="_Toc25761" w:history="1">
        <w:r>
          <w:rPr>
            <w:rFonts w:ascii="仿宋" w:eastAsia="仿宋" w:hAnsi="仿宋" w:cs="仿宋" w:hint="eastAsia"/>
            <w:lang w:eastAsia="zh-CN"/>
          </w:rPr>
          <w:t>(二)、环保与社会责任</w:t>
        </w:r>
        <w:r>
          <w:tab/>
        </w:r>
        <w:r>
          <w:fldChar w:fldCharType="begin"/>
        </w:r>
        <w:r>
          <w:instrText xml:space="preserve"> PAGEREF _Toc25761 \h </w:instrText>
        </w:r>
        <w:r>
          <w:fldChar w:fldCharType="separate"/>
        </w:r>
        <w:r>
          <w:t>14</w:t>
        </w:r>
        <w:r>
          <w:fldChar w:fldCharType="end"/>
        </w:r>
      </w:hyperlink>
    </w:p>
    <w:p>
      <w:pPr>
        <w:pStyle w:val="TOC1"/>
        <w:tabs>
          <w:tab w:val="right" w:leader="dot" w:pos="8306"/>
        </w:tabs>
      </w:pPr>
      <w:hyperlink w:anchor="_Toc26800" w:history="1">
        <w:r>
          <w:rPr>
            <w:rFonts w:ascii="仿宋" w:eastAsia="仿宋" w:hAnsi="仿宋" w:cs="仿宋" w:hint="eastAsia"/>
            <w:lang w:eastAsia="zh-CN"/>
          </w:rPr>
          <w:t>五、变配电保护自动化项目建设背景及必要性分析</w:t>
        </w:r>
        <w:r>
          <w:tab/>
        </w:r>
        <w:r>
          <w:fldChar w:fldCharType="begin"/>
        </w:r>
        <w:r>
          <w:instrText xml:space="preserve"> PAGEREF _Toc26800 \h </w:instrText>
        </w:r>
        <w:r>
          <w:fldChar w:fldCharType="separate"/>
        </w:r>
        <w:r>
          <w:t>15</w:t>
        </w:r>
        <w:r>
          <w:fldChar w:fldCharType="end"/>
        </w:r>
      </w:hyperlink>
    </w:p>
    <w:p>
      <w:pPr>
        <w:pStyle w:val="TOC2"/>
        <w:tabs>
          <w:tab w:val="right" w:leader="dot" w:pos="8306"/>
        </w:tabs>
      </w:pPr>
      <w:hyperlink w:anchor="_Toc10157" w:history="1">
        <w:r>
          <w:rPr>
            <w:rFonts w:ascii="仿宋" w:eastAsia="仿宋" w:hAnsi="仿宋" w:cs="仿宋" w:hint="eastAsia"/>
            <w:lang w:eastAsia="zh-CN"/>
          </w:rPr>
          <w:t>(一)、变配电保护自动化项目背景分析</w:t>
        </w:r>
        <w:r>
          <w:tab/>
        </w:r>
        <w:r>
          <w:fldChar w:fldCharType="begin"/>
        </w:r>
        <w:r>
          <w:instrText xml:space="preserve"> PAGEREF _Toc10157 \h </w:instrText>
        </w:r>
        <w:r>
          <w:fldChar w:fldCharType="separate"/>
        </w:r>
        <w:r>
          <w:t>15</w:t>
        </w:r>
        <w:r>
          <w:fldChar w:fldCharType="end"/>
        </w:r>
      </w:hyperlink>
    </w:p>
    <w:p>
      <w:pPr>
        <w:pStyle w:val="TOC2"/>
        <w:tabs>
          <w:tab w:val="right" w:leader="dot" w:pos="8306"/>
        </w:tabs>
      </w:pPr>
      <w:hyperlink w:anchor="_Toc6569" w:history="1">
        <w:r>
          <w:rPr>
            <w:rFonts w:ascii="仿宋" w:eastAsia="仿宋" w:hAnsi="仿宋" w:cs="仿宋" w:hint="eastAsia"/>
            <w:lang w:eastAsia="zh-CN"/>
          </w:rPr>
          <w:t>(二)、变配电保护自动化项目建设必要性分析</w:t>
        </w:r>
        <w:r>
          <w:tab/>
        </w:r>
        <w:r>
          <w:fldChar w:fldCharType="begin"/>
        </w:r>
        <w:r>
          <w:instrText xml:space="preserve"> PAGEREF _Toc6569 \h </w:instrText>
        </w:r>
        <w:r>
          <w:fldChar w:fldCharType="separate"/>
        </w:r>
        <w:r>
          <w:t>17</w:t>
        </w:r>
        <w:r>
          <w:fldChar w:fldCharType="end"/>
        </w:r>
      </w:hyperlink>
    </w:p>
    <w:p>
      <w:pPr>
        <w:pStyle w:val="TOC1"/>
        <w:tabs>
          <w:tab w:val="right" w:leader="dot" w:pos="8306"/>
        </w:tabs>
      </w:pPr>
      <w:hyperlink w:anchor="_Toc17802" w:history="1">
        <w:r>
          <w:rPr>
            <w:rFonts w:ascii="仿宋" w:eastAsia="仿宋" w:hAnsi="仿宋" w:cs="仿宋" w:hint="eastAsia"/>
            <w:lang w:eastAsia="zh-CN"/>
          </w:rPr>
          <w:t>六、产品规划分析</w:t>
        </w:r>
        <w:r>
          <w:tab/>
        </w:r>
        <w:r>
          <w:fldChar w:fldCharType="begin"/>
        </w:r>
        <w:r>
          <w:instrText xml:space="preserve"> PAGEREF _Toc17802 \h </w:instrText>
        </w:r>
        <w:r>
          <w:fldChar w:fldCharType="separate"/>
        </w:r>
        <w:r>
          <w:t>19</w:t>
        </w:r>
        <w:r>
          <w:fldChar w:fldCharType="end"/>
        </w:r>
      </w:hyperlink>
    </w:p>
    <w:p>
      <w:pPr>
        <w:pStyle w:val="TOC2"/>
        <w:tabs>
          <w:tab w:val="right" w:leader="dot" w:pos="8306"/>
        </w:tabs>
      </w:pPr>
      <w:hyperlink w:anchor="_Toc20569" w:history="1">
        <w:r>
          <w:rPr>
            <w:rFonts w:ascii="仿宋" w:eastAsia="仿宋" w:hAnsi="仿宋" w:cs="仿宋" w:hint="eastAsia"/>
            <w:lang w:eastAsia="zh-CN"/>
          </w:rPr>
          <w:t>(一)、产品规划</w:t>
        </w:r>
        <w:r>
          <w:tab/>
        </w:r>
        <w:r>
          <w:fldChar w:fldCharType="begin"/>
        </w:r>
        <w:r>
          <w:instrText xml:space="preserve"> PAGEREF _Toc20569 \h </w:instrText>
        </w:r>
        <w:r>
          <w:fldChar w:fldCharType="separate"/>
        </w:r>
        <w:r>
          <w:t>19</w:t>
        </w:r>
        <w:r>
          <w:fldChar w:fldCharType="end"/>
        </w:r>
      </w:hyperlink>
    </w:p>
    <w:p>
      <w:pPr>
        <w:pStyle w:val="TOC2"/>
        <w:tabs>
          <w:tab w:val="right" w:leader="dot" w:pos="8306"/>
        </w:tabs>
      </w:pPr>
      <w:hyperlink w:anchor="_Toc2243" w:history="1">
        <w:r>
          <w:rPr>
            <w:rFonts w:ascii="仿宋" w:eastAsia="仿宋" w:hAnsi="仿宋" w:cs="仿宋" w:hint="eastAsia"/>
            <w:lang w:eastAsia="zh-CN"/>
          </w:rPr>
          <w:t>(二)、建设规模</w:t>
        </w:r>
        <w:r>
          <w:tab/>
        </w:r>
        <w:r>
          <w:fldChar w:fldCharType="begin"/>
        </w:r>
        <w:r>
          <w:instrText xml:space="preserve"> PAGEREF _Toc2243 \h </w:instrText>
        </w:r>
        <w:r>
          <w:fldChar w:fldCharType="separate"/>
        </w:r>
        <w:r>
          <w:t>19</w:t>
        </w:r>
        <w:r>
          <w:fldChar w:fldCharType="end"/>
        </w:r>
      </w:hyperlink>
    </w:p>
    <w:p>
      <w:pPr>
        <w:pStyle w:val="TOC1"/>
        <w:tabs>
          <w:tab w:val="right" w:leader="dot" w:pos="8306"/>
        </w:tabs>
      </w:pPr>
      <w:hyperlink w:anchor="_Toc2162" w:history="1">
        <w:r>
          <w:rPr>
            <w:rFonts w:ascii="仿宋" w:eastAsia="仿宋" w:hAnsi="仿宋" w:cs="仿宋" w:hint="eastAsia"/>
            <w:lang w:eastAsia="zh-CN"/>
          </w:rPr>
          <w:t>七、变配电保护自动化项目社会影响</w:t>
        </w:r>
        <w:r>
          <w:tab/>
        </w:r>
        <w:r>
          <w:fldChar w:fldCharType="begin"/>
        </w:r>
        <w:r>
          <w:instrText xml:space="preserve"> PAGEREF _Toc2162 \h </w:instrText>
        </w:r>
        <w:r>
          <w:fldChar w:fldCharType="separate"/>
        </w:r>
        <w:r>
          <w:t>21</w:t>
        </w:r>
        <w:r>
          <w:fldChar w:fldCharType="end"/>
        </w:r>
      </w:hyperlink>
    </w:p>
    <w:p>
      <w:pPr>
        <w:pStyle w:val="TOC2"/>
        <w:tabs>
          <w:tab w:val="right" w:leader="dot" w:pos="8306"/>
        </w:tabs>
      </w:pPr>
      <w:hyperlink w:anchor="_Toc13388" w:history="1">
        <w:r>
          <w:rPr>
            <w:rFonts w:ascii="仿宋" w:eastAsia="仿宋" w:hAnsi="仿宋" w:cs="仿宋" w:hint="eastAsia"/>
            <w:lang w:eastAsia="zh-CN"/>
          </w:rPr>
          <w:t>(一)、社会责任与义务</w:t>
        </w:r>
        <w:r>
          <w:tab/>
        </w:r>
        <w:r>
          <w:fldChar w:fldCharType="begin"/>
        </w:r>
        <w:r>
          <w:instrText xml:space="preserve"> PAGEREF _Toc13388 \h </w:instrText>
        </w:r>
        <w:r>
          <w:fldChar w:fldCharType="separate"/>
        </w:r>
        <w:r>
          <w:t>21</w:t>
        </w:r>
        <w:r>
          <w:fldChar w:fldCharType="end"/>
        </w:r>
      </w:hyperlink>
    </w:p>
    <w:p>
      <w:pPr>
        <w:pStyle w:val="TOC2"/>
        <w:tabs>
          <w:tab w:val="right" w:leader="dot" w:pos="8306"/>
        </w:tabs>
      </w:pPr>
      <w:hyperlink w:anchor="_Toc32507" w:history="1">
        <w:r>
          <w:rPr>
            <w:rFonts w:ascii="仿宋" w:eastAsia="仿宋" w:hAnsi="仿宋" w:cs="仿宋" w:hint="eastAsia"/>
            <w:lang w:eastAsia="zh-CN"/>
          </w:rPr>
          <w:t>(二)、社会参与与沟通</w:t>
        </w:r>
        <w:r>
          <w:tab/>
        </w:r>
        <w:r>
          <w:fldChar w:fldCharType="begin"/>
        </w:r>
        <w:r>
          <w:instrText xml:space="preserve"> PAGEREF _Toc32507 \h </w:instrText>
        </w:r>
        <w:r>
          <w:fldChar w:fldCharType="separate"/>
        </w:r>
        <w:r>
          <w:t>21</w:t>
        </w:r>
        <w:r>
          <w:fldChar w:fldCharType="end"/>
        </w:r>
      </w:hyperlink>
    </w:p>
    <w:p>
      <w:pPr>
        <w:pStyle w:val="TOC1"/>
        <w:tabs>
          <w:tab w:val="right" w:leader="dot" w:pos="8306"/>
        </w:tabs>
      </w:pPr>
      <w:hyperlink w:anchor="_Toc1901" w:history="1">
        <w:r>
          <w:rPr>
            <w:rFonts w:ascii="仿宋" w:eastAsia="仿宋" w:hAnsi="仿宋" w:cs="仿宋" w:hint="eastAsia"/>
            <w:lang w:eastAsia="zh-CN"/>
          </w:rPr>
          <w:t>八、变配电保护自动化项目投资规划</w:t>
        </w:r>
        <w:r>
          <w:tab/>
        </w:r>
        <w:r>
          <w:fldChar w:fldCharType="begin"/>
        </w:r>
        <w:r>
          <w:instrText xml:space="preserve"> PAGEREF _Toc1901 \h </w:instrText>
        </w:r>
        <w:r>
          <w:fldChar w:fldCharType="separate"/>
        </w:r>
        <w:r>
          <w:t>22</w:t>
        </w:r>
        <w:r>
          <w:fldChar w:fldCharType="end"/>
        </w:r>
      </w:hyperlink>
    </w:p>
    <w:p>
      <w:pPr>
        <w:pStyle w:val="TOC2"/>
        <w:tabs>
          <w:tab w:val="right" w:leader="dot" w:pos="8306"/>
        </w:tabs>
      </w:pPr>
      <w:hyperlink w:anchor="_Toc31498" w:history="1">
        <w:r>
          <w:rPr>
            <w:rFonts w:ascii="仿宋" w:eastAsia="仿宋" w:hAnsi="仿宋" w:cs="仿宋" w:hint="eastAsia"/>
            <w:lang w:eastAsia="zh-CN"/>
          </w:rPr>
          <w:t>(一)、变配电保护自动化项目总投资估算</w:t>
        </w:r>
        <w:r>
          <w:tab/>
        </w:r>
        <w:r>
          <w:fldChar w:fldCharType="begin"/>
        </w:r>
        <w:r>
          <w:instrText xml:space="preserve"> PAGEREF _Toc31498 \h </w:instrText>
        </w:r>
        <w:r>
          <w:fldChar w:fldCharType="separate"/>
        </w:r>
        <w:r>
          <w:t>22</w:t>
        </w:r>
        <w:r>
          <w:fldChar w:fldCharType="end"/>
        </w:r>
      </w:hyperlink>
    </w:p>
    <w:p>
      <w:pPr>
        <w:pStyle w:val="TOC2"/>
        <w:tabs>
          <w:tab w:val="right" w:leader="dot" w:pos="8306"/>
        </w:tabs>
      </w:pPr>
      <w:hyperlink w:anchor="_Toc26119" w:history="1">
        <w:r>
          <w:rPr>
            <w:rFonts w:ascii="仿宋" w:eastAsia="仿宋" w:hAnsi="仿宋" w:cs="仿宋" w:hint="eastAsia"/>
            <w:lang w:eastAsia="zh-CN"/>
          </w:rPr>
          <w:t>(二)、资金筹措</w:t>
        </w:r>
        <w:r>
          <w:tab/>
        </w:r>
        <w:r>
          <w:fldChar w:fldCharType="begin"/>
        </w:r>
        <w:r>
          <w:instrText xml:space="preserve"> PAGEREF _Toc26119 \h </w:instrText>
        </w:r>
        <w:r>
          <w:fldChar w:fldCharType="separate"/>
        </w:r>
        <w:r>
          <w:t>24</w:t>
        </w:r>
        <w:r>
          <w:fldChar w:fldCharType="end"/>
        </w:r>
      </w:hyperlink>
    </w:p>
    <w:p>
      <w:pPr>
        <w:pStyle w:val="TOC1"/>
        <w:tabs>
          <w:tab w:val="right" w:leader="dot" w:pos="8306"/>
        </w:tabs>
      </w:pPr>
      <w:hyperlink w:anchor="_Toc19839" w:history="1">
        <w:r>
          <w:rPr>
            <w:rFonts w:ascii="仿宋" w:eastAsia="仿宋" w:hAnsi="仿宋" w:cs="仿宋" w:hint="eastAsia"/>
            <w:lang w:eastAsia="zh-CN"/>
          </w:rPr>
          <w:t>九、变配电保护自动化项目技术管理</w:t>
        </w:r>
        <w:r>
          <w:tab/>
        </w:r>
        <w:r>
          <w:fldChar w:fldCharType="begin"/>
        </w:r>
        <w:r>
          <w:instrText xml:space="preserve"> PAGEREF _Toc19839 \h </w:instrText>
        </w:r>
        <w:r>
          <w:fldChar w:fldCharType="separate"/>
        </w:r>
        <w:r>
          <w:t>24</w:t>
        </w:r>
        <w:r>
          <w:fldChar w:fldCharType="end"/>
        </w:r>
      </w:hyperlink>
    </w:p>
    <w:p>
      <w:pPr>
        <w:pStyle w:val="TOC2"/>
        <w:tabs>
          <w:tab w:val="right" w:leader="dot" w:pos="8306"/>
        </w:tabs>
      </w:pPr>
      <w:hyperlink w:anchor="_Toc28666" w:history="1">
        <w:r>
          <w:rPr>
            <w:rFonts w:ascii="仿宋" w:eastAsia="仿宋" w:hAnsi="仿宋" w:cs="仿宋" w:hint="eastAsia"/>
            <w:lang w:eastAsia="zh-CN"/>
          </w:rPr>
          <w:t>(一)、技术方案选用方向</w:t>
        </w:r>
        <w:r>
          <w:tab/>
        </w:r>
        <w:r>
          <w:fldChar w:fldCharType="begin"/>
        </w:r>
        <w:r>
          <w:instrText xml:space="preserve"> PAGEREF _Toc28666 \h </w:instrText>
        </w:r>
        <w:r>
          <w:fldChar w:fldCharType="separate"/>
        </w:r>
        <w:r>
          <w:t>24</w:t>
        </w:r>
        <w:r>
          <w:fldChar w:fldCharType="end"/>
        </w:r>
      </w:hyperlink>
    </w:p>
    <w:p>
      <w:pPr>
        <w:pStyle w:val="TOC2"/>
        <w:tabs>
          <w:tab w:val="right" w:leader="dot" w:pos="8306"/>
        </w:tabs>
      </w:pPr>
      <w:hyperlink w:anchor="_Toc18255" w:history="1">
        <w:r>
          <w:rPr>
            <w:rFonts w:ascii="仿宋" w:eastAsia="仿宋" w:hAnsi="仿宋" w:cs="仿宋" w:hint="eastAsia"/>
            <w:lang w:eastAsia="zh-CN"/>
          </w:rPr>
          <w:t>(二)、工艺技术方案选用原则</w:t>
        </w:r>
        <w:r>
          <w:tab/>
        </w:r>
        <w:r>
          <w:fldChar w:fldCharType="begin"/>
        </w:r>
        <w:r>
          <w:instrText xml:space="preserve"> PAGEREF _Toc18255 \h </w:instrText>
        </w:r>
        <w:r>
          <w:fldChar w:fldCharType="separate"/>
        </w:r>
        <w:r>
          <w:t>26</w:t>
        </w:r>
        <w:r>
          <w:fldChar w:fldCharType="end"/>
        </w:r>
      </w:hyperlink>
    </w:p>
    <w:p>
      <w:pPr>
        <w:pStyle w:val="TOC2"/>
        <w:tabs>
          <w:tab w:val="right" w:leader="dot" w:pos="8306"/>
        </w:tabs>
      </w:pPr>
      <w:hyperlink w:anchor="_Toc26801" w:history="1">
        <w:r>
          <w:rPr>
            <w:rFonts w:ascii="仿宋" w:eastAsia="仿宋" w:hAnsi="仿宋" w:cs="仿宋" w:hint="eastAsia"/>
            <w:lang w:eastAsia="zh-CN"/>
          </w:rPr>
          <w:t>(三)、工艺技术方案要求</w:t>
        </w:r>
        <w:r>
          <w:tab/>
        </w:r>
        <w:r>
          <w:fldChar w:fldCharType="begin"/>
        </w:r>
        <w:r>
          <w:instrText xml:space="preserve"> PAGEREF _Toc26801 \h </w:instrText>
        </w:r>
        <w:r>
          <w:fldChar w:fldCharType="separate"/>
        </w:r>
        <w:r>
          <w:t>28</w:t>
        </w:r>
        <w:r>
          <w:fldChar w:fldCharType="end"/>
        </w:r>
      </w:hyperlink>
    </w:p>
    <w:p>
      <w:pPr>
        <w:pStyle w:val="TOC1"/>
        <w:tabs>
          <w:tab w:val="right" w:leader="dot" w:pos="8306"/>
        </w:tabs>
      </w:pPr>
      <w:hyperlink w:anchor="_Toc9051" w:history="1">
        <w:r>
          <w:rPr>
            <w:rFonts w:ascii="仿宋" w:eastAsia="仿宋" w:hAnsi="仿宋" w:cs="仿宋" w:hint="eastAsia"/>
            <w:lang w:eastAsia="zh-CN"/>
          </w:rPr>
          <w:t>十、生产安全保护</w:t>
        </w:r>
        <w:r>
          <w:tab/>
        </w:r>
        <w:r>
          <w:fldChar w:fldCharType="begin"/>
        </w:r>
        <w:r>
          <w:instrText xml:space="preserve"> PAGEREF _Toc9051 \h </w:instrText>
        </w:r>
        <w:r>
          <w:fldChar w:fldCharType="separate"/>
        </w:r>
        <w:r>
          <w:t>31</w:t>
        </w:r>
        <w:r>
          <w:fldChar w:fldCharType="end"/>
        </w:r>
      </w:hyperlink>
    </w:p>
    <w:p>
      <w:pPr>
        <w:pStyle w:val="TOC2"/>
        <w:tabs>
          <w:tab w:val="right" w:leader="dot" w:pos="8306"/>
        </w:tabs>
      </w:pPr>
      <w:hyperlink w:anchor="_Toc6176" w:history="1">
        <w:r>
          <w:rPr>
            <w:rFonts w:ascii="仿宋" w:eastAsia="仿宋" w:hAnsi="仿宋" w:cs="仿宋" w:hint="eastAsia"/>
            <w:lang w:eastAsia="zh-CN"/>
          </w:rPr>
          <w:t>(一)、消防安全</w:t>
        </w:r>
        <w:r>
          <w:tab/>
        </w:r>
        <w:r>
          <w:fldChar w:fldCharType="begin"/>
        </w:r>
        <w:r>
          <w:instrText xml:space="preserve"> PAGEREF _Toc6176 \h </w:instrText>
        </w:r>
        <w:r>
          <w:fldChar w:fldCharType="separate"/>
        </w:r>
        <w:r>
          <w:t>31</w:t>
        </w:r>
        <w:r>
          <w:fldChar w:fldCharType="end"/>
        </w:r>
      </w:hyperlink>
    </w:p>
    <w:p>
      <w:pPr>
        <w:pStyle w:val="TOC2"/>
        <w:tabs>
          <w:tab w:val="right" w:leader="dot" w:pos="8306"/>
        </w:tabs>
      </w:pPr>
      <w:hyperlink w:anchor="_Toc2035" w:history="1">
        <w:r>
          <w:rPr>
            <w:rFonts w:ascii="仿宋" w:eastAsia="仿宋" w:hAnsi="仿宋" w:cs="仿宋" w:hint="eastAsia"/>
            <w:lang w:eastAsia="zh-CN"/>
          </w:rPr>
          <w:t>(二)、防火防爆总图布置措施</w:t>
        </w:r>
        <w:r>
          <w:tab/>
        </w:r>
        <w:r>
          <w:fldChar w:fldCharType="begin"/>
        </w:r>
        <w:r>
          <w:instrText xml:space="preserve"> PAGEREF _Toc2035 \h </w:instrText>
        </w:r>
        <w:r>
          <w:fldChar w:fldCharType="separate"/>
        </w:r>
        <w:r>
          <w:t>32</w:t>
        </w:r>
        <w:r>
          <w:fldChar w:fldCharType="end"/>
        </w:r>
      </w:hyperlink>
    </w:p>
    <w:p>
      <w:pPr>
        <w:pStyle w:val="TOC2"/>
        <w:tabs>
          <w:tab w:val="right" w:leader="dot" w:pos="8306"/>
        </w:tabs>
      </w:pPr>
      <w:hyperlink w:anchor="_Toc22722" w:history="1">
        <w:r>
          <w:rPr>
            <w:rFonts w:ascii="仿宋" w:eastAsia="仿宋" w:hAnsi="仿宋" w:cs="仿宋" w:hint="eastAsia"/>
            <w:lang w:eastAsia="zh-CN"/>
          </w:rPr>
          <w:t>(三)、自然灾害防范措施</w:t>
        </w:r>
        <w:r>
          <w:tab/>
        </w:r>
        <w:r>
          <w:fldChar w:fldCharType="begin"/>
        </w:r>
        <w:r>
          <w:instrText xml:space="preserve"> PAGEREF _Toc22722 \h </w:instrText>
        </w:r>
        <w:r>
          <w:fldChar w:fldCharType="separate"/>
        </w:r>
        <w:r>
          <w:t>33</w:t>
        </w:r>
        <w:r>
          <w:fldChar w:fldCharType="end"/>
        </w:r>
      </w:hyperlink>
    </w:p>
    <w:p>
      <w:pPr>
        <w:pStyle w:val="TOC2"/>
        <w:tabs>
          <w:tab w:val="right" w:leader="dot" w:pos="8306"/>
        </w:tabs>
      </w:pPr>
      <w:hyperlink w:anchor="_Toc9582" w:history="1">
        <w:r>
          <w:rPr>
            <w:rFonts w:ascii="仿宋" w:eastAsia="仿宋" w:hAnsi="仿宋" w:cs="仿宋" w:hint="eastAsia"/>
            <w:lang w:eastAsia="zh-CN"/>
          </w:rPr>
          <w:t>(四)、安全色及安全标志使用要求</w:t>
        </w:r>
        <w:r>
          <w:tab/>
        </w:r>
        <w:r>
          <w:fldChar w:fldCharType="begin"/>
        </w:r>
        <w:r>
          <w:instrText xml:space="preserve"> PAGEREF _Toc9582 \h </w:instrText>
        </w:r>
        <w:r>
          <w:fldChar w:fldCharType="separate"/>
        </w:r>
        <w:r>
          <w:t>34</w:t>
        </w:r>
        <w:r>
          <w:fldChar w:fldCharType="end"/>
        </w:r>
      </w:hyperlink>
    </w:p>
    <w:p>
      <w:pPr>
        <w:pStyle w:val="TOC2"/>
        <w:tabs>
          <w:tab w:val="right" w:leader="dot" w:pos="8306"/>
        </w:tabs>
      </w:pPr>
      <w:hyperlink w:anchor="_Toc25164" w:history="1">
        <w:r>
          <w:rPr>
            <w:rFonts w:ascii="仿宋" w:eastAsia="仿宋" w:hAnsi="仿宋" w:cs="仿宋" w:hint="eastAsia"/>
            <w:lang w:eastAsia="zh-CN"/>
          </w:rPr>
          <w:t>(五)、防尘防毒措施</w:t>
        </w:r>
        <w:r>
          <w:tab/>
        </w:r>
        <w:r>
          <w:fldChar w:fldCharType="begin"/>
        </w:r>
        <w:r>
          <w:instrText xml:space="preserve"> PAGEREF _Toc25164 \h </w:instrText>
        </w:r>
        <w:r>
          <w:fldChar w:fldCharType="separate"/>
        </w:r>
        <w:r>
          <w:t>35</w:t>
        </w:r>
        <w:r>
          <w:fldChar w:fldCharType="end"/>
        </w:r>
      </w:hyperlink>
    </w:p>
    <w:p>
      <w:pPr>
        <w:pStyle w:val="TOC2"/>
        <w:tabs>
          <w:tab w:val="right" w:leader="dot" w:pos="8306"/>
        </w:tabs>
      </w:pPr>
      <w:hyperlink w:anchor="_Toc25215" w:history="1">
        <w:r>
          <w:rPr>
            <w:rFonts w:ascii="仿宋" w:eastAsia="仿宋" w:hAnsi="仿宋" w:cs="仿宋" w:hint="eastAsia"/>
            <w:lang w:eastAsia="zh-CN"/>
          </w:rPr>
          <w:t>(六)、防静电、触电防护及防雷措施</w:t>
        </w:r>
        <w:r>
          <w:tab/>
        </w:r>
        <w:r>
          <w:fldChar w:fldCharType="begin"/>
        </w:r>
        <w:r>
          <w:instrText xml:space="preserve"> PAGEREF _Toc25215 \h </w:instrText>
        </w:r>
        <w:r>
          <w:fldChar w:fldCharType="separate"/>
        </w:r>
        <w:r>
          <w:t>36</w:t>
        </w:r>
        <w:r>
          <w:fldChar w:fldCharType="end"/>
        </w:r>
      </w:hyperlink>
    </w:p>
    <w:p>
      <w:pPr>
        <w:pStyle w:val="TOC2"/>
        <w:tabs>
          <w:tab w:val="right" w:leader="dot" w:pos="8306"/>
        </w:tabs>
      </w:pPr>
      <w:hyperlink w:anchor="_Toc7985" w:history="1">
        <w:r>
          <w:rPr>
            <w:rFonts w:ascii="仿宋" w:eastAsia="仿宋" w:hAnsi="仿宋" w:cs="仿宋" w:hint="eastAsia"/>
            <w:lang w:eastAsia="zh-CN"/>
          </w:rPr>
          <w:t>(七)、机械设备安全保障措施</w:t>
        </w:r>
        <w:r>
          <w:tab/>
        </w:r>
        <w:r>
          <w:fldChar w:fldCharType="begin"/>
        </w:r>
        <w:r>
          <w:instrText xml:space="preserve"> PAGEREF _Toc7985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9" w:history="1">
        <w:r>
          <w:rPr>
            <w:rFonts w:ascii="仿宋" w:eastAsia="仿宋" w:hAnsi="仿宋" w:cs="仿宋" w:hint="eastAsia"/>
            <w:lang w:eastAsia="zh-CN"/>
          </w:rPr>
          <w:t>十一、变配电保护自动化项目人力资源培养与发展</w:t>
        </w:r>
        <w:r>
          <w:tab/>
        </w:r>
        <w:r>
          <w:fldChar w:fldCharType="begin"/>
        </w:r>
        <w:r>
          <w:instrText xml:space="preserve"> PAGEREF _Toc19499 \h </w:instrText>
        </w:r>
        <w:r>
          <w:fldChar w:fldCharType="separate"/>
        </w:r>
        <w:r>
          <w:t>39</w:t>
        </w:r>
        <w:r>
          <w:fldChar w:fldCharType="end"/>
        </w:r>
      </w:hyperlink>
    </w:p>
    <w:p>
      <w:pPr>
        <w:pStyle w:val="TOC2"/>
        <w:tabs>
          <w:tab w:val="right" w:leader="dot" w:pos="8306"/>
        </w:tabs>
      </w:pPr>
      <w:hyperlink w:anchor="_Toc2871" w:history="1">
        <w:r>
          <w:rPr>
            <w:rFonts w:ascii="仿宋" w:eastAsia="仿宋" w:hAnsi="仿宋" w:cs="仿宋" w:hint="eastAsia"/>
            <w:lang w:eastAsia="zh-CN"/>
          </w:rPr>
          <w:t>(一)、人才需求与规划</w:t>
        </w:r>
        <w:r>
          <w:tab/>
        </w:r>
        <w:r>
          <w:fldChar w:fldCharType="begin"/>
        </w:r>
        <w:r>
          <w:instrText xml:space="preserve"> PAGEREF _Toc2871 \h </w:instrText>
        </w:r>
        <w:r>
          <w:fldChar w:fldCharType="separate"/>
        </w:r>
        <w:r>
          <w:t>39</w:t>
        </w:r>
        <w:r>
          <w:fldChar w:fldCharType="end"/>
        </w:r>
      </w:hyperlink>
    </w:p>
    <w:p>
      <w:pPr>
        <w:pStyle w:val="TOC2"/>
        <w:tabs>
          <w:tab w:val="right" w:leader="dot" w:pos="8306"/>
        </w:tabs>
      </w:pPr>
      <w:hyperlink w:anchor="_Toc28311" w:history="1">
        <w:r>
          <w:rPr>
            <w:rFonts w:ascii="仿宋" w:eastAsia="仿宋" w:hAnsi="仿宋" w:cs="仿宋" w:hint="eastAsia"/>
            <w:lang w:eastAsia="zh-CN"/>
          </w:rPr>
          <w:t>(二)、培训与发展计划</w:t>
        </w:r>
        <w:r>
          <w:tab/>
        </w:r>
        <w:r>
          <w:fldChar w:fldCharType="begin"/>
        </w:r>
        <w:r>
          <w:instrText xml:space="preserve"> PAGEREF _Toc28311 \h </w:instrText>
        </w:r>
        <w:r>
          <w:fldChar w:fldCharType="separate"/>
        </w:r>
        <w:r>
          <w:t>40</w:t>
        </w:r>
        <w:r>
          <w:fldChar w:fldCharType="end"/>
        </w:r>
      </w:hyperlink>
    </w:p>
    <w:p>
      <w:pPr>
        <w:pStyle w:val="TOC1"/>
        <w:tabs>
          <w:tab w:val="right" w:leader="dot" w:pos="8306"/>
        </w:tabs>
      </w:pPr>
      <w:hyperlink w:anchor="_Toc19360" w:history="1">
        <w:r>
          <w:rPr>
            <w:rFonts w:ascii="仿宋" w:eastAsia="仿宋" w:hAnsi="仿宋" w:cs="仿宋" w:hint="eastAsia"/>
            <w:lang w:eastAsia="zh-CN"/>
          </w:rPr>
          <w:t>十二、变配电保护自动化项目财务管理</w:t>
        </w:r>
        <w:r>
          <w:tab/>
        </w:r>
        <w:r>
          <w:fldChar w:fldCharType="begin"/>
        </w:r>
        <w:r>
          <w:instrText xml:space="preserve"> PAGEREF _Toc19360 \h </w:instrText>
        </w:r>
        <w:r>
          <w:fldChar w:fldCharType="separate"/>
        </w:r>
        <w:r>
          <w:t>40</w:t>
        </w:r>
        <w:r>
          <w:fldChar w:fldCharType="end"/>
        </w:r>
      </w:hyperlink>
    </w:p>
    <w:p>
      <w:pPr>
        <w:pStyle w:val="TOC2"/>
        <w:tabs>
          <w:tab w:val="right" w:leader="dot" w:pos="8306"/>
        </w:tabs>
      </w:pPr>
      <w:hyperlink w:anchor="_Toc9466" w:history="1">
        <w:r>
          <w:rPr>
            <w:rFonts w:ascii="仿宋" w:eastAsia="仿宋" w:hAnsi="仿宋" w:cs="仿宋" w:hint="eastAsia"/>
            <w:lang w:eastAsia="zh-CN"/>
          </w:rPr>
          <w:t>(一)、资金需求大</w:t>
        </w:r>
        <w:r>
          <w:tab/>
        </w:r>
        <w:r>
          <w:fldChar w:fldCharType="begin"/>
        </w:r>
        <w:r>
          <w:instrText xml:space="preserve"> PAGEREF _Toc9466 \h </w:instrText>
        </w:r>
        <w:r>
          <w:fldChar w:fldCharType="separate"/>
        </w:r>
        <w:r>
          <w:t>40</w:t>
        </w:r>
        <w:r>
          <w:fldChar w:fldCharType="end"/>
        </w:r>
      </w:hyperlink>
    </w:p>
    <w:p>
      <w:pPr>
        <w:pStyle w:val="TOC2"/>
        <w:tabs>
          <w:tab w:val="right" w:leader="dot" w:pos="8306"/>
        </w:tabs>
      </w:pPr>
      <w:hyperlink w:anchor="_Toc30138" w:history="1">
        <w:r>
          <w:rPr>
            <w:rFonts w:ascii="仿宋" w:eastAsia="仿宋" w:hAnsi="仿宋" w:cs="仿宋" w:hint="eastAsia"/>
            <w:lang w:eastAsia="zh-CN"/>
          </w:rPr>
          <w:t>(二)、研发周期长</w:t>
        </w:r>
        <w:r>
          <w:tab/>
        </w:r>
        <w:r>
          <w:fldChar w:fldCharType="begin"/>
        </w:r>
        <w:r>
          <w:instrText xml:space="preserve"> PAGEREF _Toc30138 \h </w:instrText>
        </w:r>
        <w:r>
          <w:fldChar w:fldCharType="separate"/>
        </w:r>
        <w:r>
          <w:t>41</w:t>
        </w:r>
        <w:r>
          <w:fldChar w:fldCharType="end"/>
        </w:r>
      </w:hyperlink>
    </w:p>
    <w:p>
      <w:pPr>
        <w:pStyle w:val="TOC2"/>
        <w:tabs>
          <w:tab w:val="right" w:leader="dot" w:pos="8306"/>
        </w:tabs>
      </w:pPr>
      <w:hyperlink w:anchor="_Toc8831" w:history="1">
        <w:r>
          <w:rPr>
            <w:rFonts w:ascii="仿宋" w:eastAsia="仿宋" w:hAnsi="仿宋" w:cs="仿宋" w:hint="eastAsia"/>
            <w:lang w:eastAsia="zh-CN"/>
          </w:rPr>
          <w:t>(三)、市场风险大</w:t>
        </w:r>
        <w:r>
          <w:tab/>
        </w:r>
        <w:r>
          <w:fldChar w:fldCharType="begin"/>
        </w:r>
        <w:r>
          <w:instrText xml:space="preserve"> PAGEREF _Toc8831 \h </w:instrText>
        </w:r>
        <w:r>
          <w:fldChar w:fldCharType="separate"/>
        </w:r>
        <w:r>
          <w:t>43</w:t>
        </w:r>
        <w:r>
          <w:fldChar w:fldCharType="end"/>
        </w:r>
      </w:hyperlink>
    </w:p>
    <w:p>
      <w:pPr>
        <w:pStyle w:val="TOC2"/>
        <w:tabs>
          <w:tab w:val="right" w:leader="dot" w:pos="8306"/>
        </w:tabs>
      </w:pPr>
      <w:hyperlink w:anchor="_Toc24276" w:history="1">
        <w:r>
          <w:rPr>
            <w:rFonts w:ascii="仿宋" w:eastAsia="仿宋" w:hAnsi="仿宋" w:cs="仿宋" w:hint="eastAsia"/>
            <w:lang w:eastAsia="zh-CN"/>
          </w:rPr>
          <w:t>(四)、利润率高</w:t>
        </w:r>
        <w:r>
          <w:tab/>
        </w:r>
        <w:r>
          <w:fldChar w:fldCharType="begin"/>
        </w:r>
        <w:r>
          <w:instrText xml:space="preserve"> PAGEREF _Toc24276 \h </w:instrText>
        </w:r>
        <w:r>
          <w:fldChar w:fldCharType="separate"/>
        </w:r>
        <w:r>
          <w:t>45</w:t>
        </w:r>
        <w:r>
          <w:fldChar w:fldCharType="end"/>
        </w:r>
      </w:hyperlink>
    </w:p>
    <w:p>
      <w:pPr>
        <w:pStyle w:val="TOC1"/>
        <w:tabs>
          <w:tab w:val="right" w:leader="dot" w:pos="8306"/>
        </w:tabs>
      </w:pPr>
      <w:hyperlink w:anchor="_Toc17115" w:history="1">
        <w:r>
          <w:rPr>
            <w:rFonts w:ascii="仿宋" w:eastAsia="仿宋" w:hAnsi="仿宋" w:cs="仿宋" w:hint="eastAsia"/>
            <w:lang w:eastAsia="zh-CN"/>
          </w:rPr>
          <w:t>十三、变配电保护自动化项目变更管理</w:t>
        </w:r>
        <w:r>
          <w:tab/>
        </w:r>
        <w:r>
          <w:fldChar w:fldCharType="begin"/>
        </w:r>
        <w:r>
          <w:instrText xml:space="preserve"> PAGEREF _Toc17115 \h </w:instrText>
        </w:r>
        <w:r>
          <w:fldChar w:fldCharType="separate"/>
        </w:r>
        <w:r>
          <w:t>48</w:t>
        </w:r>
        <w:r>
          <w:fldChar w:fldCharType="end"/>
        </w:r>
      </w:hyperlink>
    </w:p>
    <w:p>
      <w:pPr>
        <w:pStyle w:val="TOC2"/>
        <w:tabs>
          <w:tab w:val="right" w:leader="dot" w:pos="8306"/>
        </w:tabs>
      </w:pPr>
      <w:hyperlink w:anchor="_Toc26851" w:history="1">
        <w:r>
          <w:rPr>
            <w:rFonts w:ascii="仿宋" w:eastAsia="仿宋" w:hAnsi="仿宋" w:cs="仿宋" w:hint="eastAsia"/>
            <w:lang w:eastAsia="zh-CN"/>
          </w:rPr>
          <w:t>(一)、变更申请与评估</w:t>
        </w:r>
        <w:r>
          <w:tab/>
        </w:r>
        <w:r>
          <w:fldChar w:fldCharType="begin"/>
        </w:r>
        <w:r>
          <w:instrText xml:space="preserve"> PAGEREF _Toc26851 \h </w:instrText>
        </w:r>
        <w:r>
          <w:fldChar w:fldCharType="separate"/>
        </w:r>
        <w:r>
          <w:t>48</w:t>
        </w:r>
        <w:r>
          <w:fldChar w:fldCharType="end"/>
        </w:r>
      </w:hyperlink>
    </w:p>
    <w:p>
      <w:pPr>
        <w:pStyle w:val="TOC2"/>
        <w:tabs>
          <w:tab w:val="right" w:leader="dot" w:pos="8306"/>
        </w:tabs>
      </w:pPr>
      <w:hyperlink w:anchor="_Toc26846" w:history="1">
        <w:r>
          <w:rPr>
            <w:rFonts w:ascii="仿宋" w:eastAsia="仿宋" w:hAnsi="仿宋" w:cs="仿宋" w:hint="eastAsia"/>
            <w:lang w:eastAsia="zh-CN"/>
          </w:rPr>
          <w:t>(二)、变更实施与控制</w:t>
        </w:r>
        <w:r>
          <w:tab/>
        </w:r>
        <w:r>
          <w:fldChar w:fldCharType="begin"/>
        </w:r>
        <w:r>
          <w:instrText xml:space="preserve"> PAGEREF _Toc26846 \h </w:instrText>
        </w:r>
        <w:r>
          <w:fldChar w:fldCharType="separate"/>
        </w:r>
        <w:r>
          <w:t>48</w:t>
        </w:r>
        <w:r>
          <w:fldChar w:fldCharType="end"/>
        </w:r>
      </w:hyperlink>
    </w:p>
    <w:p>
      <w:pPr>
        <w:pStyle w:val="TOC1"/>
        <w:tabs>
          <w:tab w:val="right" w:leader="dot" w:pos="8306"/>
        </w:tabs>
      </w:pPr>
      <w:hyperlink w:anchor="_Toc6503" w:history="1">
        <w:r>
          <w:rPr>
            <w:rFonts w:ascii="仿宋" w:eastAsia="仿宋" w:hAnsi="仿宋" w:cs="仿宋" w:hint="eastAsia"/>
            <w:lang w:eastAsia="zh-CN"/>
          </w:rPr>
          <w:t>十四、变配电保护自动化项目工程方案分析</w:t>
        </w:r>
        <w:r>
          <w:tab/>
        </w:r>
        <w:r>
          <w:fldChar w:fldCharType="begin"/>
        </w:r>
        <w:r>
          <w:instrText xml:space="preserve"> PAGEREF _Toc6503 \h </w:instrText>
        </w:r>
        <w:r>
          <w:fldChar w:fldCharType="separate"/>
        </w:r>
        <w:r>
          <w:t>49</w:t>
        </w:r>
        <w:r>
          <w:fldChar w:fldCharType="end"/>
        </w:r>
      </w:hyperlink>
    </w:p>
    <w:p>
      <w:pPr>
        <w:pStyle w:val="TOC2"/>
        <w:tabs>
          <w:tab w:val="right" w:leader="dot" w:pos="8306"/>
        </w:tabs>
      </w:pPr>
      <w:hyperlink w:anchor="_Toc8781" w:history="1">
        <w:r>
          <w:rPr>
            <w:rFonts w:ascii="仿宋" w:eastAsia="仿宋" w:hAnsi="仿宋" w:cs="仿宋" w:hint="eastAsia"/>
            <w:lang w:eastAsia="zh-CN"/>
          </w:rPr>
          <w:t>(一)、建筑工程设计原则</w:t>
        </w:r>
        <w:r>
          <w:tab/>
        </w:r>
        <w:r>
          <w:fldChar w:fldCharType="begin"/>
        </w:r>
        <w:r>
          <w:instrText xml:space="preserve"> PAGEREF _Toc8781 \h </w:instrText>
        </w:r>
        <w:r>
          <w:fldChar w:fldCharType="separate"/>
        </w:r>
        <w:r>
          <w:t>49</w:t>
        </w:r>
        <w:r>
          <w:fldChar w:fldCharType="end"/>
        </w:r>
      </w:hyperlink>
    </w:p>
    <w:p>
      <w:pPr>
        <w:pStyle w:val="TOC2"/>
        <w:tabs>
          <w:tab w:val="right" w:leader="dot" w:pos="8306"/>
        </w:tabs>
      </w:pPr>
      <w:hyperlink w:anchor="_Toc29768" w:history="1">
        <w:r>
          <w:rPr>
            <w:rFonts w:ascii="仿宋" w:eastAsia="仿宋" w:hAnsi="仿宋" w:cs="仿宋" w:hint="eastAsia"/>
            <w:lang w:eastAsia="zh-CN"/>
          </w:rPr>
          <w:t>(二)、土建工程建设指标</w:t>
        </w:r>
        <w:r>
          <w:tab/>
        </w:r>
        <w:r>
          <w:fldChar w:fldCharType="begin"/>
        </w:r>
        <w:r>
          <w:instrText xml:space="preserve"> PAGEREF _Toc29768 \h </w:instrText>
        </w:r>
        <w:r>
          <w:fldChar w:fldCharType="separate"/>
        </w:r>
        <w:r>
          <w:t>52</w:t>
        </w:r>
        <w:r>
          <w:fldChar w:fldCharType="end"/>
        </w:r>
      </w:hyperlink>
    </w:p>
    <w:p>
      <w:pPr>
        <w:pStyle w:val="TOC1"/>
        <w:tabs>
          <w:tab w:val="right" w:leader="dot" w:pos="8306"/>
        </w:tabs>
      </w:pPr>
      <w:hyperlink w:anchor="_Toc17346" w:history="1">
        <w:r>
          <w:rPr>
            <w:rFonts w:ascii="仿宋" w:eastAsia="仿宋" w:hAnsi="仿宋" w:cs="仿宋" w:hint="eastAsia"/>
            <w:lang w:eastAsia="zh-CN"/>
          </w:rPr>
          <w:t>十五、营销与推广策略</w:t>
        </w:r>
        <w:r>
          <w:tab/>
        </w:r>
        <w:r>
          <w:fldChar w:fldCharType="begin"/>
        </w:r>
        <w:r>
          <w:instrText xml:space="preserve"> PAGEREF _Toc17346 \h </w:instrText>
        </w:r>
        <w:r>
          <w:fldChar w:fldCharType="separate"/>
        </w:r>
        <w:r>
          <w:t>54</w:t>
        </w:r>
        <w:r>
          <w:fldChar w:fldCharType="end"/>
        </w:r>
      </w:hyperlink>
    </w:p>
    <w:p>
      <w:pPr>
        <w:pStyle w:val="TOC2"/>
        <w:tabs>
          <w:tab w:val="right" w:leader="dot" w:pos="8306"/>
        </w:tabs>
      </w:pPr>
      <w:hyperlink w:anchor="_Toc8897" w:history="1">
        <w:r>
          <w:rPr>
            <w:rFonts w:ascii="仿宋" w:eastAsia="仿宋" w:hAnsi="仿宋" w:cs="仿宋" w:hint="eastAsia"/>
            <w:lang w:eastAsia="zh-CN"/>
          </w:rPr>
          <w:t>(一)、产品/服务定位与特点</w:t>
        </w:r>
        <w:r>
          <w:tab/>
        </w:r>
        <w:r>
          <w:fldChar w:fldCharType="begin"/>
        </w:r>
        <w:r>
          <w:instrText xml:space="preserve"> PAGEREF _Toc8897 \h </w:instrText>
        </w:r>
        <w:r>
          <w:fldChar w:fldCharType="separate"/>
        </w:r>
        <w:r>
          <w:t>54</w:t>
        </w:r>
        <w:r>
          <w:fldChar w:fldCharType="end"/>
        </w:r>
      </w:hyperlink>
    </w:p>
    <w:p>
      <w:pPr>
        <w:pStyle w:val="TOC2"/>
        <w:tabs>
          <w:tab w:val="right" w:leader="dot" w:pos="8306"/>
        </w:tabs>
      </w:pPr>
      <w:hyperlink w:anchor="_Toc1134" w:history="1">
        <w:r>
          <w:rPr>
            <w:rFonts w:ascii="仿宋" w:eastAsia="仿宋" w:hAnsi="仿宋" w:cs="仿宋" w:hint="eastAsia"/>
            <w:lang w:eastAsia="zh-CN"/>
          </w:rPr>
          <w:t>(二)、市场定位与竞争分析</w:t>
        </w:r>
        <w:r>
          <w:tab/>
        </w:r>
        <w:r>
          <w:fldChar w:fldCharType="begin"/>
        </w:r>
        <w:r>
          <w:instrText xml:space="preserve"> PAGEREF _Toc1134 \h </w:instrText>
        </w:r>
        <w:r>
          <w:fldChar w:fldCharType="separate"/>
        </w:r>
        <w:r>
          <w:t>55</w:t>
        </w:r>
        <w:r>
          <w:fldChar w:fldCharType="end"/>
        </w:r>
      </w:hyperlink>
    </w:p>
    <w:p>
      <w:pPr>
        <w:pStyle w:val="TOC2"/>
        <w:tabs>
          <w:tab w:val="right" w:leader="dot" w:pos="8306"/>
        </w:tabs>
      </w:pPr>
      <w:hyperlink w:anchor="_Toc28315" w:history="1">
        <w:r>
          <w:rPr>
            <w:rFonts w:ascii="仿宋" w:eastAsia="仿宋" w:hAnsi="仿宋" w:cs="仿宋" w:hint="eastAsia"/>
            <w:lang w:eastAsia="zh-CN"/>
          </w:rPr>
          <w:t>(三)、营销渠道与策略</w:t>
        </w:r>
        <w:r>
          <w:tab/>
        </w:r>
        <w:r>
          <w:fldChar w:fldCharType="begin"/>
        </w:r>
        <w:r>
          <w:instrText xml:space="preserve"> PAGEREF _Toc28315 \h </w:instrText>
        </w:r>
        <w:r>
          <w:fldChar w:fldCharType="separate"/>
        </w:r>
        <w:r>
          <w:t>57</w:t>
        </w:r>
        <w:r>
          <w:fldChar w:fldCharType="end"/>
        </w:r>
      </w:hyperlink>
    </w:p>
    <w:p>
      <w:pPr>
        <w:pStyle w:val="TOC2"/>
        <w:tabs>
          <w:tab w:val="right" w:leader="dot" w:pos="8306"/>
        </w:tabs>
      </w:pPr>
      <w:hyperlink w:anchor="_Toc8421" w:history="1">
        <w:r>
          <w:rPr>
            <w:rFonts w:ascii="仿宋" w:eastAsia="仿宋" w:hAnsi="仿宋" w:cs="仿宋" w:hint="eastAsia"/>
            <w:lang w:eastAsia="zh-CN"/>
          </w:rPr>
          <w:t>(四)、推广与宣传活动</w:t>
        </w:r>
        <w:r>
          <w:tab/>
        </w:r>
        <w:r>
          <w:fldChar w:fldCharType="begin"/>
        </w:r>
        <w:r>
          <w:instrText xml:space="preserve"> PAGEREF _Toc8421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81"/>
      <w:r>
        <w:rPr>
          <w:rFonts w:ascii="仿宋" w:eastAsia="仿宋" w:hAnsi="仿宋" w:cs="仿宋" w:hint="eastAsia"/>
          <w:sz w:val="28"/>
          <w:lang w:eastAsia="zh-CN"/>
        </w:rPr>
        <w:t>一、变配电保护自动化项目选址可行性分析</w:t>
      </w:r>
      <w:bookmarkEnd w:id="2"/>
    </w:p>
    <w:p>
      <w:pPr>
        <w:pStyle w:val="Heading2"/>
        <w:rPr>
          <w:rFonts w:ascii="仿宋" w:eastAsia="仿宋" w:hAnsi="仿宋" w:cs="仿宋" w:hint="eastAsia"/>
          <w:lang w:eastAsia="zh-CN"/>
        </w:rPr>
      </w:pPr>
      <w:bookmarkStart w:id="3" w:name="_Toc8229"/>
      <w:r>
        <w:rPr>
          <w:rFonts w:ascii="仿宋" w:eastAsia="仿宋" w:hAnsi="仿宋" w:cs="仿宋" w:hint="eastAsia"/>
          <w:lang w:eastAsia="zh-CN"/>
        </w:rPr>
        <w:t>(一)、变配电保护自动化项目选址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该变配电保护自动化项目选址位于XX省XX市XX区XXX街道</w:t>
      </w:r>
    </w:p>
    <w:p>
      <w:pPr>
        <w:pStyle w:val="Heading2"/>
        <w:ind w:firstLine="560" w:firstLineChars="200"/>
        <w:rPr>
          <w:rFonts w:ascii="仿宋" w:eastAsia="仿宋" w:hAnsi="仿宋" w:cs="仿宋" w:hint="eastAsia"/>
          <w:sz w:val="28"/>
          <w:lang w:eastAsia="zh-CN"/>
        </w:rPr>
      </w:pPr>
      <w:bookmarkStart w:id="4" w:name="_Toc123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配电保护自动化项目的征地面积将根据变配电保护自动化项目的实际规模和需求进行精确规划。具体面积XXX平方米，旨在确保变配电保护自动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净用地面积是在征地面积基础上去除不可利用面积后的实际可开发用地。具体面积XXX平方米，考虑到环保、交通、安全等多方面因素，以确保变配电保护自动化项目在整体利用效率上达到最优。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变配电保护自动化项目计划建设的建筑总规模具体面积XXX平方米。这一规模的确定综合考虑了变配电保护自动化项目的性质、规模，以及城市规划的相关要求，确保建筑布局与周边环境协调一致。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绿地率是变配电保护自动化项目用地中被规划为绿地的比例。具体面积XXX平方米，旨在通过合理规划绿地，改善变配电保护自动化项目周边环境，提升居民生活质量，并符合城市整体绿化规划。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容积率是用地上可以建设的建筑总体积与用地面积之比。具体面积XXX，通过合理的容积率规划，确保变配电保护自动化项目建筑规模与周边环境和谐共生。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配电保护自动化项目选址与当地城市规划相一致，具体面积XXX平方米。通过与城市规划部门深入沟通，确保变配电保护自动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配电保护自动化项目选址符合当地产业政策，具体面积XXX平方米。这包括变配电保护自动化项目对当地经济的促进作用，以及对相关产业的带动效应，确保变配电保护自动化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用地总体要求必须符合环保和可持续发展的原则，具体面积XXX平方米。通过采用绿色建筑设计、节能减排等措施，确保变配电保护自动化项目在建设和运营过程中对环境的影响最小化，达到可持续发展的要求。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确保变配电保护自动化项目选址具备必要的公共设施配套，具体面积XXX平方米。这包括交通便利性、教育、医疗等基础设施，以提高居民生活品质，使得变配电保护自动化项目选址更具吸引力。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考虑用地总体要求对当地社会稳定性的影响，具体面积XXX平方米。通过深入了解当地社区反馈，确保变配电保护自动化项目的选址和建设过程对当地社会和谐稳定产生积极作用。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配电保护自动化项目选址不仅符合法规和规划，还在实际操作中具有可行性。这一全面规划将为变配电保护自动化项目的成功实施提供坚实的基础，确保变配电保护自动化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5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配电保护自动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配电保护自动化项目的设备规划和空间设计中，我们将采取灵活设备布局的措施。设备布局将根据实际需求进行灵活设计，避免不必要的浪费。通过合理规划设备摆放位置，我们将提高设备的利用率，减少设备间距，以确保变配电保护自动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配电保护自动化项目内部引入共享设施的概念，例如共享会议室、办公区等。通过这种方式，我们可以减少对资源的重复建设，提高资源共享效率，从而减小变配电保护自动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2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变配电保护自动化项目的总图布置中，我们将不同功能区域进行明确的规划，以最大程度满足变配电保护自动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2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配电保护自动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配电保护自动化项目对环境的影响是综合评价的重要因素之一。我们将详细考虑选址周边的自然环境、生态保护区、水源地等情况，确保变配电保护自动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对选址的评价还需充分考虑当地政府的产业政策和法规。我们将详细了解变配电保护自动化项目所在地的相关政策，确保变配电保护自动化项目的规划和运营与当地法规相符，降低不必要的法律风险。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考虑到社会稳定性对企业运营的重要性，我们将评估选址地区的社会安全情况、劳工关系、社区反馈等方面，以确保变配电保护自动化项目的建设和运营不会受到社会稳定性的负面影响。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最后，我们将综合考虑用地成本，包括土地购置费用、土地开发成本等。通过对用地成本的详细评估，我们能够做出更为精确的经济效益分析，为变配电保护自动化项目的投资决策提供有力支持。</w:t>
      </w:r>
    </w:p>
    <w:p>
      <w:pPr>
        <w:pStyle w:val="Heading1"/>
        <w:ind w:firstLine="560" w:firstLineChars="200"/>
        <w:rPr>
          <w:rFonts w:ascii="仿宋" w:eastAsia="仿宋" w:hAnsi="仿宋" w:cs="仿宋" w:hint="eastAsia"/>
          <w:sz w:val="28"/>
          <w:lang w:eastAsia="zh-CN"/>
        </w:rPr>
      </w:pPr>
      <w:bookmarkStart w:id="8" w:name="_Toc985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9315"/>
      <w:r>
        <w:rPr>
          <w:rFonts w:ascii="仿宋" w:eastAsia="仿宋" w:hAnsi="仿宋" w:cs="仿宋" w:hint="eastAsia"/>
          <w:lang w:eastAsia="zh-CN"/>
        </w:rPr>
        <w:t>(一)、变配电保护自动化行业分析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变配电保护自动化行业一直以来都是市场的关注焦点。行业内的发展趋势、竞争态势以及潜在机会都对变配电保护自动化项目的推进产生深远的影响。通过深入研究行业的整体概貌，我们将更好地理解行业的核心特征，为变配电保护自动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配电保护自动化行业，技术一直是推动创新和发展的关键因素。我们将对当前技术趋势进行详尽分析，包括但不限于人工智能、大数据应用、先进制造技术等。这有助于变配电保护自动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配电保护自动化项目成功的基础。我们将对主要竞争对手进行深入研究，包括其市场份额、产品特点、市场定位等。通过全面了解竞争对手的优势和劣势，变配电保护自动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443"/>
      <w:r>
        <w:rPr>
          <w:rFonts w:ascii="仿宋" w:eastAsia="仿宋" w:hAnsi="仿宋" w:cs="仿宋" w:hint="eastAsia"/>
          <w:sz w:val="28"/>
          <w:lang w:eastAsia="zh-CN"/>
        </w:rPr>
        <w:t>(二)、变配电保护自动化市场分析预测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配电保护自动化市场未来的增长趋势。这包括市场的整体规模、各细分领域的发展趋势等。变配电保护自动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配电保护自动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变配电保护自动化项目实施过程中需要充分考虑的因素。我们将对市场风险进行全面评估，包括但不限于政策法规风险、市场竞争风险、技术变革风险等。通过对潜在风险的深入分析，变配电保护自动化项目可以制定相应的风险缓解策略，降低不确定性对变配电保护自动化项目的影响。</w:t>
      </w:r>
    </w:p>
    <w:p>
      <w:pPr>
        <w:pStyle w:val="Heading1"/>
        <w:ind w:firstLine="560" w:firstLineChars="200"/>
        <w:rPr>
          <w:rFonts w:ascii="仿宋" w:eastAsia="仿宋" w:hAnsi="仿宋" w:cs="仿宋" w:hint="eastAsia"/>
          <w:sz w:val="28"/>
          <w:lang w:eastAsia="zh-CN"/>
        </w:rPr>
      </w:pPr>
      <w:bookmarkStart w:id="11" w:name="_Toc20408"/>
      <w:r>
        <w:rPr>
          <w:rFonts w:ascii="仿宋" w:eastAsia="仿宋" w:hAnsi="仿宋" w:cs="仿宋" w:hint="eastAsia"/>
          <w:sz w:val="28"/>
          <w:lang w:eastAsia="zh-CN"/>
        </w:rPr>
        <w:t>三、变配电保护自动化项目绩效评估</w:t>
      </w:r>
      <w:bookmarkEnd w:id="11"/>
    </w:p>
    <w:p>
      <w:pPr>
        <w:pStyle w:val="Heading2"/>
        <w:rPr>
          <w:rFonts w:ascii="仿宋" w:eastAsia="仿宋" w:hAnsi="仿宋" w:cs="仿宋" w:hint="eastAsia"/>
          <w:lang w:eastAsia="zh-CN"/>
        </w:rPr>
      </w:pPr>
      <w:bookmarkStart w:id="12" w:name="_Toc1147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变配电保护自动化项目中，我们设计了一套全面的绩效评估指标，以确保变配电保护自动化项目的可控和成功交付。这些指标跨足变配电保护自动化项目目标、成本、进度和质量等多个维度，为我们提供了全面洞察变配电保护自动化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配电保护自动化项目目标达成率是我们关注的首要指标。我们设定了明确的目标，并通过定期监测和评估，迅速发现并应对潜在的目标偏差。这为变配电保护自动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成本绩效是另一个核心关注点。通过实际成本与预算成本的对比分析，我们深入了解成本差异的原因，及时调整资源分配，保持变配电保护自动化项目在经济效益方面的合理水平。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配电保护自动化项目进度作为关键的绩效指标之一，得到了精心的关注。我们制定了详细的变配电保护自动化项目进度计划，并设立了进度符合度指标，确保实际进度与计划进度保持一致。这使我们能够快速发现和解决潜在的进度问题，保持变配电保护自动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配电保护自动化项目绩效的不可或缺的一环。我们引入了一系列的质量标准和客户满意度指标，以确保变配电保护自动化项目交付的成果在质量上达到或超越预期水平。通过持续监测这些指标，我们努力提升变配电保护自动化项目整体质量水平，为变配电保护自动化项目的成功交付提供有力保障。通过这些科学且全面的绩效评估，我们能够更好地引导变配电保护自动化项目的持续改进，确保变配电保护自动化项目目标的顺利达成。</w:t>
      </w:r>
    </w:p>
    <w:p>
      <w:pPr>
        <w:pStyle w:val="Heading2"/>
        <w:ind w:firstLine="560" w:firstLineChars="200"/>
        <w:rPr>
          <w:rFonts w:ascii="仿宋" w:eastAsia="仿宋" w:hAnsi="仿宋" w:cs="仿宋" w:hint="eastAsia"/>
          <w:sz w:val="28"/>
          <w:lang w:eastAsia="zh-CN"/>
        </w:rPr>
      </w:pPr>
      <w:bookmarkStart w:id="13" w:name="_Toc1326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绩效评估是变配电保护自动化项目中的关键环节，为确保变配电保护自动化项目达到预期目标，我们采用了多层次、多维度的绩效评估方法。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配电保护自动化项目的战略目标对齐，确保每个决策和行动都与变配电保护自动化项目整体目标保持一致。团队会定期召开战略对齐会议，审视当前工作与变配电保护自动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配电保护自动化项目进度、质量、成本和风险等方面。这些指标通过数据收集和分析，为变配电保护自动化项目管理团队提供了客观的评估依据。例如，我们通过变配电保护自动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配电保护自动化项目内部，还考虑了变配电保护自动化项目对外部环境的影响。我们定期进行干系人满意度调查，以了解各利益相关方对变配电保护自动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这种多层次、多角度的绩效评估方法，使得我们能够全面了解变配电保护自动化项目的运行状态，及时做出调整，确保变配电保护自动化项目在不断变化的环境中保持稳健前行。</w:t>
      </w:r>
    </w:p>
    <w:p>
      <w:pPr>
        <w:pStyle w:val="Heading2"/>
        <w:ind w:firstLine="560" w:firstLineChars="200"/>
        <w:rPr>
          <w:rFonts w:ascii="仿宋" w:eastAsia="仿宋" w:hAnsi="仿宋" w:cs="仿宋" w:hint="eastAsia"/>
          <w:sz w:val="28"/>
          <w:lang w:eastAsia="zh-CN"/>
        </w:rPr>
      </w:pPr>
      <w:bookmarkStart w:id="14" w:name="_Toc1279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为了确保变配电保护自动化项目的有效管理和不断优化，我们采用了精心设计的绩效评估周期。这个周期旨在实现灵活、实时和全面的评估，以适应变配电保护自动化项目执行中的各种挑战。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配电保护自动化项目的不同需求，分为短期、中期和长期。短期评估关注每个迭代或工作周期，以及时发现和解决当前任务中的问题。中期评估涵盖几个迭代，深入了解整体变配电保护自动化项目的趋势和性能。长期评估则着眼于整个变配电保护自动化项目阶段，确保变配电保护自动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配电保护自动化项目管理工具和协作平台，团队成员能够随时更新和分享变配电保护自动化项目数据。这种实时性的反馈机制使我们能够及时察觉潜在问题，快速调整，保持变配电保护自动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变配电保护自动化项目的决策制定密不可分。每个周期的变配电保护自动化项目回顾会议成为集体总结经验、识别问题深层次原因并找到创新解决方案的平台。这种定期的反思与调整机制使变配电保护自动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739"/>
      <w:r>
        <w:rPr>
          <w:rFonts w:ascii="仿宋" w:eastAsia="仿宋" w:hAnsi="仿宋" w:cs="仿宋" w:hint="eastAsia"/>
          <w:sz w:val="28"/>
          <w:lang w:eastAsia="zh-CN"/>
        </w:rPr>
        <w:t>四、变配电保护自动化项目可持续发展</w:t>
      </w:r>
      <w:bookmarkEnd w:id="15"/>
    </w:p>
    <w:p>
      <w:pPr>
        <w:pStyle w:val="Heading2"/>
        <w:rPr>
          <w:rFonts w:ascii="仿宋" w:eastAsia="仿宋" w:hAnsi="仿宋" w:cs="仿宋" w:hint="eastAsia"/>
          <w:lang w:eastAsia="zh-CN"/>
        </w:rPr>
      </w:pPr>
      <w:bookmarkStart w:id="16" w:name="_Toc217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配电保护自动化项目中，变配电保护自动化项目团队着眼于未来，明确了可持续发展的战略方向。制定的具体可持续发展目标包括降低资源使用、采用环保技术、最大化社会效益等。这一步骤不仅有助于变配电保护自动化项目在环保和社会责任方面达到最高标准，也为未来提供了明确的指引，确保变配电保护自动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可持续实践的融入变配电保护自动化项目管理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配电保护自动化项目管理周期。从变配电保护自动化项目规划开始，变配电保护自动化项目团队就考虑了环境和社会的因素。在执行阶段，变配电保护自动化项目团队积极推动绿色技术的应用，优化资源利用。此外，关注员工的社会责任，通过培训和沟通活动提高员工对可持续发展的认知，使他们能够在日常工作中践行可持续实践。这些举措不仅为变配电保护自动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76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配电保护自动化项目的可持续发展理念，我们深信环保与社会责任是变配电保护自动化项目成功的关键支柱。在变配电保护自动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配电保护自动化项目团队通过引入先进的环保技术、建立高效的废物处理系统以及推动能源节约措施，积极履行环保责任。定期的环保监测和评估确保变配电保护自动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配电保护自动化项目不仅致力于自身可持续发展，还注重对社会的回馈。通过支持社区变配电保护自动化项目、参与慈善事业、提供培训机会等方式，变配电保护自动化项目积极履行社会责任。与当地社区建立积极互动，关注员工的工作与生活平衡，以及员工的身心健康，是变配电保护自动化项目在社会责任层面的关键举措。这样的实践不仅增强了变配电保护自动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800"/>
      <w:r>
        <w:rPr>
          <w:rFonts w:ascii="仿宋" w:eastAsia="仿宋" w:hAnsi="仿宋" w:cs="仿宋" w:hint="eastAsia"/>
          <w:sz w:val="28"/>
          <w:lang w:eastAsia="zh-CN"/>
        </w:rPr>
        <w:t>五、变配电保护自动化项目建设背景及必要性分析</w:t>
      </w:r>
      <w:bookmarkEnd w:id="18"/>
    </w:p>
    <w:p>
      <w:pPr>
        <w:pStyle w:val="Heading2"/>
        <w:rPr>
          <w:rFonts w:ascii="仿宋" w:eastAsia="仿宋" w:hAnsi="仿宋" w:cs="仿宋" w:hint="eastAsia"/>
          <w:lang w:eastAsia="zh-CN"/>
        </w:rPr>
      </w:pPr>
      <w:bookmarkStart w:id="19" w:name="_Toc10157"/>
      <w:r>
        <w:rPr>
          <w:rFonts w:ascii="仿宋" w:eastAsia="仿宋" w:hAnsi="仿宋" w:cs="仿宋" w:hint="eastAsia"/>
          <w:lang w:eastAsia="zh-CN"/>
        </w:rPr>
        <w:t>(一)、变配电保护自动化项目背景分析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配电保护自动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配电保护自动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配电保护自动化项目在这个潮流中的定位。同时，我们将关注行业内涌现的新兴机遇，以便变配电保护自动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配电保护自动化项目提供了强大的发展动力。我们将聚焦于行业内最新的技术发展趋势，包括但不限于人工智能、大数据分析、物联网等领域。通过深度的技术研究，我们将确保变配电保护自动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配电保护自动化项目发展的源泉。我们将投入更多的精力对市场需求进行深入剖析，超越表面的需求，深入挖掘潜在的市场痛点和机遇。通过对市场需求的细致了解，变配电保护自动化项目将更有针对性地设计解决方案，满足市场的多样化需求，从而更好地促进变配电保护自动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https://d.book118.com/938012101033006030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变配电保护自动化项目规划设计纲要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9454C"/>
    <w:rsid w:val="65D945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121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2024-01-20T10:18:00Z</dcterms:created>
  <dcterms:modified xsi:type="dcterms:W3CDTF">2024-01-20T10:18:56Z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8F2566CCB9DF4B86B1191A7CBD5D30EB_11</vt:lpwstr>
  </property>
  <property fmtid="{D5CDD505-2E9C-101B-9397-08002B2CF9AE}" pid="3" name="KSOProductBuildVer">
    <vt:lpwstr>2052-12.1.0.16120</vt:lpwstr>
  </property>
</Properties>
</file>