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OC5"/>
        <w:wordWrap/>
        <w:spacing w:line="360" w:lineRule="auto"/>
        <w:ind w:left="0"/>
        <w:jc w:val="center"/>
        <w:rPr>
          <w:rFonts w:eastAsia="宋体" w:cs="宋体" w:hint="eastAsia"/>
          <w:b/>
          <w:bCs/>
          <w:color w:val="00B050"/>
          <w:sz w:val="28"/>
          <w:szCs w:val="28"/>
        </w:rPr>
      </w:pPr>
      <w:r>
        <w:rPr>
          <w:rFonts w:eastAsia="宋体" w:cs="宋体" w:hint="eastAsia"/>
          <w:b/>
          <w:bCs/>
          <w:color w:val="00B050"/>
          <w:sz w:val="28"/>
          <w:szCs w:val="28"/>
        </w:rPr>
        <w:drawing>
          <wp:anchor simplePos="0" relativeHeight="251658240" behindDoc="0" locked="0" layoutInCell="1" allowOverlap="1">
            <wp:simplePos x="0" y="0"/>
            <wp:positionH relativeFrom="page">
              <wp:posOffset>11849100</wp:posOffset>
            </wp:positionH>
            <wp:positionV relativeFrom="topMargin">
              <wp:posOffset>10845800</wp:posOffset>
            </wp:positionV>
            <wp:extent cx="368300" cy="266700"/>
            <wp:wrapNone/>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
                    <a:stretch>
                      <a:fillRect/>
                    </a:stretch>
                  </pic:blipFill>
                  <pic:spPr>
                    <a:xfrm>
                      <a:off x="0" y="0"/>
                      <a:ext cx="368300" cy="266700"/>
                    </a:xfrm>
                    <a:prstGeom prst="rect">
                      <a:avLst/>
                    </a:prstGeom>
                  </pic:spPr>
                </pic:pic>
              </a:graphicData>
            </a:graphic>
          </wp:anchor>
        </w:drawing>
      </w:r>
      <w:r>
        <w:rPr>
          <w:rFonts w:eastAsia="宋体" w:cs="宋体" w:hint="eastAsia"/>
          <w:b/>
          <w:bCs/>
          <w:color w:val="00B050"/>
          <w:sz w:val="28"/>
          <w:szCs w:val="28"/>
        </w:rPr>
        <w:t>非文学类文本阅读</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河南省焦作市一中2023-2024学年高三上学期12月阶段测试语文试卷</w:t>
      </w:r>
    </w:p>
    <w:p>
      <w:pPr>
        <w:spacing w:line="360" w:lineRule="auto"/>
        <w:rPr>
          <w:rFonts w:ascii="宋体" w:eastAsia="宋体" w:hAnsi="宋体" w:cs="宋体" w:hint="eastAsia"/>
          <w:b/>
          <w:bCs/>
          <w:szCs w:val="21"/>
          <w:shd w:val="clear" w:color="auto" w:fill="FFFFFF"/>
        </w:rPr>
      </w:pPr>
      <w:r>
        <w:rPr>
          <w:rFonts w:ascii="宋体" w:eastAsia="宋体" w:hAnsi="宋体" w:cs="宋体" w:hint="eastAsia"/>
          <w:b/>
          <w:sz w:val="21"/>
          <w:szCs w:val="21"/>
          <w:shd w:val="clear" w:color="auto" w:fill="FFFFFF"/>
        </w:rPr>
        <w:t>（一）</w:t>
      </w:r>
      <w:r>
        <w:rPr>
          <w:rFonts w:ascii="宋体" w:eastAsia="宋体" w:hAnsi="宋体" w:cs="宋体" w:hint="eastAsia"/>
          <w:b/>
          <w:bCs/>
          <w:sz w:val="21"/>
          <w:szCs w:val="21"/>
          <w:shd w:val="clear" w:color="auto" w:fill="FFFFFF"/>
        </w:rPr>
        <w:t>现代文阅读</w:t>
      </w:r>
      <w:r>
        <w:rPr>
          <w:rFonts w:ascii="宋体" w:eastAsia="宋体" w:hAnsi="宋体" w:cs="宋体" w:hint="eastAsia"/>
          <w:b/>
          <w:bCs/>
          <w:sz w:val="21"/>
          <w:szCs w:val="21"/>
          <w:shd w:val="clear" w:color="auto" w:fill="FFFFFF"/>
        </w:rPr>
        <w:fldChar w:fldCharType="begin"/>
      </w:r>
      <w:r>
        <w:rPr>
          <w:rFonts w:ascii="宋体" w:eastAsia="宋体" w:hAnsi="宋体" w:cs="宋体" w:hint="eastAsia"/>
          <w:b/>
          <w:bCs/>
          <w:sz w:val="21"/>
          <w:szCs w:val="21"/>
          <w:shd w:val="clear" w:color="auto" w:fill="FFFFFF"/>
        </w:rPr>
        <w:instrText xml:space="preserve"> = 1 \* ROMAN </w:instrText>
      </w:r>
      <w:r>
        <w:rPr>
          <w:rFonts w:ascii="宋体" w:eastAsia="宋体" w:hAnsi="宋体" w:cs="宋体" w:hint="eastAsia"/>
          <w:b/>
          <w:bCs/>
          <w:sz w:val="21"/>
          <w:szCs w:val="21"/>
          <w:shd w:val="clear" w:color="auto" w:fill="FFFFFF"/>
        </w:rPr>
        <w:fldChar w:fldCharType="separate"/>
      </w:r>
      <w:r>
        <w:rPr>
          <w:rFonts w:ascii="宋体" w:eastAsia="宋体" w:hAnsi="宋体" w:cs="宋体" w:hint="eastAsia"/>
          <w:b/>
          <w:bCs/>
          <w:sz w:val="21"/>
          <w:szCs w:val="21"/>
          <w:shd w:val="clear" w:color="auto" w:fill="FFFFFF"/>
        </w:rPr>
        <w:t>I</w:t>
      </w:r>
      <w:r>
        <w:rPr>
          <w:rFonts w:ascii="宋体" w:eastAsia="宋体" w:hAnsi="宋体" w:cs="宋体" w:hint="eastAsia"/>
          <w:b/>
          <w:sz w:val="21"/>
          <w:szCs w:val="21"/>
          <w:shd w:val="clear" w:color="auto" w:fill="FFFFFF"/>
        </w:rPr>
        <w:fldChar w:fldCharType="end"/>
      </w:r>
      <w:r>
        <w:rPr>
          <w:rFonts w:ascii="宋体" w:eastAsia="宋体" w:hAnsi="宋体" w:cs="宋体" w:hint="eastAsia"/>
          <w:b/>
          <w:bCs/>
          <w:sz w:val="21"/>
          <w:szCs w:val="21"/>
          <w:shd w:val="clear" w:color="auto" w:fill="FFFFFF"/>
        </w:rPr>
        <w:t>(本题共5小题，17分)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阅读下面的文字，完成下题。</w:t>
      </w:r>
    </w:p>
    <w:p>
      <w:pPr>
        <w:tabs>
          <w:tab w:val="left" w:pos="2075"/>
          <w:tab w:val="left" w:pos="4156"/>
          <w:tab w:val="left" w:pos="6231"/>
        </w:tabs>
        <w:spacing w:line="360" w:lineRule="auto"/>
        <w:ind w:firstLine="420" w:firstLineChars="200"/>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材料一：</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清人赵翼赞誉崔颢的《黄鹤楼》</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楼真千尺迥，地以一诗传</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，这一看法已见于南宋林希逸对李白《登金陵凤凰台》的评论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凤凰台著名，以李翰林一诗也</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。凤凰台和黄鹤楼各自凭借李白和崔颢的一首诗而名传后世，这就是宇文所安所说的好文章创造一个地点的现象。这个地点可以大到名山和城市，小至一处胜迹，从一座楼台亭阁到一块墓碑。</w:t>
      </w:r>
    </w:p>
    <w:p>
      <w:pPr>
        <w:tabs>
          <w:tab w:val="left" w:pos="2075"/>
          <w:tab w:val="left" w:pos="4156"/>
          <w:tab w:val="left" w:pos="6231"/>
        </w:tabs>
        <w:spacing w:line="360" w:lineRule="auto"/>
        <w:ind w:firstLine="420" w:firstLineChars="200"/>
        <w:jc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凤凰台上凤凰游，凤去台空江自流。吴宫花草埋幽径，晋代衣冠成古丘。</w:t>
      </w:r>
    </w:p>
    <w:p>
      <w:pPr>
        <w:tabs>
          <w:tab w:val="left" w:pos="2075"/>
          <w:tab w:val="left" w:pos="4156"/>
          <w:tab w:val="left" w:pos="6231"/>
        </w:tabs>
        <w:spacing w:line="360" w:lineRule="auto"/>
        <w:ind w:firstLine="420" w:firstLineChars="200"/>
        <w:jc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三山半落青天外，二水中分白鹭洲。总为浮云能蔽日，长安不见使人愁。</w:t>
      </w:r>
    </w:p>
    <w:p>
      <w:pPr>
        <w:tabs>
          <w:tab w:val="left" w:pos="2075"/>
          <w:tab w:val="left" w:pos="4156"/>
          <w:tab w:val="left" w:pos="6231"/>
        </w:tabs>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李白《登金陵凤凰台》</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有关金陵凤凰台的记载始见于唐代，如《法苑珠林》记述东晋升平年间，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有凤凰集此地，因名其处为凤凰台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。南宋马光祖的《重建凤凰台》以淳熙时期保宁寺的壁记为据，也得出了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晋升平已有台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结论。将金陵凤凰台当作名胜来题写是自李白开始的。不过，从唐诗可知，金陵凤凰台此时即便存在，也还没有形成一处名胜地标。李白以《登金陵凤凰台》向崔颢的《黄鹤楼》致敬并与之竞争，对他来说，凤凰台不过是一个方便的借口或话题而已。</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李白的《登金陵凤凰台》至宋代影响渐著，题写凤凰台自此蔚为风气。但入宋之后，凤凰台屡遭破坏，长期处于荒废状态。建炎中遭兵火荼毒，1170年陆游所见凤凰台已</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废为大军甲仗库</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。两宋时期地方官曾多次重建凤凰台，祥符年间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尝著亭于斯，斯楼斯亭，咸以凤字</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；淳熙八年，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留守范成大重建，更榜曰凤凰台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。历史上的重建重修往往意味着改弦更张，另起炉灶，因为遗迹所剩无几，不足为凭。</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既然如此，为什么反而是在入宋之后，出现了题写凤凰台的盛况并绵延不绝呢？在胜迹业已消逝或难以确认之际如何继续书写胜迹？书写胜迹又意味着什么？周宝供的《亭台类序》或许道出了其中奥秘：</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凡山川佳丽处，须起亭台楼阁乃足供游人之玩赏。然古迹多湮，倾颓殆半。其间可登览者固在所必纪，即有空名而无遗址可问者，亦必存焉，以俟考古者之穷探，更以期后贤之重建云尔。</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sectPr>
          <w:headerReference w:type="default" r:id="rId5"/>
          <w:footerReference w:type="default" r:id="rId6"/>
          <w:pgSz w:w="11906" w:h="16838"/>
          <w:pgMar w:top="1440" w:right="1080" w:bottom="1440" w:left="1080" w:header="851" w:footer="992" w:gutter="0"/>
          <w:cols w:space="708"/>
          <w:docGrid w:type="lines" w:linePitch="312"/>
        </w:sectPr>
      </w:pP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再次证实，题写名胜是一种非对象化的写作，后世的诗人来到此地，不只是为了看到凤凰台当下的模样，更是为了将它从记忆中召唤回来。在所写的胜迹消逝或失去了确定遗址之后，书写本身变成了对它的补偿与替代。消失的胜迹转化为文本，又最终化作胜迹的一部分，甚至取胜迹而代之，或以其他的方式借后世的胜迹修建与景观重构。在胜迹毁坏和消失后，正是题写胜迹的诗文继续维系着，也不断更新着关于它的历史记忆。</w:t>
      </w:r>
    </w:p>
    <w:p>
      <w:pPr>
        <w:tabs>
          <w:tab w:val="left" w:pos="2075"/>
          <w:tab w:val="left" w:pos="4156"/>
          <w:tab w:val="left" w:pos="6231"/>
        </w:tabs>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摘编自商伟《</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地以一诗传</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：题写胜地的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文</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材料二：</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就广义的书写而言，胜迹所关联的历史、文学、宗教甚至神话、民俗都至关重要，但最终既体现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文</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而又显现为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的，无疑是具有物质性的题刻，尤其是摩崖石刻。</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对于胜迹而言，题刻不仅具有指认的作用，对其塑造也有一定的意义，尤其是山东境内那些以摩崖石刻著名的山川：泰山经石峪</w:t>
      </w:r>
      <w:r>
        <w:rPr>
          <w:rFonts w:ascii="宋体" w:eastAsia="宋体" w:hAnsi="宋体" w:cs="宋体" w:hint="eastAsia"/>
          <w:sz w:val="21"/>
          <w:szCs w:val="21"/>
          <w:shd w:val="clear" w:color="auto" w:fill="FFFFFF"/>
          <w:vertAlign w:val="superscript"/>
        </w:rPr>
        <w:t>①</w:t>
      </w:r>
      <w:r>
        <w:rPr>
          <w:rFonts w:ascii="宋体" w:eastAsia="宋体" w:hAnsi="宋体" w:cs="宋体" w:hint="eastAsia"/>
          <w:sz w:val="21"/>
          <w:szCs w:val="21"/>
          <w:shd w:val="clear" w:color="auto" w:fill="FFFFFF"/>
        </w:rPr>
        <w:t>金刚经、四山摩崖与云峰山刻石。泰山上有2500多处题刻，在巫鸿先生看来，它如同一座历史堆积起来的纪念碑，</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山脚的碑铭年代相对较晚，越往上年代则越为久远，沿着这些题铭攀登而上，游客们感到自己正在一步一步地踏寻岁月的痕迹，深入历史。而岱顶的无字碑，则是沉寂的历史源头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明代文士往往通过选择什么样的时机出游，来将自己与普通游人区别开来；而乾嘉以后，随着金石成为时尚，寻访碑刻亦成为文人旅游的重点，其时踵出的登岱图及其题诗之中常见碑刻的内容，就是一个显见的例证。黄易《铁桥先生登岱观摩崖碑》所描绘的是济宁金石收藏家李东琪观摩《纪泰山铭》的场景，两位游客对着唐玄宗书丹的摩崖指指点点，整个登岱活动，黄易只选取了这一场景作为定格，可知观碑已然成为文人登岱的重头戏。</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一方面，文字的题写借助于政治、宗教、文学与书法，参与了风景的塑造，但题刻与山水的关系是从属的，嵌入的，拓展的，不处于主要地位。虽说没有《金刚经》，便没有经石峪（或石经峪）这样的景点，但这丝毫不妨碍泰山仍是四海闻名的胜迹；另一方面，一些著名的摩崖石刻周边所汇集的种种题刻，相当于山水画中的题跋，比如宋人陈国瑞题刻、明人所刻《大学》一章、万恭所题写的《高山流水石壁记》、李邦珍题写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经正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汪坦所刻《周颂》中的《般》等，这些后起的题刻不惟讨论《金刚经》的字体与年代，也涉及儒、佛二教在这片摩崖上所展开的某种竞争。但即便如此，题跋亦不能争夺本幅的地位，《金刚经》仍然是经石峪真正胜迹所在。</w:t>
      </w:r>
    </w:p>
    <w:p>
      <w:pPr>
        <w:tabs>
          <w:tab w:val="left" w:pos="2075"/>
          <w:tab w:val="left" w:pos="4156"/>
          <w:tab w:val="left" w:pos="6231"/>
        </w:tabs>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摘编自薛龙春《点缀山林：摩崖石刻与胜迹的塑造》</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【注】</w:t>
      </w:r>
      <w:r>
        <w:rPr>
          <w:rFonts w:ascii="宋体" w:eastAsia="宋体" w:hAnsi="宋体" w:cs="宋体" w:hint="eastAsia"/>
          <w:sz w:val="21"/>
          <w:szCs w:val="21"/>
          <w:shd w:val="clear" w:color="auto" w:fill="FFFFFF"/>
        </w:rPr>
        <w:t>①</w:t>
      </w:r>
      <w:r>
        <w:rPr>
          <w:rFonts w:ascii="宋体" w:eastAsia="宋体" w:hAnsi="宋体" w:cs="宋体" w:hint="eastAsia"/>
          <w:sz w:val="21"/>
          <w:szCs w:val="21"/>
          <w:shd w:val="clear" w:color="auto" w:fill="FFFFFF"/>
        </w:rPr>
        <w:t>经石峪：位于泰山斗母宫东北，上刻隶书《金刚经》，明隆庆年间万恭书刻</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曝经石</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1．</w:t>
      </w:r>
      <w:r>
        <w:rPr>
          <w:rFonts w:ascii="宋体" w:eastAsia="宋体" w:hAnsi="宋体" w:cs="宋体" w:hint="eastAsia"/>
          <w:sz w:val="21"/>
          <w:szCs w:val="21"/>
          <w:shd w:val="clear" w:color="auto" w:fill="FFFFFF"/>
        </w:rPr>
        <w:t>下列对材料相关内容的理解和分析，不正确的一项是(   )（3分）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A．材料一林希逸对李白《登金陵凤凰台》的评论体现了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地以一诗传</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的观念，这和宇文所安对文学与名胜关系的认识有相通之处。</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B．材料一指出，到了宋代，题写凤凰台蔚然成风，但此时凤凰台经历多次重建，遗迹所剩无几，早已不是它最初的面貌了。</w:t>
      </w:r>
    </w:p>
    <w:p>
      <w:pPr>
        <w:tabs>
          <w:tab w:val="left" w:pos="2075"/>
          <w:tab w:val="left" w:pos="4156"/>
          <w:tab w:val="left" w:pos="6231"/>
        </w:tabs>
        <w:spacing w:line="360" w:lineRule="auto"/>
        <w:rPr>
          <w:rFonts w:ascii="宋体" w:eastAsia="宋体" w:hAnsi="宋体" w:cs="宋体" w:hint="eastAsia"/>
          <w:szCs w:val="21"/>
          <w:shd w:val="clear" w:color="auto" w:fill="FFFFFF"/>
        </w:rPr>
        <w:sectPr>
          <w:headerReference w:type="default" r:id="rId7"/>
          <w:footerReference w:type="default" r:id="rId8"/>
          <w:type w:val="nextPage"/>
          <w:pgSz w:w="11906" w:h="16838"/>
          <w:pgMar w:top="1440" w:right="1080" w:bottom="1440" w:left="1080" w:header="851" w:footer="992" w:gutter="0"/>
          <w:pgNumType w:start="2"/>
          <w:cols w:space="708"/>
          <w:titlePg w:val="0"/>
          <w:docGrid w:type="lines" w:linePitch="312"/>
        </w:sectPr>
      </w:pPr>
      <w:r>
        <w:rPr>
          <w:rFonts w:ascii="宋体" w:eastAsia="宋体" w:hAnsi="宋体" w:cs="宋体" w:hint="eastAsia"/>
          <w:sz w:val="21"/>
          <w:szCs w:val="21"/>
          <w:shd w:val="clear" w:color="auto" w:fill="FFFFFF"/>
        </w:rPr>
        <w:t>C．材料二指出，题写在胜迹上的碑刻也在塑造着胜迹，往往能给胜迹带来一定的文化底蕴，受到文人喜爱。</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D．材料二指出，经石峪上的《金刚经》及周围的其他石刻共同形成了经石峪景点，它们对经石峪景点而言同样重要。</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2．</w:t>
      </w:r>
      <w:r>
        <w:rPr>
          <w:rFonts w:ascii="宋体" w:eastAsia="宋体" w:hAnsi="宋体" w:cs="宋体" w:hint="eastAsia"/>
          <w:sz w:val="21"/>
          <w:szCs w:val="21"/>
          <w:shd w:val="clear" w:color="auto" w:fill="FFFFFF"/>
        </w:rPr>
        <w:t>根据材料内容，下列说法不正确的一项是(   ) （3分）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A．文字对现实的影响力在题写名胜这一文化行为中体现得淋漓尽致，平凡山水能借文人之手得以扬名。</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B．从周宝供的《亭台类序》可以看出，胜迹书写不一定反映了胜迹的历史原貌，但这种书写仍然有价值。</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C．从材料二可知，物质性的题刻较之胜迹所关联的文学、历史等书写方式，更能显示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文</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的双重内涵。</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D．两则材料都谈到了胜迹的流传方式，启发我们保护名胜古迹关键在于与之相关的题刻、碑文。</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3．</w:t>
      </w:r>
      <w:r>
        <w:rPr>
          <w:rFonts w:ascii="宋体" w:eastAsia="宋体" w:hAnsi="宋体" w:cs="宋体" w:hint="eastAsia"/>
          <w:sz w:val="21"/>
          <w:szCs w:val="21"/>
          <w:shd w:val="clear" w:color="auto" w:fill="FFFFFF"/>
        </w:rPr>
        <w:t>下列选项，不适合作为论据来支撑材料一观点的一项是(   ) （3分）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A．李白在《登金陵凤凰台》的首联化用沈佺期的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龙池跃龙龙已飞</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的句式，来向沈佺期的《龙池篇》致敬。</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B．《题凤台山亭子陈献司空》一诗题刻在金陵凤凰台上近两个世纪，它给人们留下了关于凤凰台的深刻记忆。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C．晚明时期，因崔颢的《黄鹤楼》命名的鹦鹉洲沉入长江，江边泥沙淤积，形成了一个新的洲屿，仍被命名为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鹦鹉洲</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D．王羲之的《兰亭集序》和王勃《滕王阁序》中有关</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兰亭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的语句留给读者关于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兰亭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的历史记忆。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4．</w:t>
      </w:r>
      <w:r>
        <w:rPr>
          <w:rFonts w:ascii="宋体" w:eastAsia="宋体" w:hAnsi="宋体" w:cs="宋体" w:hint="eastAsia"/>
          <w:sz w:val="21"/>
          <w:szCs w:val="21"/>
          <w:shd w:val="clear" w:color="auto" w:fill="FFFFFF"/>
        </w:rPr>
        <w:t>两则材料分别论述了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题写</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题刻</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和名胜古迹的关系，其关系有同有异，请简要分析。（4分）</w:t>
      </w:r>
    </w:p>
    <w:p>
      <w:pPr>
        <w:spacing w:line="360" w:lineRule="auto"/>
        <w:rPr>
          <w:rFonts w:ascii="宋体" w:eastAsia="宋体" w:hAnsi="宋体" w:cs="宋体" w:hint="eastAsia"/>
          <w:szCs w:val="21"/>
        </w:rPr>
      </w:pPr>
      <w:r>
        <w:rPr>
          <w:rFonts w:ascii="宋体" w:eastAsia="宋体" w:hAnsi="宋体" w:cs="宋体" w:hint="eastAsia"/>
          <w:color w:val="000000"/>
          <w:sz w:val="21"/>
          <w:szCs w:val="21"/>
          <w:shd w:val="clear" w:color="auto" w:fill="FFFFFF"/>
        </w:rPr>
        <w:t>5．</w:t>
      </w:r>
      <w:r>
        <w:rPr>
          <w:rFonts w:ascii="宋体" w:eastAsia="宋体" w:hAnsi="宋体" w:cs="宋体" w:hint="eastAsia"/>
          <w:sz w:val="21"/>
          <w:szCs w:val="21"/>
          <w:shd w:val="clear" w:color="auto" w:fill="FFFFFF"/>
        </w:rPr>
        <w:t>为什么说题写名胜古迹是一种非对象化的写作？请以苏轼《赤壁赋》为例，谈谈你的认识。（4分）</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河南省商丘市第一高级中学2023-2024学年高三上学期12月月考语文试题</w:t>
      </w:r>
    </w:p>
    <w:p>
      <w:pPr>
        <w:spacing w:line="360" w:lineRule="auto"/>
        <w:rPr>
          <w:rFonts w:ascii="宋体" w:eastAsia="宋体" w:hAnsi="宋体" w:cs="宋体" w:hint="eastAsia"/>
          <w:b/>
          <w:bCs/>
          <w:szCs w:val="21"/>
          <w:shd w:val="clear" w:color="auto" w:fill="FFFFFF"/>
        </w:rPr>
      </w:pPr>
      <w:r>
        <w:rPr>
          <w:rFonts w:ascii="宋体" w:eastAsia="宋体" w:hAnsi="宋体" w:cs="宋体" w:hint="eastAsia"/>
          <w:b/>
          <w:sz w:val="21"/>
          <w:szCs w:val="21"/>
          <w:shd w:val="clear" w:color="auto" w:fill="FFFFFF"/>
        </w:rPr>
        <w:t>（一）</w:t>
      </w:r>
      <w:r>
        <w:rPr>
          <w:rFonts w:ascii="宋体" w:eastAsia="宋体" w:hAnsi="宋体" w:cs="宋体" w:hint="eastAsia"/>
          <w:b/>
          <w:bCs/>
          <w:sz w:val="21"/>
          <w:szCs w:val="21"/>
          <w:shd w:val="clear" w:color="auto" w:fill="FFFFFF"/>
        </w:rPr>
        <w:t>现代文阅读</w:t>
      </w:r>
      <w:r>
        <w:rPr>
          <w:rFonts w:ascii="宋体" w:eastAsia="宋体" w:hAnsi="宋体" w:cs="宋体" w:hint="eastAsia"/>
          <w:b/>
          <w:bCs/>
          <w:sz w:val="21"/>
          <w:szCs w:val="21"/>
          <w:shd w:val="clear" w:color="auto" w:fill="FFFFFF"/>
        </w:rPr>
        <w:fldChar w:fldCharType="begin"/>
      </w:r>
      <w:r>
        <w:rPr>
          <w:rFonts w:ascii="宋体" w:eastAsia="宋体" w:hAnsi="宋体" w:cs="宋体" w:hint="eastAsia"/>
          <w:b/>
          <w:bCs/>
          <w:sz w:val="21"/>
          <w:szCs w:val="21"/>
          <w:shd w:val="clear" w:color="auto" w:fill="FFFFFF"/>
        </w:rPr>
        <w:instrText xml:space="preserve"> = 1 \* ROMAN </w:instrText>
      </w:r>
      <w:r>
        <w:rPr>
          <w:rFonts w:ascii="宋体" w:eastAsia="宋体" w:hAnsi="宋体" w:cs="宋体" w:hint="eastAsia"/>
          <w:b/>
          <w:bCs/>
          <w:sz w:val="21"/>
          <w:szCs w:val="21"/>
          <w:shd w:val="clear" w:color="auto" w:fill="FFFFFF"/>
        </w:rPr>
        <w:fldChar w:fldCharType="separate"/>
      </w:r>
      <w:r>
        <w:rPr>
          <w:rFonts w:ascii="宋体" w:eastAsia="宋体" w:hAnsi="宋体" w:cs="宋体" w:hint="eastAsia"/>
          <w:b/>
          <w:bCs/>
          <w:sz w:val="21"/>
          <w:szCs w:val="21"/>
          <w:shd w:val="clear" w:color="auto" w:fill="FFFFFF"/>
        </w:rPr>
        <w:t>I</w:t>
      </w:r>
      <w:r>
        <w:rPr>
          <w:rFonts w:ascii="宋体" w:eastAsia="宋体" w:hAnsi="宋体" w:cs="宋体" w:hint="eastAsia"/>
          <w:b/>
          <w:sz w:val="21"/>
          <w:szCs w:val="21"/>
          <w:shd w:val="clear" w:color="auto" w:fill="FFFFFF"/>
        </w:rPr>
        <w:fldChar w:fldCharType="end"/>
      </w:r>
      <w:r>
        <w:rPr>
          <w:rFonts w:ascii="宋体" w:eastAsia="宋体" w:hAnsi="宋体" w:cs="宋体" w:hint="eastAsia"/>
          <w:b/>
          <w:bCs/>
          <w:sz w:val="21"/>
          <w:szCs w:val="21"/>
          <w:shd w:val="clear" w:color="auto" w:fill="FFFFFF"/>
        </w:rPr>
        <w:t>(本题共5小题，17分)</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阅读下面的文字，完成下面小题。</w:t>
      </w:r>
    </w:p>
    <w:p>
      <w:pPr>
        <w:spacing w:line="360" w:lineRule="auto"/>
        <w:ind w:firstLine="420" w:firstLineChars="200"/>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材料一：</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中国故事说明的是中国人自我现状的丰富性，反映的是面对整个宇宙、社会和自然的多种境遇。要想更好地沟通世界、触动他者心灵，势必要让中国故事能够多角度提出和回答宇宙观、人生观、道德观等层面的问题，多层次展现中国人面向全人类的坚守与胸怀。</w:t>
      </w:r>
    </w:p>
    <w:p>
      <w:pPr>
        <w:spacing w:line="360" w:lineRule="auto"/>
        <w:ind w:firstLine="420" w:firstLineChars="200"/>
        <w:rPr>
          <w:rFonts w:ascii="宋体" w:eastAsia="宋体" w:hAnsi="宋体" w:cs="宋体" w:hint="eastAsia"/>
          <w:szCs w:val="21"/>
          <w:shd w:val="clear" w:color="auto" w:fill="FFFFFF"/>
        </w:rPr>
        <w:sectPr>
          <w:headerReference w:type="default" r:id="rId9"/>
          <w:footerReference w:type="default" r:id="rId10"/>
          <w:type w:val="nextPage"/>
          <w:pgSz w:w="11906" w:h="16838"/>
          <w:pgMar w:top="1440" w:right="1080" w:bottom="1440" w:left="1080" w:header="851" w:footer="992" w:gutter="0"/>
          <w:pgNumType w:start="3"/>
          <w:cols w:space="708"/>
          <w:titlePg w:val="0"/>
          <w:docGrid w:type="lines" w:linePitch="312"/>
        </w:sectPr>
      </w:pPr>
      <w:r>
        <w:rPr>
          <w:rFonts w:ascii="宋体" w:eastAsia="宋体" w:hAnsi="宋体" w:cs="宋体" w:hint="eastAsia"/>
          <w:sz w:val="21"/>
          <w:szCs w:val="21"/>
          <w:shd w:val="clear" w:color="auto" w:fill="FFFFFF"/>
        </w:rPr>
        <w:t>讲故事作为文化行为是要传达价值。一个民族、一个国家、必须要有积极的思想价值、道德力量，讲中国故事，就是沿着中国人宇宙观、人生观、道德观的鲜明传统，表达中国人独特的价值诉求，书写中国人价值实现的积极努力，鲜明反映倡导什么、弘扬什么、坚守什么。但强调讲好中国故事，不单单指向中国人生活不可或缺的价值维度，还应与人类命运共同体的生活价值理念发生密切联系，注重表达那些更具普遍性、更具恒久意义的价值，并增强其说服力。正如学者刘梦溪所说，有一些价值</w:t>
      </w:r>
      <w:r>
        <w:rPr>
          <w:rFonts w:ascii="宋体" w:eastAsia="宋体" w:hAnsi="宋体" w:cs="宋体" w:hint="eastAsia"/>
          <w:sz w:val="21"/>
          <w:szCs w:val="21"/>
          <w:shd w:val="clear" w:color="auto" w:fill="FFFFFF"/>
        </w:rPr>
        <w:t>“</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不仅适用于一个时期、一个朝代、一段历史，而是适用于所有的历史时期，所有的历史段落，既适用于传统社会，也适用于当今社会；全世界各个国家都有一些永恒的价值理念，在表述上、概念的使用上不一定相同，但是这些价值理念可以通过互相阐释，达到理解和沟通。</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如果离开价值观表达上的共通性，中国故事的辐射力就不足以很好地与世界沟通。当前不少文艺作品思想内容承载量有限，价值支撑不足，缺乏对普遍人性尺度的发掘，尤其是不少以玄幻、穿越等为主题的网络文学，似乎在努力传递一些是非诉求，但缺少真正富于世界性的、恒久的价值理念，能引起共鸣或产生深刻影响的作品凤毛麟角。</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问题是时代最鲜明的声音。人类都生活在不断缩减的时间阴影之下，不同民族不同地域的人们同样经历着生存、发展等诸多根本性问题，对宇宙、自然、人生不断提出一些根本性疑问。地球上的人们在与自然、社会、他人不断较量中成长与发展，经历着同样的根本性生存发展难题，提出一些共同的根本性疑问，这是从人类共同体生活的根源处自动流溢而出的，正像泉水是从泉眼里涌出来的一样。而人类共同体生活的根源，正在于自由的个体心性对所身处于其中的人类生存困境的真切体验以及竭力脱困的奋斗。当代作家艺术家必须要有面向世界的开阔胸襟，以中国故事书写全球化进程中人类所面临的共同命运与挑战。作家、艺术家历来得时代风气之先，把中国故事与人类的根本性困境联系起来，以故事幻想、发问和探究，才能使中国故事的建构与地球上不同角落的人们忧喜相关、休戚与共。</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讲故事有一条万变不离其宗，就是要回归人性、挖掘人性，从人性最核心最隐秘之处，探寻人类精神的奥秘。讲述获得世界认同的中国故事，就要注重基于人类人性层面来思考问题，不单要注意选取受政治、地区、人种等因素影响较小的题材，找到跨文化传播中最普遍的共性，在创作中突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价值，捕捉人的行为、思想、情感律动，充分体现个体的价值精神，以及充分利用细节与接受者建立关联，而且还要注重在亘古不变的人类共同情感、在探索人性深层次的优点与缺陷上下功夫，以期让中国故事共通性的最大化得以实现。比如，中国作家麦家的小说《风声》《解密》《暗算》等在国际上很受欢迎，就在于作家善于挖掘人性和破译人的精神世界密码。</w:t>
      </w:r>
    </w:p>
    <w:p>
      <w:pPr>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（摘编自梁鸿鹰《讲好中国故事：当代文艺与人类命运共同体构建》）</w:t>
      </w:r>
    </w:p>
    <w:p>
      <w:pPr>
        <w:spacing w:line="360" w:lineRule="auto"/>
        <w:ind w:firstLine="420" w:firstLineChars="200"/>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材料二：</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面对百年未有之变局，在构建人类命运共同体的大背景下，如何讲好中国故事、传播好中国声音，是当前和今后相当长一段时期内对外传播面临的重要课题。</w:t>
      </w:r>
    </w:p>
    <w:p>
      <w:pPr>
        <w:spacing w:line="360" w:lineRule="auto"/>
        <w:ind w:firstLine="420" w:firstLineChars="200"/>
        <w:rPr>
          <w:rFonts w:ascii="宋体" w:eastAsia="宋体" w:hAnsi="宋体" w:cs="宋体" w:hint="eastAsia"/>
          <w:szCs w:val="21"/>
          <w:shd w:val="clear" w:color="auto" w:fill="FFFFFF"/>
        </w:rPr>
        <w:sectPr>
          <w:headerReference w:type="default" r:id="rId11"/>
          <w:footerReference w:type="default" r:id="rId12"/>
          <w:type w:val="nextPage"/>
          <w:pgSz w:w="11906" w:h="16838"/>
          <w:pgMar w:top="1440" w:right="1080" w:bottom="1440" w:left="1080" w:header="851" w:footer="992" w:gutter="0"/>
          <w:pgNumType w:start="4"/>
          <w:cols w:space="708"/>
          <w:titlePg w:val="0"/>
          <w:docGrid w:type="lines" w:linePitch="312"/>
        </w:sectPr>
      </w:pPr>
      <w:r>
        <w:rPr>
          <w:rFonts w:ascii="宋体" w:eastAsia="宋体" w:hAnsi="宋体" w:cs="宋体" w:hint="eastAsia"/>
          <w:sz w:val="21"/>
          <w:szCs w:val="21"/>
          <w:shd w:val="clear" w:color="auto" w:fill="FFFFFF"/>
        </w:rPr>
        <w:t>统筹全局，创新传播理念，加强话语体系建设。当前，我国对外传播工作顶层规划相对不足，话语体系滞后，经常被西方媒体抢先甚至牵着鼻子走，有时显得非常被动。习近平总书记提出人类命运共同体的理念，中国在世界话语体系竞争中占据了道义制高点。媒体应抓住这一有利时机，主动作为，积极进行对外传播话语体系建设的国际战略布局；加快对外传播的议题设置和规划工作，赢得广泛认同，进而占领引导舆论的制高点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发球权</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创新表达方式，提高业务本领，强化传播能力。</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讲好中国故事</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既要用中国理论阐释中国实践，也要用中国实践升华中国理论；既要有道，也要有术。这就要求新闻媒体练好内功，主动提升全球媒介沟通和传播能力，加强对国外不同受众习惯和特点的研究，以融通中外的表述，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我们想讲的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国外受众想听的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结合起来，把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陈情</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说理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结合起来，把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自己讲</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别人讲</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结合起来。</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弹好</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钢琴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积极拓展公共传播新路径。媒体外交、民间外交是公共外交的重要组成部分。随着互联网特别是移动互联网的普及发展，微博、微信等新兴媒体已成为新的话语平台。应充分利用新兴媒体，全面、及时、权威地在国际社会讲好中国故事；应组建官方与民间相结合、境内与境外相结合、传统与现代相结合</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传播矩阵</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，弹好</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钢琴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，发出中国好声音。</w:t>
      </w:r>
    </w:p>
    <w:p>
      <w:pPr>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（摘编自郑少忠《讲好中国故事，既要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敢讲</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又要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善讲</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1．</w:t>
      </w:r>
      <w:r>
        <w:rPr>
          <w:rFonts w:ascii="宋体" w:eastAsia="宋体" w:hAnsi="宋体" w:cs="宋体" w:hint="eastAsia"/>
          <w:sz w:val="21"/>
          <w:szCs w:val="21"/>
          <w:shd w:val="clear" w:color="auto" w:fill="FFFFFF"/>
        </w:rPr>
        <w:t>下列对材料相关内容的理解和分析，不正确的一项是(   )（3分）</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A．讲好中国故事势必要让其能多角度提出和回答宇宙观等层面的问题，多层次展现中国人面向全人类的坚守和胸怀。</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B．讲好中国故事不仅要传达中国人独特的价值诉求、价值实现，还要传达人类命运共同体的普遍而恒久的价值理念。</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C．讲好中国故事只要注重基于人类人性层面来思考问题，注重人类共性，深度探索人性，就能最大限度实现共通性。</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D．讲好中国故事要求媒体遵循理论与实践结合的思路，练好内功，提升能力，加强研究，融通中外，发出中国声音。</w:t>
      </w:r>
    </w:p>
    <w:p>
      <w:pPr>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2．</w:t>
      </w:r>
      <w:r>
        <w:rPr>
          <w:rFonts w:ascii="宋体" w:eastAsia="宋体" w:hAnsi="宋体" w:cs="宋体" w:hint="eastAsia"/>
          <w:sz w:val="21"/>
          <w:szCs w:val="21"/>
          <w:shd w:val="clear" w:color="auto" w:fill="FFFFFF"/>
        </w:rPr>
        <w:t>根据材料内容，下列说法不正确的一项是(   ) （3分）</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A．材料一引用了学者刘梦溪的话，从纵横两个维度阐述了价值理念既应具有恒久意义，适用于任何时代；又应具有普遍意义，可以互相阐释。</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B．材料一对当下文艺作品讲述的中国故事给予了客观评价，既批判了网络文学都缺少真正的恒久价值，又举例肯定了一些作家善于挖掘人性。</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C．材料一把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人类共同体生活的根源</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比作</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泉眼</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，其根源正在于自由个体心性对身处其中的人类生存困境的真切体验和竭力脱困的奋斗。</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D．材料一和材料二的论述结构是基本相同的，都先总体上提出论述话题，然后再分别从三个方面进行具体阐述，总分结构中套嵌着并列结构。</w:t>
      </w:r>
    </w:p>
    <w:p>
      <w:pPr>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3．</w:t>
      </w:r>
      <w:r>
        <w:rPr>
          <w:rFonts w:ascii="宋体" w:eastAsia="宋体" w:hAnsi="宋体" w:cs="宋体" w:hint="eastAsia"/>
          <w:sz w:val="21"/>
          <w:szCs w:val="21"/>
          <w:shd w:val="clear" w:color="auto" w:fill="FFFFFF"/>
        </w:rPr>
        <w:t>下列选项中，不符合材料一所述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讲好中国故事</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价值内涵的一项是(   ) （3分）</w:t>
      </w:r>
    </w:p>
    <w:p>
      <w:pPr>
        <w:spacing w:line="360" w:lineRule="auto"/>
        <w:rPr>
          <w:rFonts w:ascii="宋体" w:eastAsia="宋体" w:hAnsi="宋体" w:cs="宋体" w:hint="eastAsia"/>
          <w:szCs w:val="21"/>
          <w:shd w:val="clear" w:color="auto" w:fill="FFFFFF"/>
        </w:rPr>
        <w:sectPr>
          <w:headerReference w:type="default" r:id="rId13"/>
          <w:footerReference w:type="default" r:id="rId14"/>
          <w:type w:val="nextPage"/>
          <w:pgSz w:w="11906" w:h="16838"/>
          <w:pgMar w:top="1440" w:right="1080" w:bottom="1440" w:left="1080" w:header="851" w:footer="992" w:gutter="0"/>
          <w:pgNumType w:start="5"/>
          <w:cols w:space="708"/>
          <w:titlePg w:val="0"/>
          <w:docGrid w:type="lines" w:linePitch="312"/>
        </w:sectPr>
      </w:pPr>
      <w:r>
        <w:rPr>
          <w:rFonts w:ascii="宋体" w:eastAsia="宋体" w:hAnsi="宋体" w:cs="宋体" w:hint="eastAsia"/>
          <w:sz w:val="21"/>
          <w:szCs w:val="21"/>
          <w:shd w:val="clear" w:color="auto" w:fill="FFFFFF"/>
        </w:rPr>
        <w:t>A．《西行漫记》一书，向世界展现了冲破重重封锁的中国工农红军形象以及革命根据地的面貌，讲述了中国共产党始终站在人民群众的根本立场上、致力于维护世界和平的故事。</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B．《三体》讲述了外来三体文明将要入侵地球、占领地球的故事，反映整个宇宙文明状况会怎样，会有怎样的道德体系，涉及外星人入侵、高科技危害甚至社会女性化等未来议题。</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C．《我诞生在中国》选取大熊猫、金丝猴和雪豹等几个中国珍稀野生动物家庭的故事，在展示中国美好自然风光的同时，形象阐释了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天人合一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阴阳互生</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等中华文化深刻内涵。</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D．《清史稿》中记载了没有儿子、只有一个女儿的林守仁进京赶考，却客死京城。他的妻子王氏办完林守仁的丧事，给女儿做了一双鞋，然后回到卧室自尽，宣扬了中国节妇的故事。</w:t>
      </w:r>
    </w:p>
    <w:p>
      <w:pPr>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4．</w:t>
      </w:r>
      <w:r>
        <w:rPr>
          <w:rFonts w:ascii="宋体" w:eastAsia="宋体" w:hAnsi="宋体" w:cs="宋体" w:hint="eastAsia"/>
          <w:sz w:val="21"/>
          <w:szCs w:val="21"/>
          <w:shd w:val="clear" w:color="auto" w:fill="FFFFFF"/>
        </w:rPr>
        <w:t>两则材料都对讲好中国故事进行论述，论述的角度和重心有何不同？（4分）</w:t>
      </w:r>
    </w:p>
    <w:p>
      <w:pPr>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5．</w:t>
      </w:r>
      <w:r>
        <w:rPr>
          <w:rFonts w:ascii="宋体" w:eastAsia="宋体" w:hAnsi="宋体" w:cs="宋体" w:hint="eastAsia"/>
          <w:sz w:val="21"/>
          <w:szCs w:val="21"/>
          <w:shd w:val="clear" w:color="auto" w:fill="FFFFFF"/>
        </w:rPr>
        <w:t>暨南大学文学院副教授郑焕钊在文艺评论中说：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影片《万里归途》为我们提供了一个讲好中国故事的分析样本。</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请结合材料一对影片讲述的中国故事加以分析。（4分）</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作为首部将中国外交官撤侨故事搬上银幕的电影，《万里归途》讲述的是努米亚共和国前驻地外交官宗大伟因故滞留努米亚，后由于老同事章宁中枪牺牲，他临危受命前往协助撤侨。在任务顺利结束后，却因还有一批被困交战区失联的同胞等待救出，宗大伟在迫切渴望回国与亲人团聚和冒险营救同胞的矛盾挣扎中，最终选择逆行进入战区，凭借智慧与勇气，寻找并带领同胞穿越战火和荒漠，从反叛军的枪口下带领同胞归家的故事。</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河南省周口市文昌中学2023-2024学年度高三年级12月份质量检测语文试题</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（一）现代文阅读</w:t>
      </w:r>
      <w:r>
        <w:rPr>
          <w:rFonts w:ascii="Times New Roman" w:eastAsia="新宋体" w:hAnsi="Times New Roman" w:cs="Times New Roman" w:hint="default"/>
          <w:b w:val="0"/>
          <w:bCs/>
          <w:color w:val="auto"/>
          <w:spacing w:val="5"/>
          <w:sz w:val="21"/>
          <w:szCs w:val="21"/>
        </w:rPr>
        <w:t>Ⅰ</w:t>
      </w:r>
      <w:r>
        <w:rPr>
          <w:rFonts w:ascii="Times New Roman" w:eastAsia="新宋体" w:hAnsi="Times New Roman" w:cs="Times New Roman" w:hint="default"/>
          <w:b w:val="0"/>
          <w:bCs/>
          <w:color w:val="auto"/>
          <w:spacing w:val="5"/>
          <w:sz w:val="21"/>
          <w:szCs w:val="21"/>
        </w:rPr>
        <w:t>（本题共5小题，17分）</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阅读下面的文字，完成1~5题。</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材料一：</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一般认为，浪漫主义作为文学术语输入中国并且流行是在20世纪初至五四时期。1906年，王国维在《文学小言》一文中从文学本体的角度出发，引进西方的文学理论思想，把文学从根本类型上分为</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景</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与</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情</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客观</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与</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主观</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，这</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情</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和</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主观</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与浪漫主义的思想相近。</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在诗学上对浪漫主义进行大规模引进和使用是在五四时期。最先大规模介绍浪漫主义诗人、诗歌和思想的应该是《少年中国》一班人，该刊仅诗学研究专号第9期上就专门介绍了浪漫主义诗人普希金、泰戈尔和歌德。创造社也是介绍浪漫主义的一支劲旅，在他们的代表性刊物《创造》上还专门刊出了</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雪莱纪念号</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他们一班人的创作思想在五四时期基本上是倾向于浪漫主义的。当然，此期在诗学思想上浪漫主义特征最突出的还是郭沫若，他所坚持的诗学观念以及其代表作《女神》都是中国浪漫主义的典范。在郭沫若比较集中地表达其诗学思想的《三叶集》中，他最推崇的理念就是独创精神，个性张扬，</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绝端的自由</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，狂暴的反叛以及对自然的崇拜和对远古、神奇、旷大和悠远的向往。</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sectPr>
          <w:headerReference w:type="default" r:id="rId15"/>
          <w:footerReference w:type="default" r:id="rId16"/>
          <w:type w:val="nextPage"/>
          <w:pgSz w:w="11906" w:h="16838"/>
          <w:pgMar w:top="1440" w:right="1080" w:bottom="1440" w:left="1080" w:header="851" w:footer="992" w:gutter="0"/>
          <w:pgNumType w:start="6"/>
          <w:cols w:space="708"/>
          <w:titlePg w:val="0"/>
          <w:docGrid w:type="lines" w:linePitch="312"/>
        </w:sectPr>
      </w:pP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在整个五四时期，并不仅仅是诗学界表现出非常热烈的浪漫主义色彩，其他文学门类都有相同的趋势，所以李欧梵先生称整个五四一代作家是</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浪漫的一代</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。他认为，</w:t>
      </w:r>
      <w:r>
        <w:rPr>
          <w:rFonts w:ascii="Times New Roman" w:eastAsia="新宋体" w:hAnsi="Times New Roman" w:cs="Times New Roman" w:hint="default"/>
          <w:b w:val="0"/>
          <w:bCs/>
          <w:color w:val="auto"/>
          <w:spacing w:val="5"/>
          <w:sz w:val="21"/>
          <w:szCs w:val="21"/>
        </w:rPr>
        <w:t>“</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对于迎着浪漫主义疾风骤雨而前进的五四青年，爱已经成了他们生活的中心。作家们是这一倾向的带头人。</w:t>
      </w:r>
      <w:r>
        <w:rPr>
          <w:rFonts w:ascii="Times New Roman" w:eastAsia="新宋体" w:hAnsi="Times New Roman" w:cs="Times New Roman" w:hint="default"/>
          <w:b w:val="0"/>
          <w:bCs/>
          <w:color w:val="auto"/>
          <w:spacing w:val="5"/>
          <w:sz w:val="21"/>
          <w:szCs w:val="21"/>
        </w:rPr>
        <w:t>”</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随着革命文学的蓬勃兴起和左联的成立，表面上看浪漫主义诗学思想似乎逐渐地淡化了，但实际上它是以另一种面目继续存在着，即所谓</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革命的浪漫主义</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。革命与阶级话语显然更有力地影响着人们对</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浪漫主义</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术语的使用。蒋光慈较早将浪漫主义与革命嫁接在一起。在《革命与罗曼蒂克》一文中，他公开宣称罗曼蒂克的诗人比其他诗人更能领略革命，革命要有理想和热情，所以革命是最罗曼蒂克的。</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从中国现代浪漫主义诗学形态的生成过程可以看出，中国现代浪漫主义虽然来源于西方，但它与西方的浪漫主义并不相同。西方的浪漫主义是与西方的古典主义文学相对举而提出来的，在文学思想上是对古典主义的理性和秩序的颠覆。中国现代浪漫主义的产生并没有一个需要颠覆的像西方一样的古典主义这样的前提，它可以说是从西方横移过来的。这样一种情形，在西方导致的是浪漫主义与古典主义的尖锐冲突，浪漫主义几乎完全与古典主义一一相对；而在中国从根本上来说浪漫主义并不完全必须与中国古典文学规范相冲突，甚至它还可以积极吸纳中国古典文学的思想和精神。譬如，郭沫若的浪漫主义可以存在，而闻一多、徐志摩的浪漫主义同样可以存在，由于后者更多地吸取了中国古典文学的营养，其艺术生命力还显得比前者更加旺盛。</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中国现代浪漫主义诗学形态从具体的浪漫主义思想观念上来讲，它同西方浪漫主义一样也比较明确，如张扬个性，主张自由，立足情感的抒发，坚持反抗的精神等，但这些观念的出发点不是在于</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理想</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，而是在于</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现实</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不是在于进行文学的反抗，而是在于进行社会的抗争。这样的特点是源于中国社会的衰落，源于民族自救的必须，基于国富民强的政治要求，来自外族的侮辱和侵略。由于缺乏西方文化的传统和随身携带着中国古老的</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文以致用</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和</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文以载道</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的包袱而转向现实的关注。这许多的</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中国性</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，导致中国的浪漫主义如果用西方的标准来衡量，会显得</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不够浪漫</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，甚至被一些人称为</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伪浪漫</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，然而，这恰恰正是</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中国的浪漫</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，只有从西方观念系统来看才会说它是</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伪浪漫</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w:t>
      </w:r>
    </w:p>
    <w:p>
      <w:pPr>
        <w:shd w:val="clear" w:color="auto" w:fill="FFFFFF"/>
        <w:adjustRightInd/>
        <w:snapToGrid/>
        <w:spacing w:after="0" w:line="360" w:lineRule="auto"/>
        <w:ind w:firstLine="4200" w:firstLineChars="20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（摘编自谢应光《中国现代浪漫主义诗学的发生及其命运》）</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材料二：</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五四之后，随着中国社会矛盾的激化，启蒙现代性所蕴含的矛盾开始分化，其中焦灼愤激的救亡意识逐渐成为时代的主旋律，与此同时，以理性主义和人道主义为核心的五四启蒙思想则很快失去了激动人心的精神魅力，个性解放的呼声也为民族和阶级斗争的浪潮所淹没。在这样的历史条件和思想背景下，一种被称为革命浪漫主义的文学思潮应运而生。</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sectPr>
          <w:headerReference w:type="default" r:id="rId17"/>
          <w:footerReference w:type="default" r:id="rId18"/>
          <w:type w:val="nextPage"/>
          <w:pgSz w:w="11906" w:h="16838"/>
          <w:pgMar w:top="1440" w:right="1080" w:bottom="1440" w:left="1080" w:header="851" w:footer="992" w:gutter="0"/>
          <w:pgNumType w:start="7"/>
          <w:cols w:space="708"/>
          <w:titlePg w:val="0"/>
          <w:docGrid w:type="lines" w:linePitch="312"/>
        </w:sectPr>
      </w:pPr>
      <w:r>
        <w:rPr>
          <w:rFonts w:ascii="Times New Roman" w:eastAsia="新宋体" w:hAnsi="Times New Roman" w:cs="Times New Roman" w:hint="default"/>
          <w:b w:val="0"/>
          <w:bCs/>
          <w:color w:val="auto"/>
          <w:spacing w:val="5"/>
          <w:sz w:val="21"/>
          <w:szCs w:val="21"/>
        </w:rPr>
        <w:t>   </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革命浪漫主义的创作主要以转向后的创造社、新起的太阳社作家为代表，后来的左联及解放区的部分作家也是其重要组成部分。在郭沫若、蒋光慈、殷夫等人的作品中，都洋溢着充沛的革命激情。显然这与五四启蒙主义的浪漫主义对情感的偏爱一脉相承，当然，两者也存在重要差异。首先，革命浪漫主义的主观抒情不是建立在个人主体性的基础之上，而是必须服从集体要求和政党话语，因而具有严格的规范性特点。其次，由于革命浪漫主义强调革命理念的指导作用，这使其产生了强烈的理想化倾向。最后，在文学观念上，革命浪漫主义坚持功利主义的政治工具论，反对审美自律的文学本体论。</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在中国现代文学史上，对于资本主义现代性的抗拒，除了革命浪漫主义所运用的政治武器之外，还有一些作家从深厚的民族文化传统中汲取营养。早在20世纪20年代废名那些诗意盎然、有着遗世独立之风的散文化抒情小说中，就透露了以古典田园牧歌的意境抵制现代社会污浊纷扰的消息。后来沈从文的创作将中国具有浪漫主义特色的田园抒情小说推向了高峰，并赢得了更为广泛的社会影响。</w:t>
      </w:r>
    </w:p>
    <w:p>
      <w:pPr>
        <w:shd w:val="clear" w:color="auto" w:fill="FFFFFF"/>
        <w:adjustRightInd/>
        <w:snapToGrid/>
        <w:spacing w:after="0" w:line="360" w:lineRule="auto"/>
        <w:ind w:firstLine="5250" w:firstLineChars="25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（摘编自徐向昱《中国现代浪漫主义文学思潮论》）</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1．下列对材料相关内容的理解和分析，不正确的一项是（</w:t>
      </w: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）（3分）</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A．王国维的《文学小言》引进西方文学理论中的</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景</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情</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等概念，这些概念的内涵与浪漫主义的思想相近。</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B．《少年中国》刊物的成员们大规模介绍西方的浪漫主义诗学，对中国现代浪漫主义诗学的发展起到推动作用。</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C．蒋光慈较早将</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革命</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与</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浪漫主义</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相结合，他呼吁革命的理想与热情，其作品展现出革命的激情。</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D．革命浪漫主义承继了五四启蒙主义的浪漫主义的一些传统，但二者在抒情基础、文学观念等方面存在一定的差异。</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2．依据材料内容，下列说法正确的一项是（</w:t>
      </w: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）（3分）</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A．如果没有大批学者和作家从西方引进浪漫主义文学，五四时期的中国文坛将会是现实主义文学一统天下的局面。</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B．创造社经历过创作方向的转变，但在转向前后，该文学社团的创作思想都倾向于浪漫主义风格。</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C．相比于西方的浪漫主义文学，中国现代浪漫主义文学由于吸取了中国古典文学的营养，其生命力显得更加旺盛。</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D．中国现代浪漫主义被西方学者讥讽为</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伪浪漫</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，主要是因为</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中国的浪漫</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中表现出更多的现实关注与抗争。</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3．下列对材料一和材料二论证的相关分析，不正确的一项是（</w:t>
      </w:r>
      <w:r>
        <w:rPr>
          <w:rFonts w:ascii="Times New Roman" w:eastAsia="新宋体" w:hAnsi="Times New Roman" w:cs="Times New Roman" w:hint="default"/>
          <w:b w:val="0"/>
          <w:bCs/>
          <w:color w:val="auto"/>
          <w:spacing w:val="5"/>
          <w:sz w:val="21"/>
          <w:szCs w:val="21"/>
        </w:rPr>
        <w:t>    </w:t>
      </w:r>
      <w:r>
        <w:rPr>
          <w:rFonts w:ascii="Times New Roman" w:eastAsia="新宋体" w:hAnsi="Times New Roman" w:cs="Times New Roman" w:hint="default"/>
          <w:b w:val="0"/>
          <w:bCs/>
          <w:color w:val="auto"/>
          <w:spacing w:val="5"/>
          <w:sz w:val="21"/>
          <w:szCs w:val="21"/>
        </w:rPr>
        <w:t>）（3分）</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sectPr>
          <w:headerReference w:type="default" r:id="rId19"/>
          <w:footerReference w:type="default" r:id="rId20"/>
          <w:type w:val="nextPage"/>
          <w:pgSz w:w="11906" w:h="16838"/>
          <w:pgMar w:top="1440" w:right="1080" w:bottom="1440" w:left="1080" w:header="851" w:footer="992" w:gutter="0"/>
          <w:pgNumType w:start="8"/>
          <w:cols w:space="708"/>
          <w:titlePg w:val="0"/>
          <w:docGrid w:type="lines" w:linePitch="312"/>
        </w:sectPr>
      </w:pPr>
      <w:r>
        <w:rPr>
          <w:rFonts w:ascii="Times New Roman" w:eastAsia="新宋体" w:hAnsi="Times New Roman" w:cs="Times New Roman" w:hint="default"/>
          <w:b w:val="0"/>
          <w:bCs/>
          <w:color w:val="auto"/>
          <w:spacing w:val="5"/>
          <w:sz w:val="21"/>
          <w:szCs w:val="21"/>
        </w:rPr>
        <w:t>A．材料一第二段有关郭沫若的材料能够证明，五四时期的中国诗坛上，浪漫主义诗学的观念和作品都已出现。</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B．材料一第三段引用李欧梵</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浪漫的一代</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的评语，用以佐证五四时期中国文学普遍表现出浪漫主义的趋势。</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C．材料一第五段将中国现代浪漫主义与西方的浪漫主义进行比较，突出了二者在生成过程上的不同特点。</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D．材料二列举废名和沈从文的抒情小说创作之例，旨在证明革命浪漫主义并非中国现代文学史的唯一流派。</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4．请结合材料，简要概括革命浪漫主义文学思潮在中国产生的条件。（4分）</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5．下面这首诗歌具有鲜明的浪漫主义文学特征，请结合材料内容简要分析。（4分）</w:t>
      </w:r>
    </w:p>
    <w:p>
      <w:pPr>
        <w:shd w:val="clear" w:color="auto" w:fill="FFFFFF"/>
        <w:adjustRightInd/>
        <w:snapToGrid/>
        <w:spacing w:after="0" w:line="360" w:lineRule="auto"/>
        <w:ind w:firstLine="2730" w:firstLineChars="13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立在地球边上放号</w:t>
      </w:r>
    </w:p>
    <w:p>
      <w:pPr>
        <w:shd w:val="clear" w:color="auto" w:fill="FFFFFF"/>
        <w:adjustRightInd/>
        <w:snapToGrid/>
        <w:spacing w:after="0" w:line="360" w:lineRule="auto"/>
        <w:ind w:firstLine="3150" w:firstLineChars="15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郭沫若</w:t>
      </w:r>
    </w:p>
    <w:p>
      <w:pPr>
        <w:shd w:val="clear" w:color="auto" w:fill="FFFFFF"/>
        <w:adjustRightInd/>
        <w:snapToGrid/>
        <w:spacing w:after="0" w:line="360" w:lineRule="auto"/>
        <w:ind w:firstLine="1470" w:firstLineChars="7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无数的白云正在空中怒涌，</w:t>
      </w:r>
    </w:p>
    <w:p>
      <w:pPr>
        <w:shd w:val="clear" w:color="auto" w:fill="FFFFFF"/>
        <w:adjustRightInd/>
        <w:snapToGrid/>
        <w:spacing w:after="0" w:line="360" w:lineRule="auto"/>
        <w:ind w:firstLine="1470" w:firstLineChars="700"/>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啊啊！好幅壮丽的北冰洋的晴景哟！</w:t>
      </w:r>
    </w:p>
    <w:p>
      <w:pPr>
        <w:shd w:val="clear" w:color="auto" w:fill="FFFFFF"/>
        <w:adjustRightInd/>
        <w:snapToGrid/>
        <w:spacing w:after="0" w:line="360" w:lineRule="auto"/>
        <w:ind w:firstLine="1470" w:firstLineChars="700"/>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无限的太平洋提起他全身的力量来要把地球推倒。</w:t>
      </w:r>
    </w:p>
    <w:p>
      <w:pPr>
        <w:shd w:val="clear" w:color="auto" w:fill="FFFFFF"/>
        <w:adjustRightInd/>
        <w:snapToGrid/>
        <w:spacing w:after="0" w:line="360" w:lineRule="auto"/>
        <w:ind w:firstLine="1470" w:firstLineChars="700"/>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啊啊！我眼前来了的滚滚的洪涛哟！</w:t>
      </w:r>
    </w:p>
    <w:p>
      <w:pPr>
        <w:shd w:val="clear" w:color="auto" w:fill="FFFFFF"/>
        <w:adjustRightInd/>
        <w:snapToGrid/>
        <w:spacing w:after="0" w:line="360" w:lineRule="auto"/>
        <w:ind w:firstLine="1470" w:firstLineChars="700"/>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啊啊！不断的毁坏，不断的创造，不断的努力哟！</w:t>
      </w:r>
    </w:p>
    <w:p>
      <w:pPr>
        <w:shd w:val="clear" w:color="auto" w:fill="FFFFFF"/>
        <w:adjustRightInd/>
        <w:snapToGrid/>
        <w:spacing w:after="0" w:line="360" w:lineRule="auto"/>
        <w:ind w:firstLine="1470" w:firstLineChars="700"/>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啊啊！力哟！力哟！</w:t>
      </w:r>
    </w:p>
    <w:p>
      <w:pPr>
        <w:shd w:val="clear" w:color="auto" w:fill="FFFFFF"/>
        <w:adjustRightInd/>
        <w:snapToGrid/>
        <w:spacing w:after="0" w:line="360" w:lineRule="auto"/>
        <w:ind w:firstLine="1470" w:firstLineChars="700"/>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力的绘画，力的舞蹈，力的音乐，力的诗歌，力的律吕哟！</w:t>
      </w:r>
    </w:p>
    <w:p>
      <w:pPr>
        <w:shd w:val="clear" w:color="auto" w:fill="FFFFFF"/>
        <w:adjustRightInd/>
        <w:snapToGrid/>
        <w:spacing w:after="0" w:line="360" w:lineRule="auto"/>
        <w:ind w:firstLine="5460" w:firstLineChars="26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1919年9、10月间作</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河南省南阳市新野县第一高级中学2023-2024学年高三上学期12月月考语文试题</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阅读下面的文字，完成小题。</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新媒体的出现改变了传统的媒介业态，促使广播电视受众群体观影习惯发生变化。新媒体为纪录片的发展提供了多元的平台、多样的传播渠道，使传统纪录片在新媒体的影响下，衍生出了微纪录片。微纪录片以短小精悍而著称，在新媒体语境下微纪录片逐渐形成了自身独有的叙事特征。</w:t>
      </w:r>
    </w:p>
    <w:p>
      <w:pPr>
        <w:shd w:val="clear" w:color="auto" w:fill="FFFFFF"/>
        <w:spacing w:line="360" w:lineRule="auto"/>
        <w:ind w:firstLine="420"/>
        <w:jc w:val="left"/>
        <w:textAlignment w:val="center"/>
        <w:rPr>
          <w:rFonts w:ascii="新宋体" w:eastAsia="新宋体" w:hAnsi="新宋体" w:cs="新宋体" w:hint="eastAsia"/>
        </w:rPr>
        <w:sectPr>
          <w:headerReference w:type="default" r:id="rId21"/>
          <w:footerReference w:type="default" r:id="rId22"/>
          <w:type w:val="nextPage"/>
          <w:pgSz w:w="11906" w:h="16838"/>
          <w:pgMar w:top="1440" w:right="1080" w:bottom="1440" w:left="1080" w:header="851" w:footer="992" w:gutter="0"/>
          <w:pgNumType w:start="9"/>
          <w:cols w:space="708"/>
          <w:titlePg w:val="0"/>
          <w:docGrid w:type="lines" w:linePitch="312"/>
        </w:sectPr>
      </w:pP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微纪录片在5～25分钟内，以微观视角，采用小切口阐述单一的主题，简化了微纪录片的内容，精简事件发生的过程，完成对主题的完整叙事。主题是微纪录片制作的核心所在，是微纪录片的思想与灵魂，负责传递微纪录片的思想、内涵、价值观念等。在新媒体语境下，微纪录片的主题选择需要综合考虑新媒体语境、群体审美特性、受众阅读消费习惯，以及微纪录片本身的轻体量、风格纪实、诉求单一等特点，进而使叙事主题选择呈现出了以下特征。第一，主题单一。微纪录片不仅仅是单集只围绕一个主题展开，整部微纪录片也是一个主题。其主要原因是微纪录片的单集时长较短，形成多线性表达的制约，无法良好地承载多主题及多内容，且在新媒体语境下受众阅读时间较短，阅读碎片化，不适合大体量与多主题内容的传播。第二，符合主题审美特性。微纪录片的制作是为了呈现给观众，以获取文化的传播价值与制作的经济价值。在主题选择时应基于当下的时代背景、社会环境、人文环境等，并对消费群体进行全面、深度的市场调研，获取消费群体的审美特性、阅读习惯、阅读消费需求等，迎合市场需求，制定微纪录片的主题，围绕主题精心策划内容，使目标消费群体在观看微纪录片后可有所得、有所悟，产生满足感和获得感，以实现微纪录片的传播价值。第三，微中见大。基于微纪录片的平民化、真实化的本质，叙事主题选择应立足于现实生活，从真人真事入手，尽可能贴合受众的生活实际，使微纪录片微中见大，以小切口折射大主题，短时间内吸引受众，并引发受众的深度思考。</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镜头是微纪录片叙事的基本要素，镜头语言的运用直接带给观众视觉上的冲击，直击受众的心理与情感。新媒体语境下微纪录片的叙事镜头语言着重强调微纪录片中的</w:t>
      </w:r>
      <w:r>
        <w:rPr>
          <w:rFonts w:ascii="新宋体" w:eastAsia="新宋体" w:hAnsi="新宋体" w:cs="新宋体" w:hint="eastAsia"/>
        </w:rPr>
        <w:t>“</w:t>
      </w:r>
      <w:r>
        <w:rPr>
          <w:rFonts w:ascii="新宋体" w:eastAsia="新宋体" w:hAnsi="新宋体" w:cs="新宋体" w:hint="eastAsia"/>
        </w:rPr>
        <w:t>微</w:t>
      </w:r>
      <w:r>
        <w:rPr>
          <w:rFonts w:ascii="新宋体" w:eastAsia="新宋体" w:hAnsi="新宋体" w:cs="新宋体" w:hint="eastAsia"/>
        </w:rPr>
        <w:t>”</w:t>
      </w:r>
      <w:r>
        <w:rPr>
          <w:rFonts w:ascii="新宋体" w:eastAsia="新宋体" w:hAnsi="新宋体" w:cs="新宋体" w:hint="eastAsia"/>
        </w:rPr>
        <w:t>字，不仅仅是叙事微、体量微，还涵盖了视端微，这使得镜头语言的运用更加注重微处理。微纪录片受到时长压缩的带动，每一帧画面都要进行精心的设计与镜头的处理。通过有效把握镜头画面的细节以及运用小景别镜头，实现微观的精准把控，从而达到以小博大的目的。微纪录片的镜头语言之所以发生</w:t>
      </w:r>
      <w:r>
        <w:rPr>
          <w:rFonts w:ascii="新宋体" w:eastAsia="新宋体" w:hAnsi="新宋体" w:cs="新宋体" w:hint="eastAsia"/>
        </w:rPr>
        <w:t>“</w:t>
      </w:r>
      <w:r>
        <w:rPr>
          <w:rFonts w:ascii="新宋体" w:eastAsia="新宋体" w:hAnsi="新宋体" w:cs="新宋体" w:hint="eastAsia"/>
        </w:rPr>
        <w:t>微</w:t>
      </w:r>
      <w:r>
        <w:rPr>
          <w:rFonts w:ascii="新宋体" w:eastAsia="新宋体" w:hAnsi="新宋体" w:cs="新宋体" w:hint="eastAsia"/>
        </w:rPr>
        <w:t>”</w:t>
      </w:r>
      <w:r>
        <w:rPr>
          <w:rFonts w:ascii="新宋体" w:eastAsia="新宋体" w:hAnsi="新宋体" w:cs="新宋体" w:hint="eastAsia"/>
        </w:rPr>
        <w:t>的变化，主要是因为轻体量的限制。微纪录片要想在较短的时间内完整、准确、高质量地完成叙事，首先要在微时长下完成内容与情感的表达，通过镜头细节的有效控制，实现微中见大的目的。从全景、中景、近景、特写等镜头语言在人物刻画中的应用来看，全景镜头适用于营造画面的氛围，中景镜头适用于人物交流交际，给人物以近景镜头则可以更好地展现人物的内心世界，而特写镜头的运用可充分地展示出人物的情绪。所以在微纪录片镜头语言运用中，大量运用除全景以外的小景别镜头，可从微处更好地细化处理画面，细化情感的表达，更加易于感染及影响受众。从新媒体语境的角度来看，受众使用小屏智能终端较多，采用细化的镜头语言，补齐小屏细节丢失的短板，有利于微纪录片传播效果的提升。</w:t>
      </w:r>
    </w:p>
    <w:p>
      <w:pPr>
        <w:shd w:val="clear" w:color="auto" w:fill="FFFFFF"/>
        <w:spacing w:line="360" w:lineRule="auto"/>
        <w:ind w:firstLine="420"/>
        <w:jc w:val="left"/>
        <w:textAlignment w:val="center"/>
        <w:rPr>
          <w:rFonts w:ascii="新宋体" w:eastAsia="新宋体" w:hAnsi="新宋体" w:cs="新宋体" w:hint="eastAsia"/>
        </w:rPr>
        <w:sectPr>
          <w:headerReference w:type="default" r:id="rId23"/>
          <w:footerReference w:type="default" r:id="rId24"/>
          <w:type w:val="nextPage"/>
          <w:pgSz w:w="11906" w:h="16838"/>
          <w:pgMar w:top="1440" w:right="1080" w:bottom="1440" w:left="1080" w:header="851" w:footer="992" w:gutter="0"/>
          <w:pgNumType w:start="10"/>
          <w:cols w:space="708"/>
          <w:titlePg w:val="0"/>
          <w:docGrid w:type="lines" w:linePitch="312"/>
        </w:sectPr>
      </w:pP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声音是微纪录片叙事中非常重要的元素，主要包括了人声、现场音、音效、音乐等。声音在微纪录片叙事中不是独立存在的，需要与镜头画面相互配合，使叙事更加生动、饱满，防止单一画面的枯燥无味。画面为视觉体验，声音为听觉体验，通过视觉、听觉的调动，构建微纪录片与受众之间的情感交流通道，达到情感共鸣的目的。微纪录片的人声简单生动，通常采用个人视点的诉说模式，由人物承担讲解的功能，增强叙事的真实感与亲切感。微纪录片目前主要以叙述的方式进行叙事，第一人称运用较多。现场音与音效在微纪录片叙事中发挥着重要作用，使用现场的声音能增强代入感与体验感。根据画面选择使用合适的音效，能营造微纪录片的现场氛围，给人以身临其境之感，增强观众的参与度，并具有深化主题的作用，展示出微纪录片与观众之间的互动影响关系。音乐与画面之间高度契合，能够传递与抒发情感，将微纪录片中人物的情绪充分地展示出来。而音乐也可以用来表现事件的剧烈程度，以感染人、影响人。音乐与微纪录片叙事相配合，从而带动叙事的节奏，推动叙事的进度与走向，促使观众情绪跟随叙事节奏而变化。且不同的音乐类型能给人带来不同的情感体验，悲凉的音乐使人感到伤感，轻松活泼的音乐使人感到愉悦。微纪录片叙事声音的运用，能够营造出与画面相匹配的环境与氛围，为主题情感的表达提供有力支撑。</w:t>
      </w:r>
    </w:p>
    <w:p>
      <w:pPr>
        <w:shd w:val="clear" w:color="auto" w:fill="FFFFFF"/>
        <w:spacing w:line="360" w:lineRule="auto"/>
        <w:jc w:val="right"/>
        <w:textAlignment w:val="center"/>
        <w:rPr>
          <w:rFonts w:ascii="新宋体" w:eastAsia="新宋体" w:hAnsi="新宋体" w:cs="新宋体" w:hint="eastAsia"/>
        </w:rPr>
      </w:pPr>
      <w:r>
        <w:rPr>
          <w:rFonts w:ascii="新宋体" w:eastAsia="新宋体" w:hAnsi="新宋体" w:cs="新宋体" w:hint="eastAsia"/>
        </w:rPr>
        <w:t>（摘编自李春华《新媒体语境下微纪录片的叙事特征》）</w:t>
      </w:r>
    </w:p>
    <w:p>
      <w:pPr>
        <w:shd w:val="clear" w:color="auto" w:fill="FFFFFF"/>
        <w:spacing w:line="360" w:lineRule="auto"/>
        <w:jc w:val="left"/>
        <w:textAlignment w:val="center"/>
        <w:rPr>
          <w:rFonts w:ascii="新宋体" w:eastAsia="新宋体" w:hAnsi="新宋体" w:cs="新宋体" w:hint="eastAsia"/>
        </w:rPr>
      </w:pPr>
      <w:r>
        <w:rPr>
          <w:rFonts w:ascii="新宋体" w:eastAsia="新宋体" w:hAnsi="新宋体" w:cs="新宋体" w:hint="eastAsia"/>
        </w:rPr>
        <w:t>1．下列对原文相关内容的理解和分析，不正确的一项是（</w:t>
      </w:r>
      <w:r>
        <w:rPr>
          <w:rFonts w:ascii="新宋体" w:eastAsia="新宋体" w:hAnsi="新宋体" w:cs="新宋体" w:hint="eastAsia"/>
          <w:kern w:val="0"/>
          <w:sz w:val="24"/>
          <w:szCs w:val="24"/>
        </w:rPr>
        <w:t>   </w:t>
      </w:r>
      <w:r>
        <w:rPr>
          <w:rFonts w:ascii="新宋体" w:eastAsia="新宋体" w:hAnsi="新宋体" w:cs="新宋体" w:hint="eastAsia"/>
        </w:rPr>
        <w:t>）</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A．微纪录片虽时长短、视角微、主题单一、事件发生过程简略，但表达的主题是完整的。</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B．所谓</w:t>
      </w:r>
      <w:r>
        <w:rPr>
          <w:rFonts w:ascii="新宋体" w:eastAsia="新宋体" w:hAnsi="新宋体" w:cs="新宋体" w:hint="eastAsia"/>
        </w:rPr>
        <w:t>“</w:t>
      </w:r>
      <w:r>
        <w:rPr>
          <w:rFonts w:ascii="新宋体" w:eastAsia="新宋体" w:hAnsi="新宋体" w:cs="新宋体" w:hint="eastAsia"/>
        </w:rPr>
        <w:t>微纪录片的传播价值</w:t>
      </w:r>
      <w:r>
        <w:rPr>
          <w:rFonts w:ascii="新宋体" w:eastAsia="新宋体" w:hAnsi="新宋体" w:cs="新宋体" w:hint="eastAsia"/>
        </w:rPr>
        <w:t>”</w:t>
      </w:r>
      <w:r>
        <w:rPr>
          <w:rFonts w:ascii="新宋体" w:eastAsia="新宋体" w:hAnsi="新宋体" w:cs="新宋体" w:hint="eastAsia"/>
        </w:rPr>
        <w:t>，主要在于给观众带来精神上的启迪，让观众有所收获。</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C．微纪录片的声画配合充分调动了观众的视听感官，有利于人与微纪录片的情感沟通。</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D．微纪录片主要以第一人称展开叙述，能使故事真实可感，但这也使其不能进行多线性表达。</w:t>
      </w:r>
    </w:p>
    <w:p>
      <w:pPr>
        <w:shd w:val="clear" w:color="auto" w:fill="FFFFFF"/>
        <w:spacing w:line="360" w:lineRule="auto"/>
        <w:jc w:val="left"/>
        <w:textAlignment w:val="center"/>
        <w:rPr>
          <w:rFonts w:ascii="新宋体" w:eastAsia="新宋体" w:hAnsi="新宋体" w:cs="新宋体" w:hint="eastAsia"/>
        </w:rPr>
      </w:pPr>
      <w:r>
        <w:rPr>
          <w:rFonts w:ascii="新宋体" w:eastAsia="新宋体" w:hAnsi="新宋体" w:cs="新宋体" w:hint="eastAsia"/>
        </w:rPr>
        <w:t>2．根据原文内容，下列说法不正确的一项是（</w:t>
      </w:r>
      <w:r>
        <w:rPr>
          <w:rFonts w:ascii="新宋体" w:eastAsia="新宋体" w:hAnsi="新宋体" w:cs="新宋体" w:hint="eastAsia"/>
          <w:kern w:val="0"/>
          <w:sz w:val="24"/>
          <w:szCs w:val="24"/>
        </w:rPr>
        <w:t>   </w:t>
      </w:r>
      <w:r>
        <w:rPr>
          <w:rFonts w:ascii="新宋体" w:eastAsia="新宋体" w:hAnsi="新宋体" w:cs="新宋体" w:hint="eastAsia"/>
        </w:rPr>
        <w:t>）</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A．微纪录片的出现表明任何艺术形式都需要与时俱进，只有不懈创新，才能不断发展。</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B．小景别镜头语言有利于提升微纪录片的传播效果，这主要表现在它能细化情感表达。</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C．微纪录片中的人声和音效主要分别指人物解说旁白和为营造现场氛围而加入的声音。</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D．从文本中的内容可以看出，艺术产品的制作需要综合运用各种手段，但都是为主题服务。</w:t>
      </w:r>
    </w:p>
    <w:p>
      <w:pPr>
        <w:shd w:val="clear" w:color="auto" w:fill="FFFFFF"/>
        <w:spacing w:line="360" w:lineRule="auto"/>
        <w:jc w:val="left"/>
        <w:textAlignment w:val="center"/>
        <w:rPr>
          <w:rFonts w:ascii="新宋体" w:eastAsia="新宋体" w:hAnsi="新宋体" w:cs="新宋体" w:hint="eastAsia"/>
        </w:rPr>
      </w:pPr>
      <w:r>
        <w:rPr>
          <w:rFonts w:ascii="新宋体" w:eastAsia="新宋体" w:hAnsi="新宋体" w:cs="新宋体" w:hint="eastAsia"/>
        </w:rPr>
        <w:t>3．下列选项最适合作为论据来支撑第三段观点的一项是（</w:t>
      </w:r>
      <w:r>
        <w:rPr>
          <w:rFonts w:ascii="新宋体" w:eastAsia="新宋体" w:hAnsi="新宋体" w:cs="新宋体" w:hint="eastAsia"/>
          <w:kern w:val="0"/>
          <w:sz w:val="24"/>
          <w:szCs w:val="24"/>
        </w:rPr>
        <w:t>   </w:t>
      </w:r>
      <w:r>
        <w:rPr>
          <w:rFonts w:ascii="新宋体" w:eastAsia="新宋体" w:hAnsi="新宋体" w:cs="新宋体" w:hint="eastAsia"/>
        </w:rPr>
        <w:t>）</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A．微纪录片《理想的乡村》聚焦关于乡村的温暖故事，以强烈的人文关怀展现普通人闪光而有趣的精神内核。</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B．微纪录片《插旗》通过大量的特写镜头和全景镜头，营造出悲伤肃穆的气氛，给人身临其境之感，颇具感染力。</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C．微纪录片《如果国宝会说话》用微距镜头代替传统长焦镜头呈现文物，以细节体现古人智慧，以便观众欣赏。</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D．微纪录片《中国微名片</w:t>
      </w:r>
      <w:r>
        <w:rPr>
          <w:rFonts w:ascii="新宋体" w:eastAsia="新宋体" w:hAnsi="新宋体" w:cs="新宋体" w:hint="eastAsia"/>
        </w:rPr>
        <w:t>·</w:t>
      </w:r>
      <w:r>
        <w:rPr>
          <w:rFonts w:ascii="新宋体" w:eastAsia="新宋体" w:hAnsi="新宋体" w:cs="新宋体" w:hint="eastAsia"/>
        </w:rPr>
        <w:t>世界遗产（福建土楼篇）》开头用航拍手段展现出青山绿水间的福建土楼建筑群的全貌。</w:t>
      </w:r>
    </w:p>
    <w:p>
      <w:pPr>
        <w:shd w:val="clear" w:color="auto" w:fill="FFFFFF"/>
        <w:spacing w:line="360" w:lineRule="auto"/>
        <w:jc w:val="left"/>
        <w:textAlignment w:val="center"/>
        <w:rPr>
          <w:rFonts w:ascii="新宋体" w:eastAsia="新宋体" w:hAnsi="新宋体" w:cs="新宋体" w:hint="eastAsia"/>
        </w:rPr>
      </w:pPr>
      <w:r>
        <w:rPr>
          <w:rFonts w:ascii="新宋体" w:eastAsia="新宋体" w:hAnsi="新宋体" w:cs="新宋体" w:hint="eastAsia"/>
        </w:rPr>
        <w:t>4．为了适应微纪录片</w:t>
      </w:r>
      <w:r>
        <w:rPr>
          <w:rFonts w:ascii="新宋体" w:eastAsia="新宋体" w:hAnsi="新宋体" w:cs="新宋体" w:hint="eastAsia"/>
        </w:rPr>
        <w:t>“</w:t>
      </w:r>
      <w:r>
        <w:rPr>
          <w:rFonts w:ascii="新宋体" w:eastAsia="新宋体" w:hAnsi="新宋体" w:cs="新宋体" w:hint="eastAsia"/>
        </w:rPr>
        <w:t>时长短</w:t>
      </w:r>
      <w:r>
        <w:rPr>
          <w:rFonts w:ascii="新宋体" w:eastAsia="新宋体" w:hAnsi="新宋体" w:cs="新宋体" w:hint="eastAsia"/>
        </w:rPr>
        <w:t>”</w:t>
      </w:r>
      <w:r>
        <w:rPr>
          <w:rFonts w:ascii="新宋体" w:eastAsia="新宋体" w:hAnsi="新宋体" w:cs="新宋体" w:hint="eastAsia"/>
        </w:rPr>
        <w:t>的特点，制作时应采取哪些方法？结合原文内容简要概括。</w:t>
      </w:r>
    </w:p>
    <w:p>
      <w:pPr>
        <w:shd w:val="clear" w:color="auto" w:fill="FFFFFF"/>
        <w:spacing w:line="360" w:lineRule="auto"/>
        <w:jc w:val="left"/>
        <w:textAlignment w:val="center"/>
        <w:rPr>
          <w:rFonts w:ascii="新宋体" w:eastAsia="新宋体" w:hAnsi="新宋体" w:cs="新宋体" w:hint="eastAsia"/>
        </w:rPr>
      </w:pPr>
      <w:r>
        <w:rPr>
          <w:rFonts w:ascii="新宋体" w:eastAsia="新宋体" w:hAnsi="新宋体" w:cs="新宋体" w:hint="eastAsia"/>
        </w:rPr>
        <w:t>5．请结合原文第二段的内容，根据下面的三则材料写一个微纪录片的策划简案，包括标题、集数及时长、拍摄内容和主题。</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①</w:t>
      </w:r>
      <w:r>
        <w:rPr>
          <w:rFonts w:ascii="新宋体" w:eastAsia="新宋体" w:hAnsi="新宋体" w:cs="新宋体" w:hint="eastAsia"/>
        </w:rPr>
        <w:t>宝丰汝瓷大师王君子，反复实践、探索，形成独特技艺特点。</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②</w:t>
      </w:r>
      <w:r>
        <w:rPr>
          <w:rFonts w:ascii="新宋体" w:eastAsia="新宋体" w:hAnsi="新宋体" w:cs="新宋体" w:hint="eastAsia"/>
        </w:rPr>
        <w:t>上海旗袍匠人褚宏生，风尚来来去去，不变的是对手艺的历练。</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③</w:t>
      </w:r>
      <w:r>
        <w:rPr>
          <w:rFonts w:ascii="新宋体" w:eastAsia="新宋体" w:hAnsi="新宋体" w:cs="新宋体" w:hint="eastAsia"/>
        </w:rPr>
        <w:t>瑞安木活字印刷艺人王超辉，宗师没有捷径，愚公亦见匠心。</w:t>
      </w:r>
    </w:p>
    <w:p>
      <w:pPr>
        <w:shd w:val="clear" w:color="auto" w:fill="FFFFFF"/>
        <w:spacing w:line="360" w:lineRule="auto"/>
        <w:jc w:val="left"/>
        <w:textAlignment w:val="center"/>
        <w:rPr>
          <w:rFonts w:ascii="宋体" w:eastAsia="宋体" w:hAnsi="宋体" w:cs="宋体" w:hint="eastAsia"/>
          <w:b/>
          <w:bCs/>
          <w:color w:val="00B050"/>
          <w:szCs w:val="21"/>
        </w:rPr>
      </w:pP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河南省南阳市桐柏县实验中学2023-2024学年高三上学期12月月考语文试题</w:t>
      </w:r>
    </w:p>
    <w:p>
      <w:pPr>
        <w:spacing w:line="360" w:lineRule="auto"/>
        <w:rPr>
          <w:rFonts w:ascii="宋体" w:eastAsia="宋体" w:hAnsi="宋体" w:cs="宋体" w:hint="eastAsia"/>
          <w:b/>
          <w:bCs/>
          <w:szCs w:val="21"/>
          <w:shd w:val="clear" w:color="auto" w:fill="FFFFFF"/>
        </w:rPr>
        <w:sectPr>
          <w:headerReference w:type="default" r:id="rId25"/>
          <w:footerReference w:type="default" r:id="rId26"/>
          <w:type w:val="nextPage"/>
          <w:pgSz w:w="11906" w:h="16838"/>
          <w:pgMar w:top="1440" w:right="1080" w:bottom="1440" w:left="1080" w:header="851" w:footer="992" w:gutter="0"/>
          <w:pgNumType w:start="11"/>
          <w:cols w:space="708"/>
          <w:titlePg w:val="0"/>
          <w:docGrid w:type="lines" w:linePitch="312"/>
        </w:sectPr>
      </w:pPr>
      <w:r>
        <w:rPr>
          <w:rFonts w:ascii="宋体" w:eastAsia="宋体" w:hAnsi="宋体" w:cs="宋体" w:hint="eastAsia"/>
          <w:b/>
          <w:sz w:val="21"/>
          <w:szCs w:val="21"/>
          <w:shd w:val="clear" w:color="auto" w:fill="FFFFFF"/>
        </w:rPr>
        <w:t>（一）</w:t>
      </w:r>
      <w:r>
        <w:rPr>
          <w:rFonts w:ascii="宋体" w:eastAsia="宋体" w:hAnsi="宋体" w:cs="宋体" w:hint="eastAsia"/>
          <w:b/>
          <w:bCs/>
          <w:sz w:val="21"/>
          <w:szCs w:val="21"/>
          <w:shd w:val="clear" w:color="auto" w:fill="FFFFFF"/>
        </w:rPr>
        <w:t>现代文阅读</w:t>
      </w:r>
      <w:r>
        <w:rPr>
          <w:rFonts w:ascii="宋体" w:eastAsia="宋体" w:hAnsi="宋体" w:cs="宋体" w:hint="eastAsia"/>
          <w:b/>
          <w:bCs/>
          <w:sz w:val="21"/>
          <w:szCs w:val="21"/>
          <w:shd w:val="clear" w:color="auto" w:fill="FFFFFF"/>
        </w:rPr>
        <w:fldChar w:fldCharType="begin"/>
      </w:r>
      <w:r>
        <w:rPr>
          <w:rFonts w:ascii="宋体" w:eastAsia="宋体" w:hAnsi="宋体" w:cs="宋体" w:hint="eastAsia"/>
          <w:b/>
          <w:bCs/>
          <w:sz w:val="21"/>
          <w:szCs w:val="21"/>
          <w:shd w:val="clear" w:color="auto" w:fill="FFFFFF"/>
        </w:rPr>
        <w:instrText xml:space="preserve"> = 1 \* ROMAN </w:instrText>
      </w:r>
      <w:r>
        <w:rPr>
          <w:rFonts w:ascii="宋体" w:eastAsia="宋体" w:hAnsi="宋体" w:cs="宋体" w:hint="eastAsia"/>
          <w:b/>
          <w:bCs/>
          <w:sz w:val="21"/>
          <w:szCs w:val="21"/>
          <w:shd w:val="clear" w:color="auto" w:fill="FFFFFF"/>
        </w:rPr>
        <w:fldChar w:fldCharType="separate"/>
      </w:r>
      <w:r>
        <w:rPr>
          <w:rFonts w:ascii="宋体" w:eastAsia="宋体" w:hAnsi="宋体" w:cs="宋体" w:hint="eastAsia"/>
          <w:b/>
          <w:bCs/>
          <w:sz w:val="21"/>
          <w:szCs w:val="21"/>
          <w:shd w:val="clear" w:color="auto" w:fill="FFFFFF"/>
        </w:rPr>
        <w:t>I</w:t>
      </w:r>
      <w:r>
        <w:rPr>
          <w:rFonts w:ascii="宋体" w:eastAsia="宋体" w:hAnsi="宋体" w:cs="宋体" w:hint="eastAsia"/>
          <w:b/>
          <w:sz w:val="21"/>
          <w:szCs w:val="21"/>
          <w:shd w:val="clear" w:color="auto" w:fill="FFFFFF"/>
        </w:rPr>
        <w:fldChar w:fldCharType="end"/>
      </w:r>
      <w:r>
        <w:rPr>
          <w:rFonts w:ascii="宋体" w:eastAsia="宋体" w:hAnsi="宋体" w:cs="宋体" w:hint="eastAsia"/>
          <w:b/>
          <w:bCs/>
          <w:sz w:val="21"/>
          <w:szCs w:val="21"/>
          <w:shd w:val="clear" w:color="auto" w:fill="FFFFFF"/>
        </w:rPr>
        <w:t>(本题共5小题，17分)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阅读下面的文字，完成下题。</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b/>
          <w:sz w:val="21"/>
          <w:szCs w:val="21"/>
          <w:shd w:val="clear" w:color="auto" w:fill="FFFFFF"/>
        </w:rPr>
        <w:t>材料一</w:t>
      </w:r>
      <w:r>
        <w:rPr>
          <w:rFonts w:ascii="宋体" w:eastAsia="宋体" w:hAnsi="宋体" w:cs="宋体" w:hint="eastAsia"/>
          <w:sz w:val="21"/>
          <w:szCs w:val="21"/>
          <w:shd w:val="clear" w:color="auto" w:fill="FFFFFF"/>
        </w:rPr>
        <w:t xml:space="preserve">  为了达到超越传统的创作诉求，当代艺术自诞生之日起，就摆脱了架上绘画样式的局限，呈现出繁杂的种类和样式，以多维度的形式存在。当代艺术在材料和媒介领域，无限拓展，同时作品里加以时间和空间维度的辅助，促成了装置艺术、行为艺术和概念艺术等，当代艺术态势发展迅猛。这些非传统艺术样式的繁荣，对艺术的审美构成了挑战，当代艺术的审美构建成为急需解决的问题。</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传统的古典艺术中存在的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，是最方便、最直观地能够让人感受得到的。它不需要理解、不需要解释，很</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好看</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，谁都能分辨出优劣来。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形似</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就足以被称赞，加以色彩的和谐，优秀的标准就比较容易制定。现代艺术中的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，注重主观参与，没有古典艺术那么</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好看</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形似</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的要求已经被突破，精神的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同情</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开始被触及。而到了当代艺术，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形似</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同情</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都不见了，看不懂变得正常了。在当代艺术作品中看不到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，形式美法则的约束毫无用武之地，完全</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失真</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的作品也很难引起观众的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同情</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。很多当代艺术甚至是让人看起来不舒服的，引起人的不适，很难让人产生好感。之所以会出现这种现象，是因为当代艺术对美的认识发生了变化，或者说，当代艺术家们不认为艺术和形式美有必然的联系。</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当代艺术追求的反传统，是对于常规的挑衅，是对于认知的重塑，给了人们对于生活中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本来就是这样</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进行挑战的勇气。如徐冰的《天书》，他用汉字的结构和偏旁部首造了一部没人能看懂的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天书</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。他郑重其事地建造了一个作品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书。书的装帧和字体的呈现都展现出它习以为常的严肃。可是，当我们阅读这些所谓的文字时，会发现它们本非真正的汉字，而是假的字，它们本身也毫无意义。所以它不是书。它不具备文学意义，但是它有着艺术价值。因为它打破了人们对于书的常规性的认知，是出乎意料的，引发了人们对于书的重新思考。</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并非所有的非常规、反传统都是当代艺术。当代艺术的多元化属性，让它不受材料、形式、场所甚至时间的限制。艺术创作的基本功要求好像消失了，加上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人人都是艺术家</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的口号被提出，让人对当代艺术予以轻视和不屑，相应地衍生出了当代艺术门槛很低的错觉。</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在当代艺术发展的这些年中，也确实出现了一些问题。为了追求标新立异，甚至出现了一些荒诞的、恶心的和挑战人性底线的所谓</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艺术行为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。如果任由这些</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艺术行为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横行，那么当代艺术的价值将消失殆尽。因此，当这些所谓的当代艺术作品出现时，我们则需要当代艺术的审美提醒。颠覆传统、张扬个性，是艺术的本质特征，并不是当代艺术独有的。从本质上说，当代艺术的诞生是由于我们对世界的认识发生了改变，并不是取缔了对真与善的坚守。虽然当代艺术是突破框架的，是综合的行为体现，但是，它的内核还是源于人们心中的真诚和良善。</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sectPr>
          <w:headerReference w:type="default" r:id="rId27"/>
          <w:footerReference w:type="default" r:id="rId28"/>
          <w:type w:val="nextPage"/>
          <w:pgSz w:w="11906" w:h="16838"/>
          <w:pgMar w:top="1440" w:right="1080" w:bottom="1440" w:left="1080" w:header="851" w:footer="992" w:gutter="0"/>
          <w:pgNumType w:start="12"/>
          <w:cols w:space="708"/>
          <w:titlePg w:val="0"/>
          <w:docGrid w:type="lines" w:linePitch="312"/>
        </w:sectPr>
      </w:pP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互联网时代的到来，全球化进程加速，让当代艺术的地域和人群限定消失。当代艺术是面向全球的。它崇尚人文关怀的思想，所要反映的也是生态、环保、女性、人权等现实世界中的宏大主题。这些主题是全人类所共同关注的，不是某一个领域或者行业的事情。</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当代艺术应主动承担社会责任，用艺术的形式参与社会管理，唤起人们心中的本真和良善，利用艺术为生活发声。</w:t>
      </w:r>
    </w:p>
    <w:p>
      <w:pPr>
        <w:tabs>
          <w:tab w:val="left" w:pos="2075"/>
          <w:tab w:val="left" w:pos="4156"/>
          <w:tab w:val="left" w:pos="6231"/>
        </w:tabs>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（摘编自徐晴《论当代艺术的审美构建与社会责任》）</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b/>
          <w:sz w:val="21"/>
          <w:szCs w:val="21"/>
          <w:shd w:val="clear" w:color="auto" w:fill="FFFFFF"/>
        </w:rPr>
        <w:t>材料二</w:t>
      </w:r>
      <w:r>
        <w:rPr>
          <w:rFonts w:ascii="宋体" w:eastAsia="宋体" w:hAnsi="宋体" w:cs="宋体" w:hint="eastAsia"/>
          <w:sz w:val="21"/>
          <w:szCs w:val="21"/>
          <w:shd w:val="clear" w:color="auto" w:fill="FFFFFF"/>
        </w:rPr>
        <w:t xml:space="preserve">  每个时代均有</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当代艺术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，但并非所有的当代艺术都会</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陷入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或</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导致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危机。当代艺术危机与新科技的发展关系密切。一方面，当代艺术的兴起离不开新科技。当代艺术运用大量新科技手段，借助新科技来组织和传播，从新科技批判性反思中寻找灵感。典型的比如AI艺术和生物艺术，AI科技和生物科技的极速推进，极大地激发了当代艺术的灵感。同时，当代艺术活动日益政治化和社会化，新科技批判性反思与当代艺术找到某种</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契合点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，比如大地艺术关注气候变化和环境保护，机器人艺术思考人工智能伦理，虚拟现实（VR）艺术批判</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电子监控社会</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，等等。</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另一方面，当代的艺术危机同样有明显的新科技背景。新科技在艺术活动中的广泛应用，给艺术批评或美学理论带来冲击。从思想上看，当代艺术危机是传统的艺术批评或美学理论的危机，即它们无法对当代艺术进行意义阐释。传统观念认为，艺术批评对艺术（品）进行审美和价值的判断，促进艺术水平提升，而美学理论则是艺术批评家的理论武器和判定依据。当艺术失去本质，当代艺术成为约定活动，艺术批评没有了目标和标准。比如AI作品、生物艺术作品，根本没有可供批评的人类作者，艺术批评显得无比荒谬和滑稽。</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如今，当代艺术危机反映出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艺术高贵</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信仰正在消亡，即艺术不再被认为是神圣的、解放的，承载着理想，可以教化人性、黏合社会，甚至可以建构某种超凡的乌托邦。无论支持者，还是反对者，均承认当代艺术活动正在日益商业化、政治化和社会化，而不再局限于审美功能。</w:t>
      </w:r>
    </w:p>
    <w:p>
      <w:pPr>
        <w:tabs>
          <w:tab w:val="left" w:pos="2075"/>
          <w:tab w:val="left" w:pos="4156"/>
          <w:tab w:val="left" w:pos="6231"/>
        </w:tabs>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（摘编自刘永谋《新科技与当代艺术危机》）</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1、</w:t>
      </w:r>
      <w:r>
        <w:rPr>
          <w:rFonts w:ascii="宋体" w:eastAsia="宋体" w:hAnsi="宋体" w:cs="宋体" w:hint="eastAsia"/>
          <w:sz w:val="21"/>
          <w:szCs w:val="21"/>
          <w:shd w:val="clear" w:color="auto" w:fill="FFFFFF"/>
        </w:rPr>
        <w:t>下列对原文相关内容的理解和分析，不正确的一项是(   )（3分）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A．当代艺术自诞生以来，就表现出种类和样式繁杂、存在形式维度多元的特点，因而对当代艺术进行审美构建迫在眉睫。</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B．传统艺术和当代艺术对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的看法不同，前者认为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是方便、直观的，因此更容易对前者制定评判优秀的标准。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C．当代艺术不设限的属性，不仅降低了艺术创作对基本功的要求，而且能使更多人接触艺术，让每个人都能成为艺术家。</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D．当代艺术的功能正在不断增加，除了常见的审美功能以外，当代艺术还能作用于商业发展、政治及社会建设。</w:t>
      </w:r>
    </w:p>
    <w:p>
      <w:pPr>
        <w:tabs>
          <w:tab w:val="left" w:pos="2075"/>
          <w:tab w:val="left" w:pos="4156"/>
          <w:tab w:val="left" w:pos="6231"/>
        </w:tabs>
        <w:spacing w:line="360" w:lineRule="auto"/>
        <w:rPr>
          <w:rFonts w:ascii="宋体" w:eastAsia="宋体" w:hAnsi="宋体" w:cs="宋体" w:hint="eastAsia"/>
          <w:szCs w:val="21"/>
          <w:shd w:val="clear" w:color="auto" w:fill="FFFFFF"/>
        </w:rPr>
        <w:sectPr>
          <w:headerReference w:type="default" r:id="rId29"/>
          <w:footerReference w:type="default" r:id="rId30"/>
          <w:type w:val="nextPage"/>
          <w:pgSz w:w="11906" w:h="16838"/>
          <w:pgMar w:top="1440" w:right="1080" w:bottom="1440" w:left="1080" w:header="851" w:footer="992" w:gutter="0"/>
          <w:pgNumType w:start="13"/>
          <w:cols w:space="708"/>
          <w:titlePg w:val="0"/>
          <w:docGrid w:type="lines" w:linePitch="312"/>
        </w:sectPr>
      </w:pPr>
      <w:r>
        <w:rPr>
          <w:rFonts w:ascii="宋体" w:eastAsia="宋体" w:hAnsi="宋体" w:cs="宋体" w:hint="eastAsia"/>
          <w:color w:val="000000"/>
          <w:sz w:val="21"/>
          <w:szCs w:val="21"/>
          <w:shd w:val="clear" w:color="auto" w:fill="FFFFFF"/>
        </w:rPr>
        <w:t>2、</w:t>
      </w:r>
      <w:r>
        <w:rPr>
          <w:rFonts w:ascii="宋体" w:eastAsia="宋体" w:hAnsi="宋体" w:cs="宋体" w:hint="eastAsia"/>
          <w:sz w:val="21"/>
          <w:szCs w:val="21"/>
          <w:shd w:val="clear" w:color="auto" w:fill="FFFFFF"/>
        </w:rPr>
        <w:t>根据原文内容，下列说法不正确的一项是(   ) （3分）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A．当代艺术的诞生反映出我们对世界认识的改变，但这并不能为那些所谓的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艺术行为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提供合理解释。</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B．不能把所有非常规、反传统的艺术都视为当代艺术，各类艺术在本质上都追求颠覆传统与张扬个性。</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C．无论是哪个时代的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当代艺术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，或多或少都会受到新技术的影响，基于此，当代艺术的危机不可避免。</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D．传统的艺术批评或美学理论已经无法对当代艺术进行意义阐释，因为当代艺术的创作可能缺乏人类作者。</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3、</w:t>
      </w:r>
      <w:r>
        <w:rPr>
          <w:rFonts w:ascii="宋体" w:eastAsia="宋体" w:hAnsi="宋体" w:cs="宋体" w:hint="eastAsia"/>
          <w:sz w:val="21"/>
          <w:szCs w:val="21"/>
          <w:shd w:val="clear" w:color="auto" w:fill="FFFFFF"/>
        </w:rPr>
        <w:t>下列选项，最适合作为论据来支撑材料一最后一段的观点的一项是(   ) （3分）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A．为了让城市文化的保护不止于叹息和照片，艺术家们在老建筑的砖墙上贴满了心声纸条，跟这些建筑建立了对话。</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B．杜尚将陶瓷小便器命名为《泉》并认定其为艺术品，这引导大众对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艺术品就等于艺术家认定的东西，无论它是否具有艺术性</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这一概念进行反思。</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C．博伊于斯认为，每个人都可以成为艺术家，无论他是在扫地、种树或抱着兔子静坐，都是在创造他自己心中的艺术。</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D．艺术家卡茨让生物学家运用基因编辑技术，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制造</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出转基因绿色荧光兔阿巴（Alba），作为艺术品宣传和展览。</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4、</w:t>
      </w:r>
      <w:r>
        <w:rPr>
          <w:rFonts w:ascii="宋体" w:eastAsia="宋体" w:hAnsi="宋体" w:cs="宋体" w:hint="eastAsia"/>
          <w:sz w:val="21"/>
          <w:szCs w:val="21"/>
          <w:shd w:val="clear" w:color="auto" w:fill="FFFFFF"/>
        </w:rPr>
        <w:t>材料一采用了哪些论证方法来说明当代艺术所具有的特点？请根据文本概括。（4分）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5、</w:t>
      </w:r>
      <w:r>
        <w:rPr>
          <w:rFonts w:ascii="宋体" w:eastAsia="宋体" w:hAnsi="宋体" w:cs="宋体" w:hint="eastAsia"/>
          <w:sz w:val="21"/>
          <w:szCs w:val="21"/>
          <w:shd w:val="clear" w:color="auto" w:fill="FFFFFF"/>
        </w:rPr>
        <w:t>请结合材料一、二的相关内容，谈谈如何在互联网时代更好地发展当代艺术。（4分）</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河南省巩义市第二高级中学2023-2024学年高三上学期12月月考语文试题</w:t>
      </w:r>
    </w:p>
    <w:p>
      <w:pPr>
        <w:spacing w:line="360" w:lineRule="auto"/>
        <w:rPr>
          <w:rFonts w:ascii="新宋体" w:eastAsia="新宋体" w:hAnsi="新宋体" w:cs="新宋体" w:hint="eastAsia"/>
          <w:b/>
          <w:bCs/>
          <w:szCs w:val="21"/>
          <w:shd w:val="clear" w:color="auto" w:fill="FFFFFF"/>
        </w:rPr>
      </w:pPr>
      <w:r>
        <w:rPr>
          <w:rFonts w:ascii="新宋体" w:eastAsia="新宋体" w:hAnsi="新宋体" w:cs="新宋体" w:hint="eastAsia"/>
          <w:b/>
          <w:sz w:val="21"/>
          <w:szCs w:val="21"/>
          <w:shd w:val="clear" w:color="auto" w:fill="FFFFFF"/>
        </w:rPr>
        <w:t>（一）</w:t>
      </w:r>
      <w:r>
        <w:rPr>
          <w:rFonts w:ascii="新宋体" w:eastAsia="新宋体" w:hAnsi="新宋体" w:cs="新宋体" w:hint="eastAsia"/>
          <w:b/>
          <w:bCs/>
          <w:sz w:val="21"/>
          <w:szCs w:val="21"/>
          <w:shd w:val="clear" w:color="auto" w:fill="FFFFFF"/>
        </w:rPr>
        <w:t>现代文阅读</w:t>
      </w:r>
      <w:r>
        <w:rPr>
          <w:rFonts w:ascii="新宋体" w:eastAsia="新宋体" w:hAnsi="新宋体" w:cs="新宋体" w:hint="eastAsia"/>
          <w:b/>
          <w:bCs/>
          <w:sz w:val="21"/>
          <w:szCs w:val="21"/>
          <w:shd w:val="clear" w:color="auto" w:fill="FFFFFF"/>
        </w:rPr>
        <w:fldChar w:fldCharType="begin"/>
      </w:r>
      <w:r>
        <w:rPr>
          <w:rFonts w:ascii="新宋体" w:eastAsia="新宋体" w:hAnsi="新宋体" w:cs="新宋体" w:hint="eastAsia"/>
          <w:b/>
          <w:bCs/>
          <w:sz w:val="21"/>
          <w:szCs w:val="21"/>
          <w:shd w:val="clear" w:color="auto" w:fill="FFFFFF"/>
        </w:rPr>
        <w:instrText xml:space="preserve"> = 1 \* ROMAN </w:instrText>
      </w:r>
      <w:r>
        <w:rPr>
          <w:rFonts w:ascii="新宋体" w:eastAsia="新宋体" w:hAnsi="新宋体" w:cs="新宋体" w:hint="eastAsia"/>
          <w:b/>
          <w:bCs/>
          <w:sz w:val="21"/>
          <w:szCs w:val="21"/>
          <w:shd w:val="clear" w:color="auto" w:fill="FFFFFF"/>
        </w:rPr>
        <w:fldChar w:fldCharType="separate"/>
      </w:r>
      <w:r>
        <w:rPr>
          <w:rFonts w:ascii="新宋体" w:eastAsia="新宋体" w:hAnsi="新宋体" w:cs="新宋体" w:hint="eastAsia"/>
          <w:b/>
          <w:bCs/>
          <w:sz w:val="21"/>
          <w:szCs w:val="21"/>
          <w:shd w:val="clear" w:color="auto" w:fill="FFFFFF"/>
        </w:rPr>
        <w:t>I</w:t>
      </w:r>
      <w:r>
        <w:rPr>
          <w:rFonts w:ascii="新宋体" w:eastAsia="新宋体" w:hAnsi="新宋体" w:cs="新宋体" w:hint="eastAsia"/>
          <w:b/>
          <w:sz w:val="21"/>
          <w:szCs w:val="21"/>
          <w:shd w:val="clear" w:color="auto" w:fill="FFFFFF"/>
        </w:rPr>
        <w:fldChar w:fldCharType="end"/>
      </w:r>
      <w:r>
        <w:rPr>
          <w:rFonts w:ascii="新宋体" w:eastAsia="新宋体" w:hAnsi="新宋体" w:cs="新宋体" w:hint="eastAsia"/>
          <w:b/>
          <w:bCs/>
          <w:sz w:val="21"/>
          <w:szCs w:val="21"/>
          <w:shd w:val="clear" w:color="auto" w:fill="FFFFFF"/>
        </w:rPr>
        <w:t>(本题共5小题，17分)</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阅读下面的文字，完成下面小题。</w:t>
      </w:r>
    </w:p>
    <w:p>
      <w:pPr>
        <w:spacing w:line="360" w:lineRule="auto"/>
        <w:ind w:firstLine="420" w:firstLineChars="200"/>
        <w:rPr>
          <w:rFonts w:ascii="新宋体" w:eastAsia="新宋体" w:hAnsi="新宋体" w:cs="新宋体" w:hint="eastAsia"/>
          <w:b/>
          <w:szCs w:val="21"/>
          <w:shd w:val="clear" w:color="auto" w:fill="FFFFFF"/>
        </w:rPr>
      </w:pPr>
      <w:r>
        <w:rPr>
          <w:rFonts w:ascii="新宋体" w:eastAsia="新宋体" w:hAnsi="新宋体" w:cs="新宋体" w:hint="eastAsia"/>
          <w:b/>
          <w:sz w:val="21"/>
          <w:szCs w:val="21"/>
          <w:shd w:val="clear" w:color="auto" w:fill="FFFFFF"/>
        </w:rPr>
        <w:t>材料一：</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那些很容易被铭记的诗作，大都是有韵律的。以现当代诗为例，那些广为流传的</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名句</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，其实大都在使用重复、对称这些最基本的韵律原则，比如：</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轻轻的我走了，正如我轻轻的来；我轻轻的招手，作别西天的云彩</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黑夜给了我黑色的眼睛，我却用它寻找光明</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卑鄙是卑鄙者的通行证，高尚是高尚者的墓志铭</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。还有一些名句的韵律方式则近似于古典诗歌的韵律原则，比如海子那句广为人知的</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面朝大海，春暖花开</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不仅有叠韵，而且讲究平仄，诗句读起来抑扬顿挫，与传统的律诗的声响非常相似，无怪乎这个诗句甚至成了很多房地产广告的标语。但不容否认的事实是，这种讲究重复、对称等韵律原则的写法在当代中国诗歌创作中并不受欢迎，很多诗人避之唯恐不及，当代诗歌的可铭记性因此而不强。</w:t>
      </w:r>
    </w:p>
    <w:p>
      <w:pPr>
        <w:spacing w:line="360" w:lineRule="auto"/>
        <w:ind w:firstLine="420" w:firstLineChars="200"/>
        <w:rPr>
          <w:rFonts w:ascii="新宋体" w:eastAsia="新宋体" w:hAnsi="新宋体" w:cs="新宋体" w:hint="eastAsia"/>
          <w:szCs w:val="21"/>
          <w:shd w:val="clear" w:color="auto" w:fill="FFFFFF"/>
        </w:rPr>
        <w:sectPr>
          <w:headerReference w:type="default" r:id="rId31"/>
          <w:footerReference w:type="default" r:id="rId32"/>
          <w:type w:val="nextPage"/>
          <w:pgSz w:w="11906" w:h="16838"/>
          <w:pgMar w:top="1440" w:right="1080" w:bottom="1440" w:left="1080" w:header="851" w:footer="992" w:gutter="0"/>
          <w:pgNumType w:start="14"/>
          <w:cols w:space="708"/>
          <w:titlePg w:val="0"/>
          <w:docGrid w:type="lines" w:linePitch="312"/>
        </w:sectPr>
      </w:pPr>
      <w:r>
        <w:rPr>
          <w:rFonts w:ascii="新宋体" w:eastAsia="新宋体" w:hAnsi="新宋体" w:cs="新宋体" w:hint="eastAsia"/>
          <w:sz w:val="21"/>
          <w:szCs w:val="21"/>
          <w:shd w:val="clear" w:color="auto" w:fill="FFFFFF"/>
        </w:rPr>
        <w:t>从社会与文化的角度来看，这些韵律原则的兴起与流行往往与一个文化共同体的集体认知密切相关，或者说，它们本身就是集体记忆的化身。古典诗歌的创作与阅读群体</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士</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，即知识者与官僚群体</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天然就是这样一个同质性的文化群体，所以在他们之中逐渐形成一些公共的韵律规则是没有太大问题的。但是，现代中国的社会机构和教育制度都发生了巨大的变化，不仅知识分子一定程度上被边缘化，而且诗歌本身也被边缘化，过去诗人与读者之间那种同质性的文化群体已不复存在，诗歌写作在很大程度上变成了一种私人性、个人化的写作行为，这导致的直接后果就是公共性的诗歌成规的消失。</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在不同文化中，韵律都有两个基本作用：一是便于沟通，二是便于记忆。而</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沟通</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不仅仅是一个</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雅俗共赏</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的问题，也涉及诗人与诗人、诗人与读者之间如何建立一个公共的渠道，以便于在这个渠道中磨练某些精妙的技艺，传达种种微妙的体验的问题。韵律的重心与其说是关于</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如何写/评价一首好诗</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，不如说是关于诗人与读者、诗人与诗人之间是如何</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交流</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无论古今，有韵律或者韵律感强的作品从来不意味着它们就是杰作（反之亦然），韵律更多是关于诗歌给读者传达的东西究竟在哪些方面是公共性的或者可以共享的，它在不同的诗人之间也建立了一个可以相互比较和传承的共同通道。这个问题对于当代中国诗歌而言或许更为迫切，因为</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韵</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之离散的背后是诗歌</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交流</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的公共渠道的消失，这是自由诗面临的最本质的文体问题，而可诵读性与可记忆性的削弱只是这个大趋势的两个表征。</w:t>
      </w:r>
    </w:p>
    <w:p>
      <w:pPr>
        <w:spacing w:line="360" w:lineRule="auto"/>
        <w:ind w:firstLine="420" w:firstLineChars="200"/>
        <w:jc w:val="right"/>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（摘编自李章斌《</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韵</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之离散：关于当代中国诗歌韵律的一种观察》）</w:t>
      </w:r>
    </w:p>
    <w:p>
      <w:pPr>
        <w:spacing w:line="360" w:lineRule="auto"/>
        <w:ind w:firstLine="420" w:firstLineChars="200"/>
        <w:rPr>
          <w:rFonts w:ascii="新宋体" w:eastAsia="新宋体" w:hAnsi="新宋体" w:cs="新宋体" w:hint="eastAsia"/>
          <w:b/>
          <w:szCs w:val="21"/>
          <w:shd w:val="clear" w:color="auto" w:fill="FFFFFF"/>
        </w:rPr>
      </w:pPr>
      <w:r>
        <w:rPr>
          <w:rFonts w:ascii="新宋体" w:eastAsia="新宋体" w:hAnsi="新宋体" w:cs="新宋体" w:hint="eastAsia"/>
          <w:b/>
          <w:sz w:val="21"/>
          <w:szCs w:val="21"/>
          <w:shd w:val="clear" w:color="auto" w:fill="FFFFFF"/>
        </w:rPr>
        <w:t>材料二：</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中国当代诗效法国外诗歌的更多。因国外诗歌注重诗本身的存在而大多无韵，无韵也渐渐成了中国当代诗的主流，《诗刊》《星星》等诗歌杂志几乎看不到有韵的诗歌，这个态势还会长久发展下去。</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当代诗人，觉得再写有韵的东西，简直是一老土。当下的中国社会，是一个相对个体化、多元化的社会，过去那种大一统的世界意识与言说形态已然崩散，与此几乎同时崩散的是语言中的</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韵</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（韵律意识和韵律密度）。当代诗人多少有着一种反抗公共规则（包括韵律规则）的</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集体无意识</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，所以像</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卑鄙是卑鄙者的通行证，高尚是高尚者的墓志铭</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这样整齐对称的诗句，他们不愿意去写，也不推崇。在他们看来，诗歌重要的不是视觉上的整饬和听觉上的旋律感、节奏感，决定诗之能否为诗的重要依据是诗歌对生命深层世界提示和呈现的能量之强弱。他们在写作时不仅不太倾向于取悦大众读者，甚至连一般的知识群体也不怎么顾及。这也导致传统的阅读者，尤其受传统诗歌影响较深的阅读者越来越郁闷，对新诗深感不适，甚至不屑一顾了。在他们眼里，形式产生内容，李白、杜甫、白居易、苏轼、李清照等诗词大家，不也是在五言、七律、七绝和词牌的限制中成就了大名吗？</w:t>
      </w:r>
    </w:p>
    <w:p>
      <w:pPr>
        <w:spacing w:line="360" w:lineRule="auto"/>
        <w:ind w:firstLine="420" w:firstLineChars="200"/>
        <w:rPr>
          <w:rFonts w:ascii="新宋体" w:eastAsia="新宋体" w:hAnsi="新宋体" w:cs="新宋体" w:hint="eastAsia"/>
          <w:szCs w:val="21"/>
          <w:shd w:val="clear" w:color="auto" w:fill="FFFFFF"/>
        </w:rPr>
        <w:sectPr>
          <w:headerReference w:type="default" r:id="rId33"/>
          <w:footerReference w:type="default" r:id="rId34"/>
          <w:type w:val="nextPage"/>
          <w:pgSz w:w="11906" w:h="16838"/>
          <w:pgMar w:top="1440" w:right="1080" w:bottom="1440" w:left="1080" w:header="851" w:footer="992" w:gutter="0"/>
          <w:pgNumType w:start="15"/>
          <w:cols w:space="708"/>
          <w:titlePg w:val="0"/>
          <w:docGrid w:type="lines" w:linePitch="312"/>
        </w:sectPr>
      </w:pPr>
      <w:r>
        <w:rPr>
          <w:rFonts w:ascii="新宋体" w:eastAsia="新宋体" w:hAnsi="新宋体" w:cs="新宋体" w:hint="eastAsia"/>
          <w:sz w:val="21"/>
          <w:szCs w:val="21"/>
          <w:shd w:val="clear" w:color="auto" w:fill="FFFFFF"/>
        </w:rPr>
        <w:t>当代诗歌虽无韵，但还有顿。所谓弃韵而就顿，</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顿</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就是诗的节奏感，有</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行顿</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和</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句顿</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，有</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匀顿</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和</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变顿</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，有</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大顿</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和</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小顿</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，有</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跨行</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与</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断行</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，追求的也还是诗的一种旋律美。文艺理论家朱光潜就认为</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节奏是一切艺术的灵魂</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。诗的本质是显示而非说教。艾青说：</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假如是诗，无论用什么形式写出来都是诗；假如不是诗，无论用什么形式写出来都不是诗。</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诗之无韵，告诉我们原来诗还可以这样写，诗还可以写得不像诗。近些年，主张口语入诗的</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第三代诗</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反传统、反意象、反崇高、反理想、反假激情，甚至诗歌形式也反其道而行，加剧了诗歌形式的混乱，纯美流畅的诗歌很难再见到了，可是我们反传统，反的应该是那些因袭的碍于发展的东西，绝不是偏激地反对一切。</w:t>
      </w:r>
    </w:p>
    <w:p>
      <w:pPr>
        <w:spacing w:line="360" w:lineRule="auto"/>
        <w:ind w:firstLine="420" w:firstLineChars="200"/>
        <w:jc w:val="right"/>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（摘编自王霁良《对当代诗无韵的一点看法》）</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color w:val="000000"/>
          <w:sz w:val="21"/>
          <w:szCs w:val="21"/>
          <w:shd w:val="clear" w:color="auto" w:fill="FFFFFF"/>
        </w:rPr>
        <w:t>1．</w:t>
      </w:r>
      <w:r>
        <w:rPr>
          <w:rFonts w:ascii="新宋体" w:eastAsia="新宋体" w:hAnsi="新宋体" w:cs="新宋体" w:hint="eastAsia"/>
          <w:sz w:val="21"/>
          <w:szCs w:val="21"/>
          <w:shd w:val="clear" w:color="auto" w:fill="FFFFFF"/>
        </w:rPr>
        <w:t>下列对材料相关内容的理解和分析，不正确的一项是(   ) （3分）</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A．广为流传的诗句多使用便于记忆的韵律，但中国当代诗歌创作却排斥这种写法，这导致当代诗可铭记性不强。</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B．诗歌韵律的重心不是如何写好诗，而是向读者直接传达公共性或可共享的东西，在创作者间建立比较和传承的通道。</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C．无韵诗在国外诗歌中较为多见，也普遍存在于中国当代诗歌杂志中，受传统诗歌影响较深的读者对此不适应。</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D．诗歌无韵化并非意味着完全放弃形式，朱光潜认为，所谓弃韵就顿，体现的是在形式上对旋律美的追求。</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color w:val="000000"/>
          <w:sz w:val="21"/>
          <w:szCs w:val="21"/>
          <w:shd w:val="clear" w:color="auto" w:fill="FFFFFF"/>
        </w:rPr>
        <w:t>2．</w:t>
      </w:r>
      <w:r>
        <w:rPr>
          <w:rFonts w:ascii="新宋体" w:eastAsia="新宋体" w:hAnsi="新宋体" w:cs="新宋体" w:hint="eastAsia"/>
          <w:sz w:val="21"/>
          <w:szCs w:val="21"/>
          <w:shd w:val="clear" w:color="auto" w:fill="FFFFFF"/>
        </w:rPr>
        <w:t>根据材料一和材料二，下列说法正确的一项是(   ) （3分）</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A．</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黑夜给了我黑色的眼睛，我却用它寻找光明</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成为名句，表明了诗歌作品要成为杰作就必须运用韵律。</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B．可诵读性和可记忆性的削弱，不是中国当代诗歌最需关注的，因为这只是诗歌</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交流</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公共渠道消失的表象。</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C．当代诗人在写作时不太倾向于取悦读者，是诗歌写作很大程度上变成一种私人化、个体化行为的主要原因，这直接导致了诗歌成规的消失。</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D．根据艾青的观点</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诗歌的形式应具有自由性，</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第三代诗</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反传统、主张口语入诗的做法值得推广。</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color w:val="000000"/>
          <w:sz w:val="21"/>
          <w:szCs w:val="21"/>
          <w:shd w:val="clear" w:color="auto" w:fill="FFFFFF"/>
        </w:rPr>
        <w:t>3．</w:t>
      </w:r>
      <w:r>
        <w:rPr>
          <w:rFonts w:ascii="新宋体" w:eastAsia="新宋体" w:hAnsi="新宋体" w:cs="新宋体" w:hint="eastAsia"/>
          <w:sz w:val="21"/>
          <w:szCs w:val="21"/>
          <w:shd w:val="clear" w:color="auto" w:fill="FFFFFF"/>
        </w:rPr>
        <w:t>下列各项中，不能支持</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当代诗歌被边缘化</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观点的一项是(   ) （3分）</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A．每年岁末，诗社举办的年度诗会，参与者稀少，诗歌写作交流日益呈现</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圈子化</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倾向。</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B．结合了声音和视觉艺术的现代数字媒介，几乎颠覆了传统的媒介，近年来诗歌刊物锐减。</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C．</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兼职诗人</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现象较为普遍，诗人往往同时又是官员、教授、商人、歌手、报刊编辑等。</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D．学校课本内当代诗歌很少，专门研究当代文学的教授们，对90年代以来的诗歌了解不多。</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color w:val="000000"/>
          <w:sz w:val="21"/>
          <w:szCs w:val="21"/>
          <w:shd w:val="clear" w:color="auto" w:fill="FFFFFF"/>
        </w:rPr>
        <w:t>4．</w:t>
      </w:r>
      <w:r>
        <w:rPr>
          <w:rFonts w:ascii="新宋体" w:eastAsia="新宋体" w:hAnsi="新宋体" w:cs="新宋体" w:hint="eastAsia"/>
          <w:sz w:val="21"/>
          <w:szCs w:val="21"/>
          <w:shd w:val="clear" w:color="auto" w:fill="FFFFFF"/>
        </w:rPr>
        <w:t>材料二运用了什么论证方法？请简要分析。（4分）</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color w:val="000000"/>
          <w:sz w:val="21"/>
          <w:szCs w:val="21"/>
          <w:shd w:val="clear" w:color="auto" w:fill="FFFFFF"/>
        </w:rPr>
        <w:t>5．</w:t>
      </w:r>
      <w:r>
        <w:rPr>
          <w:rFonts w:ascii="新宋体" w:eastAsia="新宋体" w:hAnsi="新宋体" w:cs="新宋体" w:hint="eastAsia"/>
          <w:sz w:val="21"/>
          <w:szCs w:val="21"/>
          <w:shd w:val="clear" w:color="auto" w:fill="FFFFFF"/>
        </w:rPr>
        <w:t>根据上述材料，概括当代中国诗歌缺少韵律的成因。（4分）</w:t>
      </w:r>
    </w:p>
    <w:p>
      <w:pPr>
        <w:pStyle w:val="TOC5"/>
        <w:wordWrap/>
        <w:spacing w:line="360" w:lineRule="auto"/>
        <w:ind w:left="0"/>
        <w:jc w:val="center"/>
        <w:rPr>
          <w:rFonts w:eastAsia="宋体" w:cs="宋体" w:hint="eastAsia"/>
          <w:b/>
          <w:bCs/>
          <w:color w:val="00B050"/>
          <w:sz w:val="28"/>
          <w:szCs w:val="28"/>
        </w:rPr>
      </w:pPr>
      <w:r>
        <w:rPr>
          <w:rFonts w:eastAsia="宋体" w:cs="宋体" w:hint="eastAsia"/>
          <w:b/>
          <w:bCs/>
          <w:color w:val="00B050"/>
          <w:sz w:val="28"/>
          <w:szCs w:val="28"/>
        </w:rPr>
        <w:t>非文学类文本阅读</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河南省焦作市一中2023-2024学年高三上学期12月阶段测试语文试卷</w:t>
      </w:r>
    </w:p>
    <w:p>
      <w:pPr>
        <w:spacing w:line="360" w:lineRule="auto"/>
        <w:rPr>
          <w:rFonts w:ascii="宋体" w:eastAsia="宋体" w:hAnsi="宋体" w:cs="宋体" w:hint="eastAsia"/>
          <w:b/>
          <w:bCs/>
          <w:szCs w:val="21"/>
          <w:shd w:val="clear" w:color="auto" w:fill="FFFFFF"/>
        </w:rPr>
      </w:pPr>
      <w:r>
        <w:rPr>
          <w:rFonts w:ascii="宋体" w:eastAsia="宋体" w:hAnsi="宋体" w:cs="宋体" w:hint="eastAsia"/>
          <w:b/>
          <w:sz w:val="21"/>
          <w:szCs w:val="21"/>
          <w:shd w:val="clear" w:color="auto" w:fill="FFFFFF"/>
        </w:rPr>
        <w:t>（一）</w:t>
      </w:r>
      <w:r>
        <w:rPr>
          <w:rFonts w:ascii="宋体" w:eastAsia="宋体" w:hAnsi="宋体" w:cs="宋体" w:hint="eastAsia"/>
          <w:b/>
          <w:bCs/>
          <w:sz w:val="21"/>
          <w:szCs w:val="21"/>
          <w:shd w:val="clear" w:color="auto" w:fill="FFFFFF"/>
        </w:rPr>
        <w:t>现代文阅读</w:t>
      </w:r>
      <w:r>
        <w:rPr>
          <w:rFonts w:ascii="宋体" w:eastAsia="宋体" w:hAnsi="宋体" w:cs="宋体" w:hint="eastAsia"/>
          <w:b/>
          <w:bCs/>
          <w:sz w:val="21"/>
          <w:szCs w:val="21"/>
          <w:shd w:val="clear" w:color="auto" w:fill="FFFFFF"/>
        </w:rPr>
        <w:fldChar w:fldCharType="begin"/>
      </w:r>
      <w:r>
        <w:rPr>
          <w:rFonts w:ascii="宋体" w:eastAsia="宋体" w:hAnsi="宋体" w:cs="宋体" w:hint="eastAsia"/>
          <w:b/>
          <w:bCs/>
          <w:sz w:val="21"/>
          <w:szCs w:val="21"/>
          <w:shd w:val="clear" w:color="auto" w:fill="FFFFFF"/>
        </w:rPr>
        <w:instrText xml:space="preserve"> = 1 \* ROMAN </w:instrText>
      </w:r>
      <w:r>
        <w:rPr>
          <w:rFonts w:ascii="宋体" w:eastAsia="宋体" w:hAnsi="宋体" w:cs="宋体" w:hint="eastAsia"/>
          <w:b/>
          <w:bCs/>
          <w:sz w:val="21"/>
          <w:szCs w:val="21"/>
          <w:shd w:val="clear" w:color="auto" w:fill="FFFFFF"/>
        </w:rPr>
        <w:fldChar w:fldCharType="separate"/>
      </w:r>
      <w:r>
        <w:rPr>
          <w:rFonts w:ascii="宋体" w:eastAsia="宋体" w:hAnsi="宋体" w:cs="宋体" w:hint="eastAsia"/>
          <w:b/>
          <w:bCs/>
          <w:sz w:val="21"/>
          <w:szCs w:val="21"/>
          <w:shd w:val="clear" w:color="auto" w:fill="FFFFFF"/>
        </w:rPr>
        <w:t>I</w:t>
      </w:r>
      <w:r>
        <w:rPr>
          <w:rFonts w:ascii="宋体" w:eastAsia="宋体" w:hAnsi="宋体" w:cs="宋体" w:hint="eastAsia"/>
          <w:b/>
          <w:sz w:val="21"/>
          <w:szCs w:val="21"/>
          <w:shd w:val="clear" w:color="auto" w:fill="FFFFFF"/>
        </w:rPr>
        <w:fldChar w:fldCharType="end"/>
      </w:r>
      <w:r>
        <w:rPr>
          <w:rFonts w:ascii="宋体" w:eastAsia="宋体" w:hAnsi="宋体" w:cs="宋体" w:hint="eastAsia"/>
          <w:b/>
          <w:bCs/>
          <w:sz w:val="21"/>
          <w:szCs w:val="21"/>
          <w:shd w:val="clear" w:color="auto" w:fill="FFFFFF"/>
        </w:rPr>
        <w:t>(本题共5小题，17分)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阅读下面的文字，完成下题。</w:t>
      </w:r>
    </w:p>
    <w:p>
      <w:pPr>
        <w:tabs>
          <w:tab w:val="left" w:pos="2075"/>
          <w:tab w:val="left" w:pos="4156"/>
          <w:tab w:val="left" w:pos="6231"/>
        </w:tabs>
        <w:spacing w:line="360" w:lineRule="auto"/>
        <w:ind w:firstLine="420" w:firstLineChars="200"/>
        <w:rPr>
          <w:rFonts w:ascii="宋体" w:eastAsia="宋体" w:hAnsi="宋体" w:cs="宋体" w:hint="eastAsia"/>
          <w:b/>
          <w:szCs w:val="21"/>
          <w:shd w:val="clear" w:color="auto" w:fill="FFFFFF"/>
        </w:rPr>
        <w:sectPr>
          <w:headerReference w:type="default" r:id="rId35"/>
          <w:footerReference w:type="default" r:id="rId36"/>
          <w:type w:val="nextPage"/>
          <w:pgSz w:w="11906" w:h="16838"/>
          <w:pgMar w:top="1440" w:right="1080" w:bottom="1440" w:left="1080" w:header="851" w:footer="992" w:gutter="0"/>
          <w:pgNumType w:start="16"/>
          <w:cols w:space="708"/>
          <w:titlePg w:val="0"/>
          <w:docGrid w:type="lines" w:linePitch="312"/>
        </w:sectPr>
      </w:pPr>
      <w:r>
        <w:rPr>
          <w:rFonts w:ascii="宋体" w:eastAsia="宋体" w:hAnsi="宋体" w:cs="宋体" w:hint="eastAsia"/>
          <w:b/>
          <w:sz w:val="21"/>
          <w:szCs w:val="21"/>
          <w:shd w:val="clear" w:color="auto" w:fill="FFFFFF"/>
        </w:rPr>
        <w:t>材料一：</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清人赵翼赞誉崔颢的《黄鹤楼》</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楼真千尺迥，地以一诗传</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，这一看法已见于南宋林希逸对李白《登金陵凤凰台》的评论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凤凰台著名，以李翰林一诗也</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。凤凰台和黄鹤楼各自凭借李白和崔颢的一首诗而名传后世，这就是宇文所安所说的好文章创造一个地点的现象。这个地点可以大到名山和城市，小至一处胜迹，从一座楼台亭阁到一块墓碑。</w:t>
      </w:r>
    </w:p>
    <w:p>
      <w:pPr>
        <w:tabs>
          <w:tab w:val="left" w:pos="2075"/>
          <w:tab w:val="left" w:pos="4156"/>
          <w:tab w:val="left" w:pos="6231"/>
        </w:tabs>
        <w:spacing w:line="360" w:lineRule="auto"/>
        <w:ind w:firstLine="420" w:firstLineChars="200"/>
        <w:jc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凤凰台上凤凰游，凤去台空江自流。吴宫花草埋幽径，晋代衣冠成古丘。</w:t>
      </w:r>
    </w:p>
    <w:p>
      <w:pPr>
        <w:tabs>
          <w:tab w:val="left" w:pos="2075"/>
          <w:tab w:val="left" w:pos="4156"/>
          <w:tab w:val="left" w:pos="6231"/>
        </w:tabs>
        <w:spacing w:line="360" w:lineRule="auto"/>
        <w:ind w:firstLine="420" w:firstLineChars="200"/>
        <w:jc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三山半落青天外，二水中分白鹭洲。总为浮云能蔽日，长安不见使人愁。</w:t>
      </w:r>
    </w:p>
    <w:p>
      <w:pPr>
        <w:tabs>
          <w:tab w:val="left" w:pos="2075"/>
          <w:tab w:val="left" w:pos="4156"/>
          <w:tab w:val="left" w:pos="6231"/>
        </w:tabs>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李白《登金陵凤凰台》</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有关金陵凤凰台的记载始见于唐代，如《法苑珠林》记述东晋升平年间，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有凤凰集此地，因名其处为凤凰台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。南宋马光祖的《重建凤凰台》以淳熙时期保宁寺的壁记为据，也得出了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晋升平已有台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结论。将金陵凤凰台当作名胜来题写是自李白开始的。不过，从唐诗可知，金陵凤凰台此时即便存在，也还没有形成一处名胜地标。李白以《登金陵凤凰台》向崔颢的《黄鹤楼》致敬并与之竞争，对他来说，凤凰台不过是一个方便的借口或话题而已。</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李白的《登金陵凤凰台》至宋代影响渐著，题写凤凰台自此蔚为风气。但入宋之后，凤凰台屡遭破坏，长期处于荒废状态。建炎中遭兵火荼毒，1170年陆游所见凤凰台已</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废为大军甲仗库</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。两宋时期地方官曾多次重建凤凰台，祥符年间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尝著亭于斯，斯楼斯亭，咸以凤字</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；淳熙八年，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留守范成大重建，更榜曰凤凰台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。历史上的重建重修往往意味着改弦更张，另起炉灶，因为遗迹所剩无几，不足为凭。</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既然如此，为什么反而是在入宋之后，出现了题写凤凰台的盛况并绵延不绝呢？在胜迹业已消逝或难以确认之际如何继续书写胜迹？书写胜迹又意味着什么？周宝供的《亭台类序》或许道出了其中奥秘：</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凡山川佳丽处，须起亭台楼阁乃足供游人之玩赏。然古迹多湮，倾颓殆半。其间可登览者固在所必纪，即有空名而无遗址可问者，亦必存焉，以俟考古者之穷探，更以期后贤之重建云尔。</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再次证实，题写名胜是一种非对象化的写作，后世的诗人来到此地，不只是为了看到凤凰台当下的模样，更是为了将它从记忆中召唤回来。在所写的胜迹消逝或失去了确定遗址之后，书写本身变成了对它的补偿与替代。消失的胜迹转化为文本，又最终化作胜迹的一部分，甚至取胜迹而代之，或以其他的方式借后世的胜迹修建与景观重构。在胜迹毁坏和消失后，正是题写胜迹的诗文继续维系着，也不断更新着关于它的历史记忆。</w:t>
      </w:r>
    </w:p>
    <w:p>
      <w:pPr>
        <w:tabs>
          <w:tab w:val="left" w:pos="2075"/>
          <w:tab w:val="left" w:pos="4156"/>
          <w:tab w:val="left" w:pos="6231"/>
        </w:tabs>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摘编自商伟《</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地以一诗传</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：题写胜地的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文</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材料二：</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就广义的书写而言，胜迹所关联的历史、文学、宗教甚至神话、民俗都至关重要，但最终既体现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文</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而又显现为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的，无疑是具有物质性的题刻，尤其是摩崖石刻。</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sectPr>
          <w:headerReference w:type="default" r:id="rId37"/>
          <w:footerReference w:type="default" r:id="rId38"/>
          <w:type w:val="nextPage"/>
          <w:pgSz w:w="11906" w:h="16838"/>
          <w:pgMar w:top="1440" w:right="1080" w:bottom="1440" w:left="1080" w:header="851" w:footer="992" w:gutter="0"/>
          <w:pgNumType w:start="17"/>
          <w:cols w:space="708"/>
          <w:titlePg w:val="0"/>
          <w:docGrid w:type="lines" w:linePitch="312"/>
        </w:sectPr>
      </w:pP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对于胜迹而言，题刻不仅具有指认的作用，对其塑造也有一定的意义，尤其是山东境内那些以摩崖石刻著名的山川：泰山经石峪</w:t>
      </w:r>
      <w:r>
        <w:rPr>
          <w:rFonts w:ascii="宋体" w:eastAsia="宋体" w:hAnsi="宋体" w:cs="宋体" w:hint="eastAsia"/>
          <w:sz w:val="21"/>
          <w:szCs w:val="21"/>
          <w:shd w:val="clear" w:color="auto" w:fill="FFFFFF"/>
          <w:vertAlign w:val="superscript"/>
        </w:rPr>
        <w:t>①</w:t>
      </w:r>
      <w:r>
        <w:rPr>
          <w:rFonts w:ascii="宋体" w:eastAsia="宋体" w:hAnsi="宋体" w:cs="宋体" w:hint="eastAsia"/>
          <w:sz w:val="21"/>
          <w:szCs w:val="21"/>
          <w:shd w:val="clear" w:color="auto" w:fill="FFFFFF"/>
        </w:rPr>
        <w:t>金刚经、四山摩崖与云峰山刻石。泰山上有2500多处题刻，在巫鸿先生看来，它如同一座历史堆积起来的纪念碑，</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山脚的碑铭年代相对较晚，越往上年代则越为久远，沿着这些题铭攀登而上，游客们感到自己正在一步一步地踏寻岁月的痕迹，深入历史。而岱顶的无字碑，则是沉寂的历史源头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明代文士往往通过选择什么样的时机出游，来将自己与普通游人区别开来；而乾嘉以后，随着金石成为时尚，寻访碑刻亦成为文人旅游的重点，其时踵出的登岱图及其题诗之中常见碑刻的内容，就是一个显见的例证。黄易《铁桥先生登岱观摩崖碑》所描绘的是济宁金石收藏家李东琪观摩《纪泰山铭》的场景，两位游客对着唐玄宗书丹的摩崖指指点点，整个登岱活动，黄易只选取了这一场景作为定格，可知观碑已然成为文人登岱的重头戏。</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一方面，文字的题写借助于政治、宗教、文学与书法，参与了风景的塑造，但题刻与山水的关系是从属的，嵌入的，拓展的，不处于主要地位。虽说没有《金刚经》，便没有经石峪（或石经峪）这样的景点，但这丝毫不妨碍泰山仍是四海闻名的胜迹；另一方面，一些著名的摩崖石刻周边所汇集的种种题刻，相当于山水画中的题跋，比如宋人陈国瑞题刻、明人所刻《大学》一章、万恭所题写的《高山流水石壁记》、李邦珍题写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经正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汪坦所刻《周颂》中的《般》等，这些后起的题刻不惟讨论《金刚经》的字体与年代，也涉及儒、佛二教在这片摩崖上所展开的某种竞争。但即便如此，题跋亦不能争夺本幅的地位，《金刚经》仍然是经石峪真正胜迹所在。</w:t>
      </w:r>
    </w:p>
    <w:p>
      <w:pPr>
        <w:tabs>
          <w:tab w:val="left" w:pos="2075"/>
          <w:tab w:val="left" w:pos="4156"/>
          <w:tab w:val="left" w:pos="6231"/>
        </w:tabs>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摘编自薛龙春《点缀山林：摩崖石刻与胜迹的塑造》</w:t>
      </w:r>
    </w:p>
    <w:p>
      <w:pPr>
        <w:tabs>
          <w:tab w:val="left" w:pos="2075"/>
          <w:tab w:val="left" w:pos="4156"/>
          <w:tab w:val="left" w:pos="6231"/>
        </w:tabs>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【注】</w:t>
      </w:r>
      <w:r>
        <w:rPr>
          <w:rFonts w:ascii="宋体" w:eastAsia="宋体" w:hAnsi="宋体" w:cs="宋体" w:hint="eastAsia"/>
          <w:sz w:val="21"/>
          <w:szCs w:val="21"/>
          <w:shd w:val="clear" w:color="auto" w:fill="FFFFFF"/>
        </w:rPr>
        <w:t>①</w:t>
      </w:r>
      <w:r>
        <w:rPr>
          <w:rFonts w:ascii="宋体" w:eastAsia="宋体" w:hAnsi="宋体" w:cs="宋体" w:hint="eastAsia"/>
          <w:sz w:val="21"/>
          <w:szCs w:val="21"/>
          <w:shd w:val="clear" w:color="auto" w:fill="FFFFFF"/>
        </w:rPr>
        <w:t>经石峪：位于泰山斗母宫东北，上刻隶书《金刚经》，明隆庆年间万恭书刻</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曝经石</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1．</w:t>
      </w:r>
      <w:r>
        <w:rPr>
          <w:rFonts w:ascii="宋体" w:eastAsia="宋体" w:hAnsi="宋体" w:cs="宋体" w:hint="eastAsia"/>
          <w:sz w:val="21"/>
          <w:szCs w:val="21"/>
          <w:shd w:val="clear" w:color="auto" w:fill="FFFFFF"/>
        </w:rPr>
        <w:t>下列对材料相关内容的理解和分析，不正确的一项是(   )（3分）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A．材料一林希逸对李白《登金陵凤凰台》的评论体现了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地以一诗传</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的观念，这和宇文所安对文学与名胜关系的认识有相通之处。</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B．材料一指出，到了宋代，题写凤凰台蔚然成风，但此时凤凰台经历多次重建，遗迹所剩无几，早已不是它最初的面貌了。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C．材料二指出，题写在胜迹上的碑刻也在塑造着胜迹，往往能给胜迹带来一定的文化底蕴，受到文人喜爱。</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D．材料二指出，经石峪上的《金刚经》及周围的其他石刻共同形成了经石峪景点，它们对经石峪景点而言同样重要。</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2．</w:t>
      </w:r>
      <w:r>
        <w:rPr>
          <w:rFonts w:ascii="宋体" w:eastAsia="宋体" w:hAnsi="宋体" w:cs="宋体" w:hint="eastAsia"/>
          <w:sz w:val="21"/>
          <w:szCs w:val="21"/>
          <w:shd w:val="clear" w:color="auto" w:fill="FFFFFF"/>
        </w:rPr>
        <w:t>根据材料内容，下列说法不正确的一项是(   ) （3分）</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A．文字对现实的影响力在题写名胜这一文化行为中体现得淋漓尽致，平凡山水能借文人之手得以扬名。</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B．从周宝供的《亭台类序》可以看出，胜迹书写不一定反映了胜迹的历史原貌，但这种书写仍然有价值。</w:t>
      </w:r>
    </w:p>
    <w:p>
      <w:pPr>
        <w:tabs>
          <w:tab w:val="left" w:pos="2075"/>
          <w:tab w:val="left" w:pos="4156"/>
          <w:tab w:val="left" w:pos="6231"/>
        </w:tabs>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C．从材料二可知，物质性的题刻较之胜迹所关联的文学、历史等书写方式，更能显示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文</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迹</w:t>
      </w:r>
      <w:r>
        <w:rPr>
          <w:rFonts w:ascii="宋体" w:eastAsia="宋体" w:hAnsi="宋体" w:cs="宋体" w:hint="eastAsia"/>
          <w:sz w:val="21"/>
          <w:szCs w:val="21"/>
          <w:shd w:val="clear" w:color="auto" w:fill="FFFFFF"/>
        </w:rPr>
        <w:t>”</w:t>
      </w:r>
      <w:r>
        <w:rPr>
          <w:rFonts w:ascii="宋体" w:eastAsia="宋体" w:hAnsi="宋体" w:cs="宋体" w:hint="eastAsia"/>
          <w:szCs w:val="21"/>
          <w:shd w:val="clear" w:color="auto" w:fill="FFFFFF"/>
        </w:rPr>
        <w:br/>
      </w:r>
      <w:r>
        <w:rPr>
          <w:rFonts w:ascii="宋体" w:eastAsia="宋体" w:hAnsi="宋体" w:cs="宋体" w:hint="eastAsia"/>
          <w:szCs w:val="21"/>
          <w:shd w:val="clear" w:color="auto" w:fill="FFFFFF"/>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https://d.book118.com/938015137005006024</w:t>
        </w:r>
      </w:hyperlink>
    </w:p>
    <w:p>
      <w:pPr>
        <w:tabs>
          <w:tab w:val="left" w:pos="2075"/>
          <w:tab w:val="left" w:pos="4156"/>
          <w:tab w:val="left" w:pos="6231"/>
        </w:tabs>
        <w:spacing w:line="360" w:lineRule="auto"/>
        <w:rPr>
          <w:rFonts w:ascii="宋体" w:eastAsia="宋体" w:hAnsi="宋体" w:cs="宋体" w:hint="eastAsia"/>
          <w:szCs w:val="21"/>
          <w:shd w:val="clear" w:color="auto" w:fill="FFFFFF"/>
        </w:rPr>
      </w:pPr>
    </w:p>
    <w:sectPr>
      <w:headerReference w:type="default" r:id="rId40"/>
      <w:footerReference w:type="default" r:id="rId41"/>
      <w:type w:val="nextPage"/>
      <w:pgSz w:w="11906" w:h="16838"/>
      <w:pgMar w:top="1440" w:right="1080" w:bottom="1440" w:left="1080" w:header="851" w:footer="992" w:gutter="0"/>
      <w:pgNumType w:start="18"/>
      <w:cols w:space="708"/>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1"/>
    <w:family w:val="modern"/>
    <w:pitch w:val="variable"/>
    <w:sig w:usb0="E0002EFF" w:usb1="C000785B" w:usb2="00000009" w:usb3="00000000" w:csb0="400001FF" w:csb1="FFFF0000"/>
  </w:font>
  <w:font w:name="宋体">
    <w:altName w:val="SimSun"/>
    <w:panose1 w:val="02010600030101010101"/>
    <w:charset w:val="86"/>
    <w:family w:val="auto"/>
    <w:pitch w:val="variable"/>
    <w:sig w:usb0="00000203" w:usb1="288F0000" w:usb2="0000000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variable"/>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黑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A00002FF" w:usb1="28CFFCFA" w:usb2="00000016" w:usb3="00000000" w:csb0="00100001" w:csb1="00000000"/>
  </w:font>
  <w:font w:name="等线">
    <w:panose1 w:val="02010600030101010101"/>
    <w:charset w:val="86"/>
    <w:family w:val="auto"/>
    <w:pitch w:val="default"/>
    <w:sig w:usb0="A00002BF" w:usb1="38CF7CFA" w:usb2="00000016" w:usb3="00000000" w:csb0="0004000F" w:csb1="00000000"/>
  </w:font>
  <w:font w:name="FZSSK--GBK1-0">
    <w:altName w:val="Times New Roman"/>
    <w:panose1 w:val="00000000000000000000"/>
    <w:charset w:val="00"/>
    <w:family w:val="roman"/>
    <w:pitch w:val="default"/>
    <w:sig w:usb0="00000000" w:usb1="00000000" w:usb2="00000000" w:usb3="00000000" w:csb0="00040001" w:csb1="00000000"/>
  </w:font>
  <w:font w:name="NEU-BZ">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position:absolute;z-index:251661312" filled="f" stroked="f">
          <v:imagedata r:id="rId1" r:href="rId2" o:title=""/>
          <v:path o:extrusionok="f"/>
          <o:lock v:ext="edit" aspectratio="t"/>
        </v:shape>
      </w:pict>
    </w:r>
    <w:r>
      <w:rPr>
        <w:rFonts w:hint="eastAsia"/>
        <w:color w:val="FFFFFF"/>
        <w:kern w:val="0"/>
        <w:sz w:val="2"/>
        <w:szCs w:val="2"/>
      </w:rPr>
      <w:t>学科网（北京）股份有限公司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position:absolute;z-index:251663360" filled="f" stroked="f">
          <v:imagedata r:id="rId1" r:href="rId2" o:title=""/>
          <v:path o:extrusionok="f"/>
          <o:lock v:ext="edit" aspectratio="t"/>
        </v:shape>
      </w:pict>
    </w:r>
    <w:r>
      <w:rPr>
        <w:rFonts w:hint="eastAsia"/>
        <w:color w:val="FFFFFF"/>
        <w:kern w:val="0"/>
        <w:sz w:val="2"/>
        <w:szCs w:val="2"/>
      </w:rPr>
      <w:t>学科网（北京）股份有限公司</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4" type="#_x0000_t75" alt="学科网 zxxk.com" style="width:0.05pt;height:0.05pt;margin-top:-20.75pt;margin-left:64.05pt;position:absolute;z-index:251665408" filled="f" stroked="f">
          <v:imagedata r:id="rId1" r:href="rId2" o:title=""/>
          <v:path o:extrusionok="f"/>
          <o:lock v:ext="edit" aspectratio="t"/>
        </v:shape>
      </w:pict>
    </w:r>
    <w:r>
      <w:rPr>
        <w:rFonts w:hint="eastAsia"/>
        <w:color w:val="FFFFFF"/>
        <w:kern w:val="0"/>
        <w:sz w:val="2"/>
        <w:szCs w:val="2"/>
      </w:rPr>
      <w:t>学科网（北京）股份有限公司</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7"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8" type="#_x0000_t75" alt="学科网 zxxk.com" style="width:0.05pt;height:0.05pt;margin-top:-20.75pt;margin-left:64.05pt;position:absolute;z-index:251667456" filled="f" stroked="f">
          <v:imagedata r:id="rId1" r:href="rId2" o:title=""/>
          <v:path o:extrusionok="f"/>
          <o:lock v:ext="edit" aspectratio="t"/>
        </v:shape>
      </w:pict>
    </w:r>
    <w:r>
      <w:rPr>
        <w:rFonts w:hint="eastAsia"/>
        <w:color w:val="FFFFFF"/>
        <w:kern w:val="0"/>
        <w:sz w:val="2"/>
        <w:szCs w:val="2"/>
      </w:rPr>
      <w:t>学科网（北京）股份有限公司</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9504" filled="f" stroked="f">
          <v:imagedata r:id="rId1" r:href="rId2" o:title=""/>
          <v:path o:extrusionok="f"/>
          <o:lock v:ext="edit" aspectratio="t"/>
        </v:shape>
      </w:pict>
    </w:r>
    <w:r>
      <w:rPr>
        <w:rFonts w:hint="eastAsia"/>
        <w:color w:val="FFFFFF"/>
        <w:kern w:val="0"/>
        <w:sz w:val="2"/>
        <w:szCs w:val="2"/>
      </w:rPr>
      <w:t>学科网（北京）股份有限公司</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5"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6" type="#_x0000_t75" alt="学科网 zxxk.com" style="width:0.05pt;height:0.05pt;margin-top:-20.75pt;margin-left:64.05pt;position:absolute;z-index:251671552" filled="f" stroked="f">
          <v:imagedata r:id="rId1" r:href="rId2" o:title=""/>
          <v:path o:extrusionok="f"/>
          <o:lock v:ext="edit" aspectratio="t"/>
        </v:shape>
      </w:pict>
    </w:r>
    <w:r>
      <w:rPr>
        <w:rFonts w:hint="eastAsia"/>
        <w:color w:val="FFFFFF"/>
        <w:kern w:val="0"/>
        <w:sz w:val="2"/>
        <w:szCs w:val="2"/>
      </w:rPr>
      <w:t>学科网（北京）股份有限公司</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9"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0" type="#_x0000_t75" alt="学科网 zxxk.com" style="width:0.05pt;height:0.05pt;margin-top:-20.75pt;margin-left:64.05pt;position:absolute;z-index:251673600" filled="f" stroked="f">
          <v:imagedata r:id="rId1" r:href="rId2" o:title=""/>
          <v:path o:extrusionok="f"/>
          <o:lock v:ext="edit" aspectratio="t"/>
        </v:shape>
      </w:pict>
    </w:r>
    <w:r>
      <w:rPr>
        <w:rFonts w:hint="eastAsia"/>
        <w:color w:val="FFFFFF"/>
        <w:kern w:val="0"/>
        <w:sz w:val="2"/>
        <w:szCs w:val="2"/>
      </w:rPr>
      <w:t>学科网（北京）股份有限公司</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3"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4" type="#_x0000_t75" alt="学科网 zxxk.com" style="width:0.05pt;height:0.05pt;margin-top:-20.75pt;margin-left:64.05pt;position:absolute;z-index:251675648" filled="f" stroked="f">
          <v:imagedata r:id="rId1" r:href="rId2" o:title=""/>
          <v:path o:extrusionok="f"/>
          <o:lock v:ext="edit" aspectratio="t"/>
        </v:shape>
      </w:pict>
    </w:r>
    <w:r>
      <w:rPr>
        <w:rFonts w:hint="eastAsia"/>
        <w:color w:val="FFFFFF"/>
        <w:kern w:val="0"/>
        <w:sz w:val="2"/>
        <w:szCs w:val="2"/>
      </w:rPr>
      <w:t>学科网（北京）股份有限公司</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7" type="#_x0000_t136" alt="学科网 zxxk.com" style="width:2.85pt;height:2.85pt;margin-top:407.9pt;margin-left:158.95pt;mso-position-horizontal-relative:margin;mso-position-vertical-relative:margin;position:absolute;rotation:315;z-index:-25163980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8" type="#_x0000_t75" alt="学科网 zxxk.com" style="width:0.05pt;height:0.05pt;margin-top:-20.75pt;margin-left:64.05pt;position:absolute;z-index:251677696" filled="f" stroked="f">
          <v:imagedata r:id="rId1" r:href="rId2" o:title=""/>
          <v:path o:extrusionok="f"/>
          <o:lock v:ext="edit" aspectratio="t"/>
        </v:shape>
      </w:pict>
    </w:r>
    <w:r>
      <w:rPr>
        <w:rFonts w:hint="eastAsia"/>
        <w:color w:val="FFFFFF"/>
        <w:kern w:val="0"/>
        <w:sz w:val="2"/>
        <w:szCs w:val="2"/>
      </w:rPr>
      <w:t>学科网（北京）股份有限公司</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1" type="#_x0000_t136" alt="学科网 zxxk.com" style="width:2.85pt;height:2.85pt;margin-top:407.9pt;margin-left:158.95pt;mso-position-horizontal-relative:margin;mso-position-vertical-relative:margin;position:absolute;rotation:315;z-index:-25163776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2" type="#_x0000_t75" alt="学科网 zxxk.com" style="width:0.05pt;height:0.05pt;margin-top:-20.75pt;margin-left:64.05pt;position:absolute;z-index:251679744" filled="f" stroked="f">
          <v:imagedata r:id="rId1" r:href="rId2" o:title=""/>
          <v:path o:extrusionok="f"/>
          <o:lock v:ext="edit" aspectratio="t"/>
        </v:shape>
      </w:pict>
    </w:r>
    <w:r>
      <w:rPr>
        <w:rFonts w:hint="eastAsia"/>
        <w:color w:val="FFFFFF"/>
        <w:kern w:val="0"/>
        <w:sz w:val="2"/>
        <w:szCs w:val="2"/>
      </w:rPr>
      <w:t>学科网（北京）股份有限公司</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5" type="#_x0000_t136" alt="学科网 zxxk.com" style="width:2.85pt;height:2.85pt;margin-top:407.9pt;margin-left:158.95pt;mso-position-horizontal-relative:margin;mso-position-vertical-relative:margin;position:absolute;rotation:315;z-index:-25163571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6" type="#_x0000_t75" alt="学科网 zxxk.com" style="width:0.05pt;height:0.05pt;margin-top:-20.75pt;margin-left:64.05pt;position:absolute;z-index:251681792" filled="f" stroked="f">
          <v:imagedata r:id="rId1" r:href="rId2" o:title=""/>
          <v:path o:extrusionok="f"/>
          <o:lock v:ext="edit" aspectratio="t"/>
        </v:shape>
      </w:pict>
    </w:r>
    <w:r>
      <w:rPr>
        <w:rFonts w:hint="eastAsia"/>
        <w:color w:val="FFFFFF"/>
        <w:kern w:val="0"/>
        <w:sz w:val="2"/>
        <w:szCs w:val="2"/>
      </w:rPr>
      <w:t>学科网（北京）股份有限公司</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9" type="#_x0000_t136" alt="学科网 zxxk.com" style="width:2.85pt;height:2.85pt;margin-top:407.9pt;margin-left:158.95pt;mso-position-horizontal-relative:margin;mso-position-vertical-relative:margin;position:absolute;rotation:315;z-index:-25163366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0" type="#_x0000_t75" alt="学科网 zxxk.com" style="width:0.05pt;height:0.05pt;margin-top:-20.75pt;margin-left:64.05pt;position:absolute;z-index:251683840" filled="f" stroked="f">
          <v:imagedata r:id="rId1" r:href="rId2" o:title=""/>
          <v:path o:extrusionok="f"/>
          <o:lock v:ext="edit" aspectratio="t"/>
        </v:shape>
      </w:pict>
    </w:r>
    <w:r>
      <w:rPr>
        <w:rFonts w:hint="eastAsia"/>
        <w:color w:val="FFFFFF"/>
        <w:kern w:val="0"/>
        <w:sz w:val="2"/>
        <w:szCs w:val="2"/>
      </w:rPr>
      <w:t>学科网（北京）股份有限公司</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3" type="#_x0000_t136" alt="学科网 zxxk.com" style="width:2.85pt;height:2.85pt;margin-top:407.9pt;margin-left:158.95pt;mso-position-horizontal-relative:margin;mso-position-vertical-relative:margin;position:absolute;rotation:315;z-index:-25163161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4" type="#_x0000_t75" alt="学科网 zxxk.com" style="width:0.05pt;height:0.05pt;margin-top:-20.75pt;margin-left:64.05pt;position:absolute;z-index:251685888" filled="f" stroked="f">
          <v:imagedata r:id="rId1" r:href="rId2" o:title=""/>
          <v:path o:extrusionok="f"/>
          <o:lock v:ext="edit" aspectratio="t"/>
        </v:shape>
      </w:pict>
    </w:r>
    <w:r>
      <w:rPr>
        <w:rFonts w:hint="eastAsia"/>
        <w:color w:val="FFFFFF"/>
        <w:kern w:val="0"/>
        <w:sz w:val="2"/>
        <w:szCs w:val="2"/>
      </w:rPr>
      <w:t>学科网（北京）股份有限公司</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7" type="#_x0000_t136" alt="学科网 zxxk.com" style="width:2.85pt;height:2.85pt;margin-top:407.9pt;margin-left:158.95pt;mso-position-horizontal-relative:margin;mso-position-vertical-relative:margin;position:absolute;rotation:315;z-index:-25162956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8" type="#_x0000_t75" alt="学科网 zxxk.com" style="width:0.05pt;height:0.05pt;margin-top:-20.75pt;margin-left:64.05pt;position:absolute;z-index:251687936" filled="f" stroked="f">
          <v:imagedata r:id="rId1" r:href="rId2" o:title=""/>
          <v:path o:extrusionok="f"/>
          <o:lock v:ext="edit" aspectratio="t"/>
        </v:shape>
      </w:pict>
    </w:r>
    <w:r>
      <w:rPr>
        <w:rFonts w:hint="eastAsia"/>
        <w:color w:val="FFFFFF"/>
        <w:kern w:val="0"/>
        <w:sz w:val="2"/>
        <w:szCs w:val="2"/>
      </w:rPr>
      <w:t>学科网（北京）股份有限公司</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1" type="#_x0000_t136" alt="学科网 zxxk.com" style="width:2.85pt;height:2.85pt;margin-top:407.9pt;margin-left:158.95pt;mso-position-horizontal-relative:margin;mso-position-vertical-relative:margin;position:absolute;rotation:315;z-index:-25162752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12" type="#_x0000_t75" alt="学科网 zxxk.com" style="width:0.05pt;height:0.05pt;margin-top:-20.75pt;margin-left:64.05pt;position:absolute;z-index:251689984" filled="f" stroked="f">
          <v:imagedata r:id="rId1" r:href="rId2" o:title=""/>
          <v:path o:extrusionok="f"/>
          <o:lock v:ext="edit" aspectratio="t"/>
        </v:shape>
      </w:pict>
    </w:r>
    <w:r>
      <w:rPr>
        <w:rFonts w:hint="eastAsia"/>
        <w:color w:val="FFFFFF"/>
        <w:kern w:val="0"/>
        <w:sz w:val="2"/>
        <w:szCs w:val="2"/>
      </w:rPr>
      <w:t>学科网（北京）股份有限公司</w: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5" type="#_x0000_t136" alt="学科网 zxxk.com" style="width:2.85pt;height:2.85pt;margin-top:407.9pt;margin-left:158.95pt;mso-position-horizontal-relative:margin;mso-position-vertical-relative:margin;position:absolute;rotation:315;z-index:-25162547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16" type="#_x0000_t75" alt="学科网 zxxk.com" style="width:0.05pt;height:0.05pt;margin-top:-20.75pt;margin-left:64.05pt;position:absolute;z-index:251692032" filled="f" stroked="f">
          <v:imagedata r:id="rId1" r:href="rId2" o:title=""/>
          <v:path o:extrusionok="f"/>
          <o:lock v:ext="edit" aspectratio="t"/>
        </v:shape>
      </w:pict>
    </w:r>
    <w:r>
      <w:rPr>
        <w:rFonts w:hint="eastAsia"/>
        <w:color w:val="FFFFFF"/>
        <w:kern w:val="0"/>
        <w:sz w:val="2"/>
        <w:szCs w:val="2"/>
      </w:rPr>
      <w:t>学科网（北京）股份有限公司</w: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200" w:lineRule="exact"/>
      <w:rPr>
        <w:sz w:val="20"/>
        <w:szCs w:val="20"/>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9" type="#_x0000_t136" alt="学科网 zxxk.com" style="width:2.85pt;height:2.85pt;margin-top:407.9pt;margin-left:158.95pt;mso-position-horizontal-relative:margin;mso-position-vertical-relative:margin;position:absolute;rotation:315;z-index:-25162342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20" type="#_x0000_t75" alt="学科网 zxxk.com" style="width:0.05pt;height:0.05pt;margin-top:-20.75pt;margin-left:64.05pt;position:absolute;z-index:251694080"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3"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position:absolute;z-index:2516602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position:absolute;z-index:25166131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position:absolute;z-index:25166233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position:absolute;z-index:25166336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position:absolute;z-index:25166438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7" type="#_x0000_t75" alt="学科网 zxxk.com" style="width:0.75pt;height:0.75pt;margin-top:8.45pt;margin-left:351pt;position:absolute;z-index:25166540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position:absolute;z-index:25166643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position:absolute;z-index:25166745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position:absolute;z-index:25166848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3" type="#_x0000_t75" alt="学科网 zxxk.com" style="width:0.75pt;height:0.75pt;margin-top:8.45pt;margin-left:351pt;position:absolute;z-index:25166950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7" type="#_x0000_t75" alt="学科网 zxxk.com" style="width:0.75pt;height:0.75pt;margin-top:8.45pt;margin-left:351pt;position:absolute;z-index:25167052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1" type="#_x0000_t75" alt="学科网 zxxk.com" style="width:0.75pt;height:0.75pt;margin-top:8.45pt;margin-left:351pt;position:absolute;z-index:25167155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5" type="#_x0000_t75" alt="学科网 zxxk.com" style="width:0.75pt;height:0.75pt;margin-top:8.45pt;margin-left:351pt;position:absolute;z-index:25167257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9" type="#_x0000_t75" alt="学科网 zxxk.com" style="width:0.75pt;height:0.75pt;margin-top:8.45pt;margin-left:351pt;position:absolute;z-index:25167360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13" type="#_x0000_t75" alt="学科网 zxxk.com" style="width:0.75pt;height:0.75pt;margin-top:8.45pt;margin-left:351pt;position:absolute;z-index:25167462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17" type="#_x0000_t75" alt="学科网 zxxk.com" style="width:0.75pt;height:0.75pt;margin-top:8.45pt;margin-left:351pt;position:absolute;z-index:25167564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FD9C91"/>
    <w:multiLevelType w:val="singleLevel"/>
    <w:tmpl w:val="65FD9C91"/>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efaultTabStop w:val="420"/>
  <w:drawingGridHorizontalSpacing w:val="105"/>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E3DA7"/>
    <w:rsid w:val="0000069E"/>
    <w:rsid w:val="00016AB3"/>
    <w:rsid w:val="00027AEF"/>
    <w:rsid w:val="00040623"/>
    <w:rsid w:val="00046163"/>
    <w:rsid w:val="0006160F"/>
    <w:rsid w:val="00065D70"/>
    <w:rsid w:val="000707EC"/>
    <w:rsid w:val="00071E70"/>
    <w:rsid w:val="000825F3"/>
    <w:rsid w:val="00084947"/>
    <w:rsid w:val="000A0B2A"/>
    <w:rsid w:val="000A3607"/>
    <w:rsid w:val="000A7775"/>
    <w:rsid w:val="000B2401"/>
    <w:rsid w:val="000B7C38"/>
    <w:rsid w:val="000B7D5C"/>
    <w:rsid w:val="000C3DBE"/>
    <w:rsid w:val="000C75EB"/>
    <w:rsid w:val="000D72C5"/>
    <w:rsid w:val="000E3E3E"/>
    <w:rsid w:val="000E460A"/>
    <w:rsid w:val="000E4E68"/>
    <w:rsid w:val="000E7C03"/>
    <w:rsid w:val="000E7C22"/>
    <w:rsid w:val="00103037"/>
    <w:rsid w:val="001035BF"/>
    <w:rsid w:val="001048A6"/>
    <w:rsid w:val="0011379D"/>
    <w:rsid w:val="0011401D"/>
    <w:rsid w:val="0011634F"/>
    <w:rsid w:val="001260C2"/>
    <w:rsid w:val="001309A0"/>
    <w:rsid w:val="001311E7"/>
    <w:rsid w:val="001334E6"/>
    <w:rsid w:val="001343D6"/>
    <w:rsid w:val="00142D09"/>
    <w:rsid w:val="00147E5E"/>
    <w:rsid w:val="00152D78"/>
    <w:rsid w:val="00157075"/>
    <w:rsid w:val="00161B58"/>
    <w:rsid w:val="00162420"/>
    <w:rsid w:val="0017247B"/>
    <w:rsid w:val="00197D4B"/>
    <w:rsid w:val="001B12A6"/>
    <w:rsid w:val="001C5CAA"/>
    <w:rsid w:val="001C65B7"/>
    <w:rsid w:val="001D1C54"/>
    <w:rsid w:val="001D274D"/>
    <w:rsid w:val="001D466E"/>
    <w:rsid w:val="001E40AC"/>
    <w:rsid w:val="001E4787"/>
    <w:rsid w:val="00202E22"/>
    <w:rsid w:val="00211726"/>
    <w:rsid w:val="00215A26"/>
    <w:rsid w:val="00215E65"/>
    <w:rsid w:val="00222203"/>
    <w:rsid w:val="0022264A"/>
    <w:rsid w:val="00227124"/>
    <w:rsid w:val="00232FB2"/>
    <w:rsid w:val="00233F39"/>
    <w:rsid w:val="00240278"/>
    <w:rsid w:val="00240E7E"/>
    <w:rsid w:val="00253072"/>
    <w:rsid w:val="002537E2"/>
    <w:rsid w:val="00253B9C"/>
    <w:rsid w:val="002569F3"/>
    <w:rsid w:val="002572A4"/>
    <w:rsid w:val="0025730C"/>
    <w:rsid w:val="00266042"/>
    <w:rsid w:val="00274817"/>
    <w:rsid w:val="00276ED8"/>
    <w:rsid w:val="002828CC"/>
    <w:rsid w:val="00291814"/>
    <w:rsid w:val="002935D8"/>
    <w:rsid w:val="00296B6B"/>
    <w:rsid w:val="00296F56"/>
    <w:rsid w:val="002A2F76"/>
    <w:rsid w:val="002A7FB5"/>
    <w:rsid w:val="002B49C4"/>
    <w:rsid w:val="002D3785"/>
    <w:rsid w:val="002D7683"/>
    <w:rsid w:val="002E1001"/>
    <w:rsid w:val="00300AD1"/>
    <w:rsid w:val="00307022"/>
    <w:rsid w:val="0032063B"/>
    <w:rsid w:val="00321FA1"/>
    <w:rsid w:val="0032234E"/>
    <w:rsid w:val="00324CB9"/>
    <w:rsid w:val="00326A66"/>
    <w:rsid w:val="003416DA"/>
    <w:rsid w:val="00342666"/>
    <w:rsid w:val="0035503A"/>
    <w:rsid w:val="00355B10"/>
    <w:rsid w:val="00371291"/>
    <w:rsid w:val="00375E04"/>
    <w:rsid w:val="00381B15"/>
    <w:rsid w:val="00385996"/>
    <w:rsid w:val="003876A4"/>
    <w:rsid w:val="00394DDE"/>
    <w:rsid w:val="003A3FB5"/>
    <w:rsid w:val="003A67B3"/>
    <w:rsid w:val="003A7E80"/>
    <w:rsid w:val="003B7F40"/>
    <w:rsid w:val="003C16D9"/>
    <w:rsid w:val="003C1A8A"/>
    <w:rsid w:val="003C7345"/>
    <w:rsid w:val="003D5AE8"/>
    <w:rsid w:val="003D6B43"/>
    <w:rsid w:val="003E25A9"/>
    <w:rsid w:val="003E52FE"/>
    <w:rsid w:val="003E5A45"/>
    <w:rsid w:val="003F2303"/>
    <w:rsid w:val="003F2DAF"/>
    <w:rsid w:val="00404F20"/>
    <w:rsid w:val="0040569C"/>
    <w:rsid w:val="004151FC"/>
    <w:rsid w:val="0042009B"/>
    <w:rsid w:val="00420C5B"/>
    <w:rsid w:val="00421309"/>
    <w:rsid w:val="00421B85"/>
    <w:rsid w:val="00427F17"/>
    <w:rsid w:val="00435C44"/>
    <w:rsid w:val="00441768"/>
    <w:rsid w:val="0044372D"/>
    <w:rsid w:val="004525F9"/>
    <w:rsid w:val="00453650"/>
    <w:rsid w:val="00455781"/>
    <w:rsid w:val="00456942"/>
    <w:rsid w:val="00464A94"/>
    <w:rsid w:val="00471863"/>
    <w:rsid w:val="00473CBD"/>
    <w:rsid w:val="00474DD8"/>
    <w:rsid w:val="004825FA"/>
    <w:rsid w:val="00486A48"/>
    <w:rsid w:val="004873A3"/>
    <w:rsid w:val="00490F7E"/>
    <w:rsid w:val="0049157C"/>
    <w:rsid w:val="0049206A"/>
    <w:rsid w:val="004A4C37"/>
    <w:rsid w:val="004B0665"/>
    <w:rsid w:val="004B721B"/>
    <w:rsid w:val="004C3292"/>
    <w:rsid w:val="004C34FC"/>
    <w:rsid w:val="004C464C"/>
    <w:rsid w:val="004C6EEB"/>
    <w:rsid w:val="004D0F2F"/>
    <w:rsid w:val="004D2488"/>
    <w:rsid w:val="004D51BE"/>
    <w:rsid w:val="004D5211"/>
    <w:rsid w:val="004E71F8"/>
    <w:rsid w:val="004F231E"/>
    <w:rsid w:val="004F42DC"/>
    <w:rsid w:val="00504B89"/>
    <w:rsid w:val="00504D45"/>
    <w:rsid w:val="00520491"/>
    <w:rsid w:val="005259AA"/>
    <w:rsid w:val="00530908"/>
    <w:rsid w:val="00562D7E"/>
    <w:rsid w:val="00563CD3"/>
    <w:rsid w:val="00581866"/>
    <w:rsid w:val="0058222A"/>
    <w:rsid w:val="00597370"/>
    <w:rsid w:val="005A2643"/>
    <w:rsid w:val="005B10B4"/>
    <w:rsid w:val="005C1691"/>
    <w:rsid w:val="005C3AEF"/>
    <w:rsid w:val="005C5A59"/>
    <w:rsid w:val="005C7824"/>
    <w:rsid w:val="005D1777"/>
    <w:rsid w:val="005E3E08"/>
    <w:rsid w:val="005F01A0"/>
    <w:rsid w:val="005F0364"/>
    <w:rsid w:val="00603495"/>
    <w:rsid w:val="00605369"/>
    <w:rsid w:val="006061E8"/>
    <w:rsid w:val="00620E06"/>
    <w:rsid w:val="00621750"/>
    <w:rsid w:val="006358F7"/>
    <w:rsid w:val="0064251C"/>
    <w:rsid w:val="00646A16"/>
    <w:rsid w:val="00651CD7"/>
    <w:rsid w:val="00652483"/>
    <w:rsid w:val="00653F49"/>
    <w:rsid w:val="006638E8"/>
    <w:rsid w:val="0066498C"/>
    <w:rsid w:val="00671509"/>
    <w:rsid w:val="00680E27"/>
    <w:rsid w:val="00681895"/>
    <w:rsid w:val="0068585E"/>
    <w:rsid w:val="006978C6"/>
    <w:rsid w:val="006A1D43"/>
    <w:rsid w:val="006A24ED"/>
    <w:rsid w:val="006B3B09"/>
    <w:rsid w:val="006B5789"/>
    <w:rsid w:val="006B630B"/>
    <w:rsid w:val="006B68A6"/>
    <w:rsid w:val="006B6D48"/>
    <w:rsid w:val="006C7BBF"/>
    <w:rsid w:val="006D3C9D"/>
    <w:rsid w:val="006D495D"/>
    <w:rsid w:val="006D7B5B"/>
    <w:rsid w:val="006D7E67"/>
    <w:rsid w:val="006E0A71"/>
    <w:rsid w:val="006E7EF6"/>
    <w:rsid w:val="006F74BA"/>
    <w:rsid w:val="007052B2"/>
    <w:rsid w:val="007140E9"/>
    <w:rsid w:val="00714CA7"/>
    <w:rsid w:val="00723BD7"/>
    <w:rsid w:val="00724F15"/>
    <w:rsid w:val="00734B85"/>
    <w:rsid w:val="00741D57"/>
    <w:rsid w:val="00745BF2"/>
    <w:rsid w:val="00754CE2"/>
    <w:rsid w:val="00763345"/>
    <w:rsid w:val="00773B00"/>
    <w:rsid w:val="00776617"/>
    <w:rsid w:val="00777D6D"/>
    <w:rsid w:val="00781388"/>
    <w:rsid w:val="00781EDC"/>
    <w:rsid w:val="00782D23"/>
    <w:rsid w:val="00783DBD"/>
    <w:rsid w:val="007A235F"/>
    <w:rsid w:val="007B2600"/>
    <w:rsid w:val="007B2942"/>
    <w:rsid w:val="007B4EBE"/>
    <w:rsid w:val="007C101F"/>
    <w:rsid w:val="007C1252"/>
    <w:rsid w:val="007C6B7B"/>
    <w:rsid w:val="007C6EAA"/>
    <w:rsid w:val="007C7E5E"/>
    <w:rsid w:val="007D3481"/>
    <w:rsid w:val="007D5F6C"/>
    <w:rsid w:val="007F2C23"/>
    <w:rsid w:val="007F70FD"/>
    <w:rsid w:val="00804A60"/>
    <w:rsid w:val="0080652A"/>
    <w:rsid w:val="0082384A"/>
    <w:rsid w:val="0082416C"/>
    <w:rsid w:val="00830E62"/>
    <w:rsid w:val="00854C6E"/>
    <w:rsid w:val="00863934"/>
    <w:rsid w:val="00867491"/>
    <w:rsid w:val="00867C38"/>
    <w:rsid w:val="008802A3"/>
    <w:rsid w:val="008904FA"/>
    <w:rsid w:val="008909F6"/>
    <w:rsid w:val="008A294E"/>
    <w:rsid w:val="008A4D3D"/>
    <w:rsid w:val="008B2369"/>
    <w:rsid w:val="008B370C"/>
    <w:rsid w:val="008B73A4"/>
    <w:rsid w:val="008C0E82"/>
    <w:rsid w:val="008C139C"/>
    <w:rsid w:val="008C2183"/>
    <w:rsid w:val="008D03E7"/>
    <w:rsid w:val="008D1723"/>
    <w:rsid w:val="008D3332"/>
    <w:rsid w:val="008D75B7"/>
    <w:rsid w:val="008E538B"/>
    <w:rsid w:val="008E61B3"/>
    <w:rsid w:val="00903EAD"/>
    <w:rsid w:val="00924606"/>
    <w:rsid w:val="00935C66"/>
    <w:rsid w:val="00941B22"/>
    <w:rsid w:val="0095621A"/>
    <w:rsid w:val="00963913"/>
    <w:rsid w:val="00964ACF"/>
    <w:rsid w:val="0097148D"/>
    <w:rsid w:val="00972691"/>
    <w:rsid w:val="00984A7A"/>
    <w:rsid w:val="00984C76"/>
    <w:rsid w:val="00987420"/>
    <w:rsid w:val="00990AE0"/>
    <w:rsid w:val="00990BAA"/>
    <w:rsid w:val="009B1E94"/>
    <w:rsid w:val="009B3332"/>
    <w:rsid w:val="009B4AF4"/>
    <w:rsid w:val="009D3FAB"/>
    <w:rsid w:val="009E0CFE"/>
    <w:rsid w:val="009F7ADA"/>
    <w:rsid w:val="00A037DC"/>
    <w:rsid w:val="00A12D39"/>
    <w:rsid w:val="00A13DE5"/>
    <w:rsid w:val="00A222EC"/>
    <w:rsid w:val="00A2356B"/>
    <w:rsid w:val="00A417EB"/>
    <w:rsid w:val="00A46E5C"/>
    <w:rsid w:val="00A54B83"/>
    <w:rsid w:val="00A62864"/>
    <w:rsid w:val="00A665BF"/>
    <w:rsid w:val="00A674B0"/>
    <w:rsid w:val="00A67E06"/>
    <w:rsid w:val="00A82850"/>
    <w:rsid w:val="00A865B5"/>
    <w:rsid w:val="00AA00D7"/>
    <w:rsid w:val="00AA4791"/>
    <w:rsid w:val="00AA4969"/>
    <w:rsid w:val="00AA54F4"/>
    <w:rsid w:val="00AC10E1"/>
    <w:rsid w:val="00AD6783"/>
    <w:rsid w:val="00AE0E40"/>
    <w:rsid w:val="00AE2CE3"/>
    <w:rsid w:val="00AF0D36"/>
    <w:rsid w:val="00AF32AF"/>
    <w:rsid w:val="00AF528B"/>
    <w:rsid w:val="00AF6588"/>
    <w:rsid w:val="00B0594F"/>
    <w:rsid w:val="00B05ABF"/>
    <w:rsid w:val="00B1477D"/>
    <w:rsid w:val="00B14BEC"/>
    <w:rsid w:val="00B35AAF"/>
    <w:rsid w:val="00B361C0"/>
    <w:rsid w:val="00B40F0D"/>
    <w:rsid w:val="00B42DD8"/>
    <w:rsid w:val="00B66EE7"/>
    <w:rsid w:val="00B72DC8"/>
    <w:rsid w:val="00B74665"/>
    <w:rsid w:val="00B81BB4"/>
    <w:rsid w:val="00B82A18"/>
    <w:rsid w:val="00B849A4"/>
    <w:rsid w:val="00B8506D"/>
    <w:rsid w:val="00B90CE3"/>
    <w:rsid w:val="00B91D72"/>
    <w:rsid w:val="00B95D79"/>
    <w:rsid w:val="00BA1F95"/>
    <w:rsid w:val="00BA5A91"/>
    <w:rsid w:val="00BA69F2"/>
    <w:rsid w:val="00BB1C9A"/>
    <w:rsid w:val="00BB234A"/>
    <w:rsid w:val="00BC17B1"/>
    <w:rsid w:val="00BD1195"/>
    <w:rsid w:val="00BD3751"/>
    <w:rsid w:val="00BD4865"/>
    <w:rsid w:val="00BE233A"/>
    <w:rsid w:val="00BE4727"/>
    <w:rsid w:val="00BE6C78"/>
    <w:rsid w:val="00BE7BF7"/>
    <w:rsid w:val="00BF1D12"/>
    <w:rsid w:val="00BF5B2F"/>
    <w:rsid w:val="00C000F2"/>
    <w:rsid w:val="00C01F3F"/>
    <w:rsid w:val="00C020DD"/>
    <w:rsid w:val="00C02863"/>
    <w:rsid w:val="00C02FC6"/>
    <w:rsid w:val="00C2020A"/>
    <w:rsid w:val="00C30059"/>
    <w:rsid w:val="00C33270"/>
    <w:rsid w:val="00C33365"/>
    <w:rsid w:val="00C37511"/>
    <w:rsid w:val="00C47565"/>
    <w:rsid w:val="00C55340"/>
    <w:rsid w:val="00C6413E"/>
    <w:rsid w:val="00C735F6"/>
    <w:rsid w:val="00C75531"/>
    <w:rsid w:val="00C801CB"/>
    <w:rsid w:val="00C82569"/>
    <w:rsid w:val="00C94AF6"/>
    <w:rsid w:val="00C96C5D"/>
    <w:rsid w:val="00CA6CAF"/>
    <w:rsid w:val="00CB26DD"/>
    <w:rsid w:val="00CB47F5"/>
    <w:rsid w:val="00CB5122"/>
    <w:rsid w:val="00CB6B9C"/>
    <w:rsid w:val="00CB6FFD"/>
    <w:rsid w:val="00CC0975"/>
    <w:rsid w:val="00CC7BF8"/>
    <w:rsid w:val="00CD44D5"/>
    <w:rsid w:val="00CD6FA3"/>
    <w:rsid w:val="00CF3ECB"/>
    <w:rsid w:val="00D0756F"/>
    <w:rsid w:val="00D11E91"/>
    <w:rsid w:val="00D120C0"/>
    <w:rsid w:val="00D17685"/>
    <w:rsid w:val="00D22C85"/>
    <w:rsid w:val="00D24787"/>
    <w:rsid w:val="00D40AF6"/>
    <w:rsid w:val="00D6507D"/>
    <w:rsid w:val="00D66E8F"/>
    <w:rsid w:val="00D7021C"/>
    <w:rsid w:val="00D743AA"/>
    <w:rsid w:val="00D760CD"/>
    <w:rsid w:val="00D778A2"/>
    <w:rsid w:val="00D816C7"/>
    <w:rsid w:val="00D85338"/>
    <w:rsid w:val="00D86066"/>
    <w:rsid w:val="00D94E95"/>
    <w:rsid w:val="00D9761F"/>
    <w:rsid w:val="00DA1951"/>
    <w:rsid w:val="00DB4638"/>
    <w:rsid w:val="00DB4EDC"/>
    <w:rsid w:val="00DC46F2"/>
    <w:rsid w:val="00DD543D"/>
    <w:rsid w:val="00DE5686"/>
    <w:rsid w:val="00DF6768"/>
    <w:rsid w:val="00E013BE"/>
    <w:rsid w:val="00E01972"/>
    <w:rsid w:val="00E033DB"/>
    <w:rsid w:val="00E060CC"/>
    <w:rsid w:val="00E177B1"/>
    <w:rsid w:val="00E21550"/>
    <w:rsid w:val="00E31349"/>
    <w:rsid w:val="00E3290D"/>
    <w:rsid w:val="00E4241F"/>
    <w:rsid w:val="00E60D88"/>
    <w:rsid w:val="00E6250C"/>
    <w:rsid w:val="00E73CBE"/>
    <w:rsid w:val="00E7423A"/>
    <w:rsid w:val="00E749D0"/>
    <w:rsid w:val="00E8204A"/>
    <w:rsid w:val="00E825A8"/>
    <w:rsid w:val="00E83166"/>
    <w:rsid w:val="00E86BD5"/>
    <w:rsid w:val="00E97E55"/>
    <w:rsid w:val="00EA5221"/>
    <w:rsid w:val="00EB311C"/>
    <w:rsid w:val="00EB486D"/>
    <w:rsid w:val="00EB7A83"/>
    <w:rsid w:val="00EB7AF9"/>
    <w:rsid w:val="00EC5AC3"/>
    <w:rsid w:val="00ED08FA"/>
    <w:rsid w:val="00ED10A4"/>
    <w:rsid w:val="00EE04D3"/>
    <w:rsid w:val="00EE6F7A"/>
    <w:rsid w:val="00EE7230"/>
    <w:rsid w:val="00EF245A"/>
    <w:rsid w:val="00EF32BA"/>
    <w:rsid w:val="00EF58D3"/>
    <w:rsid w:val="00EF7C19"/>
    <w:rsid w:val="00F0354C"/>
    <w:rsid w:val="00F038A8"/>
    <w:rsid w:val="00F24CD4"/>
    <w:rsid w:val="00F26525"/>
    <w:rsid w:val="00F2693C"/>
    <w:rsid w:val="00F32E57"/>
    <w:rsid w:val="00F376FA"/>
    <w:rsid w:val="00F506C5"/>
    <w:rsid w:val="00F5121C"/>
    <w:rsid w:val="00F56796"/>
    <w:rsid w:val="00F622FC"/>
    <w:rsid w:val="00F64D0A"/>
    <w:rsid w:val="00F660F3"/>
    <w:rsid w:val="00F66553"/>
    <w:rsid w:val="00F7123D"/>
    <w:rsid w:val="00F847C4"/>
    <w:rsid w:val="00F920C5"/>
    <w:rsid w:val="00F92939"/>
    <w:rsid w:val="00FB01E5"/>
    <w:rsid w:val="00FB13A6"/>
    <w:rsid w:val="00FF1190"/>
    <w:rsid w:val="00FF2DFF"/>
    <w:rsid w:val="04E02436"/>
    <w:rsid w:val="05BC60AE"/>
    <w:rsid w:val="0DE26D17"/>
    <w:rsid w:val="0E063886"/>
    <w:rsid w:val="10211F5F"/>
    <w:rsid w:val="12723BED"/>
    <w:rsid w:val="133522B8"/>
    <w:rsid w:val="164B0622"/>
    <w:rsid w:val="168626AD"/>
    <w:rsid w:val="16A36DBB"/>
    <w:rsid w:val="174129B6"/>
    <w:rsid w:val="18BA4890"/>
    <w:rsid w:val="19CF0419"/>
    <w:rsid w:val="1D596426"/>
    <w:rsid w:val="1DF16F85"/>
    <w:rsid w:val="218E42BB"/>
    <w:rsid w:val="223B66B3"/>
    <w:rsid w:val="231A6657"/>
    <w:rsid w:val="2501103E"/>
    <w:rsid w:val="26595714"/>
    <w:rsid w:val="274A5831"/>
    <w:rsid w:val="27602591"/>
    <w:rsid w:val="2824363A"/>
    <w:rsid w:val="2A1A38DF"/>
    <w:rsid w:val="2BAB53B1"/>
    <w:rsid w:val="2CA43335"/>
    <w:rsid w:val="2CEA3B3F"/>
    <w:rsid w:val="2F597AE5"/>
    <w:rsid w:val="30874C00"/>
    <w:rsid w:val="30937A49"/>
    <w:rsid w:val="31BA4342"/>
    <w:rsid w:val="34E73E49"/>
    <w:rsid w:val="34F94B2D"/>
    <w:rsid w:val="366D3E7E"/>
    <w:rsid w:val="36F13630"/>
    <w:rsid w:val="38AD3900"/>
    <w:rsid w:val="38B84A32"/>
    <w:rsid w:val="3A2F5896"/>
    <w:rsid w:val="3DCD1A12"/>
    <w:rsid w:val="3E0D055A"/>
    <w:rsid w:val="3E2B558B"/>
    <w:rsid w:val="3FA00970"/>
    <w:rsid w:val="40DC7DD7"/>
    <w:rsid w:val="4169567C"/>
    <w:rsid w:val="42775F1B"/>
    <w:rsid w:val="42BD42D7"/>
    <w:rsid w:val="470E3017"/>
    <w:rsid w:val="47D45479"/>
    <w:rsid w:val="49957C39"/>
    <w:rsid w:val="4A752E83"/>
    <w:rsid w:val="4DD8481B"/>
    <w:rsid w:val="4E102281"/>
    <w:rsid w:val="4F876573"/>
    <w:rsid w:val="50BC3801"/>
    <w:rsid w:val="5191235B"/>
    <w:rsid w:val="54352A41"/>
    <w:rsid w:val="546A5F7B"/>
    <w:rsid w:val="5915074C"/>
    <w:rsid w:val="5D460C01"/>
    <w:rsid w:val="5F0279C4"/>
    <w:rsid w:val="5F211443"/>
    <w:rsid w:val="5F622211"/>
    <w:rsid w:val="60A423CA"/>
    <w:rsid w:val="61B13238"/>
    <w:rsid w:val="64041AE8"/>
    <w:rsid w:val="65CC2D90"/>
    <w:rsid w:val="67DD1BCA"/>
    <w:rsid w:val="6A202D2A"/>
    <w:rsid w:val="6AEB4674"/>
    <w:rsid w:val="6B161FBD"/>
    <w:rsid w:val="6BB81B36"/>
    <w:rsid w:val="6C4910B5"/>
    <w:rsid w:val="704C6740"/>
    <w:rsid w:val="71131AD9"/>
    <w:rsid w:val="71CD06D1"/>
    <w:rsid w:val="7B5A2D65"/>
    <w:rsid w:val="7CED3003"/>
    <w:rsid w:val="7E873253"/>
    <w:rsid w:val="7FF2491D"/>
  </w:rsids>
  <w:docVars>
    <w:docVar w:name="commondata" w:val="eyJoZGlkIjoiMzJjODllZDJhOTA0OTgzNDIyNjBlODBjYjgxZGI2OTI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qFormat="1"/>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10" w:unhideWhenUsed="0" w:qFormat="1"/>
    <w:lsdException w:name="Closing" w:semiHidden="0" w:uiPriority="0" w:unhideWhenUsed="0"/>
    <w:lsdException w:name="Signature" w:semiHidden="0" w:uiPriority="0" w:unhideWhenUsed="0"/>
    <w:lsdException w:name="Default Paragraph Font" w:semiHidden="0" w:uiPriority="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qFormat="1"/>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2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39" w:unhideWhenUsed="0" w:qFormat="1"/>
    <w:lsdException w:name="Table Theme" w:semiHidden="0"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paragraph" w:styleId="Heading1">
    <w:name w:val="heading 1"/>
    <w:basedOn w:val="Normal"/>
    <w:next w:val="Normal"/>
    <w:link w:val="1"/>
    <w:uiPriority w:val="1"/>
    <w:qFormat/>
    <w:pPr>
      <w:autoSpaceDE w:val="0"/>
      <w:autoSpaceDN w:val="0"/>
      <w:ind w:left="142"/>
      <w:jc w:val="left"/>
      <w:outlineLvl w:val="0"/>
    </w:pPr>
    <w:rPr>
      <w:rFonts w:eastAsia="Times New Roman"/>
      <w:b/>
      <w:bCs/>
      <w:kern w:val="0"/>
      <w:szCs w:val="21"/>
      <w:lang w:val="zh-CN" w:bidi="zh-CN"/>
    </w:rPr>
  </w:style>
  <w:style w:type="paragraph" w:styleId="Heading3">
    <w:name w:val="heading 3"/>
    <w:basedOn w:val="Normal"/>
    <w:next w:val="NormalIndent"/>
    <w:link w:val="3"/>
    <w:qFormat/>
    <w:pPr>
      <w:keepNext/>
      <w:keepLines/>
      <w:spacing w:before="260" w:after="260" w:line="416" w:lineRule="auto"/>
      <w:outlineLvl w:val="2"/>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unhideWhenUsed/>
    <w:qFormat/>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customStyle="1" w:styleId="1">
    <w:name w:val="标题 1 字符"/>
    <w:link w:val="Heading1"/>
    <w:uiPriority w:val="1"/>
    <w:rPr>
      <w:rFonts w:eastAsia="Times New Roman"/>
      <w:b/>
      <w:bCs/>
      <w:sz w:val="21"/>
      <w:szCs w:val="21"/>
      <w:lang w:val="zh-CN" w:bidi="zh-CN"/>
    </w:rPr>
  </w:style>
  <w:style w:type="character" w:customStyle="1" w:styleId="3">
    <w:name w:val="标题 3 字符"/>
    <w:link w:val="Heading3"/>
    <w:rPr>
      <w:b/>
      <w:bCs/>
      <w:kern w:val="2"/>
      <w:sz w:val="32"/>
      <w:szCs w:val="32"/>
    </w:rPr>
  </w:style>
  <w:style w:type="paragraph" w:styleId="NormalIndent">
    <w:name w:val="Normal Indent"/>
    <w:basedOn w:val="Normal"/>
    <w:qFormat/>
    <w:pPr>
      <w:ind w:firstLine="420"/>
    </w:pPr>
    <w:rPr>
      <w:szCs w:val="20"/>
    </w:rPr>
  </w:style>
  <w:style w:type="paragraph" w:styleId="ListNumber">
    <w:name w:val="List Number"/>
    <w:basedOn w:val="Normal"/>
    <w:pPr>
      <w:numPr>
        <w:ilvl w:val="0"/>
        <w:numId w:val="1"/>
      </w:numPr>
      <w:tabs>
        <w:tab w:val="left" w:pos="360"/>
      </w:tabs>
    </w:pPr>
  </w:style>
  <w:style w:type="paragraph" w:styleId="BodyText">
    <w:name w:val="Body Text"/>
    <w:basedOn w:val="Normal"/>
    <w:link w:val="a"/>
    <w:uiPriority w:val="1"/>
    <w:qFormat/>
    <w:pPr>
      <w:autoSpaceDE w:val="0"/>
      <w:autoSpaceDN w:val="0"/>
      <w:ind w:left="142"/>
      <w:jc w:val="left"/>
    </w:pPr>
    <w:rPr>
      <w:rFonts w:eastAsia="Times New Roman"/>
      <w:kern w:val="0"/>
      <w:szCs w:val="21"/>
      <w:lang w:val="zh-CN" w:bidi="zh-CN"/>
    </w:rPr>
  </w:style>
  <w:style w:type="character" w:customStyle="1" w:styleId="a">
    <w:name w:val="正文文本 字符"/>
    <w:link w:val="BodyText"/>
    <w:uiPriority w:val="1"/>
    <w:rPr>
      <w:rFonts w:eastAsia="Times New Roman"/>
      <w:sz w:val="21"/>
      <w:szCs w:val="21"/>
      <w:lang w:val="zh-CN" w:bidi="zh-CN"/>
    </w:rPr>
  </w:style>
  <w:style w:type="paragraph" w:styleId="BodyTextIndent">
    <w:name w:val="Body Text Indent"/>
    <w:basedOn w:val="Normal"/>
    <w:link w:val="a0"/>
    <w:pPr>
      <w:spacing w:after="120"/>
      <w:ind w:left="420" w:leftChars="200"/>
    </w:pPr>
  </w:style>
  <w:style w:type="character" w:customStyle="1" w:styleId="a0">
    <w:name w:val="正文文本缩进 字符"/>
    <w:link w:val="BodyTextIndent"/>
    <w:rPr>
      <w:kern w:val="2"/>
      <w:sz w:val="21"/>
      <w:szCs w:val="24"/>
    </w:rPr>
  </w:style>
  <w:style w:type="paragraph" w:styleId="BlockText">
    <w:name w:val="Block Text"/>
    <w:basedOn w:val="Normal"/>
    <w:uiPriority w:val="99"/>
    <w:unhideWhenUsed/>
    <w:qFormat/>
    <w:pPr>
      <w:spacing w:after="120"/>
      <w:ind w:left="1440" w:right="1440" w:leftChars="700" w:rightChars="700"/>
    </w:pPr>
  </w:style>
  <w:style w:type="paragraph" w:styleId="TOC5">
    <w:name w:val="toc 5"/>
    <w:basedOn w:val="Normal"/>
    <w:next w:val="Normal"/>
    <w:qFormat/>
    <w:pPr>
      <w:wordWrap w:val="0"/>
      <w:spacing w:after="200" w:line="276" w:lineRule="auto"/>
      <w:ind w:left="1275"/>
      <w:jc w:val="both"/>
    </w:pPr>
    <w:rPr>
      <w:rFonts w:ascii="宋体" w:eastAsia="Times New Roman" w:hAnsi="宋体" w:cs="Times New Roman"/>
      <w:lang w:val="en-US" w:eastAsia="zh-CN" w:bidi="ar-SA"/>
    </w:rPr>
  </w:style>
  <w:style w:type="paragraph" w:styleId="PlainText">
    <w:name w:val="Plain Text"/>
    <w:basedOn w:val="Normal"/>
    <w:link w:val="a1"/>
    <w:qFormat/>
    <w:rPr>
      <w:rFonts w:ascii="宋体" w:hAnsi="Courier New" w:cs="Courier New"/>
      <w:szCs w:val="21"/>
    </w:rPr>
  </w:style>
  <w:style w:type="character" w:customStyle="1" w:styleId="a1">
    <w:name w:val="纯文本 字符"/>
    <w:link w:val="PlainText"/>
    <w:qFormat/>
    <w:rPr>
      <w:rFonts w:ascii="宋体" w:hAnsi="Courier New" w:cs="Courier New"/>
      <w:kern w:val="2"/>
      <w:sz w:val="21"/>
      <w:szCs w:val="21"/>
    </w:rPr>
  </w:style>
  <w:style w:type="paragraph" w:styleId="BalloonText">
    <w:name w:val="Balloon Text"/>
    <w:basedOn w:val="Normal"/>
    <w:link w:val="a2"/>
    <w:rPr>
      <w:sz w:val="18"/>
      <w:szCs w:val="18"/>
    </w:rPr>
  </w:style>
  <w:style w:type="character" w:customStyle="1" w:styleId="a2">
    <w:name w:val="批注框文本 字符"/>
    <w:link w:val="BalloonText"/>
    <w:rPr>
      <w:kern w:val="2"/>
      <w:sz w:val="18"/>
      <w:szCs w:val="18"/>
    </w:rPr>
  </w:style>
  <w:style w:type="paragraph" w:styleId="Footer">
    <w:name w:val="footer"/>
    <w:basedOn w:val="Normal"/>
    <w:link w:val="a3"/>
    <w:uiPriority w:val="99"/>
    <w:pPr>
      <w:tabs>
        <w:tab w:val="center" w:pos="4153"/>
        <w:tab w:val="right" w:pos="8306"/>
      </w:tabs>
      <w:snapToGrid w:val="0"/>
      <w:jc w:val="left"/>
    </w:pPr>
    <w:rPr>
      <w:sz w:val="18"/>
      <w:szCs w:val="18"/>
    </w:rPr>
  </w:style>
  <w:style w:type="character" w:customStyle="1" w:styleId="a3">
    <w:name w:val="页脚 字符"/>
    <w:link w:val="Footer"/>
    <w:rPr>
      <w:rFonts w:ascii="宋体" w:eastAsia="宋体" w:hAnsi="宋体" w:cs="宋体" w:hint="eastAsia"/>
      <w:sz w:val="18"/>
      <w:szCs w:val="18"/>
    </w:rPr>
  </w:style>
  <w:style w:type="paragraph" w:styleId="Header">
    <w:name w:val="header"/>
    <w:basedOn w:val="Normal"/>
    <w:link w:val="a4"/>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Header"/>
    <w:rPr>
      <w:rFonts w:ascii="宋体" w:eastAsia="宋体" w:hAnsi="宋体" w:cs="宋体" w:hint="eastAsia"/>
      <w:sz w:val="18"/>
      <w:szCs w:val="18"/>
    </w:rPr>
  </w:style>
  <w:style w:type="paragraph" w:styleId="HTMLPreformatted">
    <w:name w:val="HTML Preformatted"/>
    <w:basedOn w:val="Normal"/>
    <w:link w:val="HTML"/>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
    <w:name w:val="HTML 预设格式 字符"/>
    <w:link w:val="HTMLPreformatted"/>
    <w:uiPriority w:val="99"/>
    <w:rPr>
      <w:rFonts w:ascii="宋体" w:hAnsi="宋体" w:cs="宋体"/>
      <w:sz w:val="24"/>
      <w:szCs w:val="24"/>
    </w:rPr>
  </w:style>
  <w:style w:type="paragraph" w:styleId="NormalWeb">
    <w:name w:val="Normal (Web)"/>
    <w:basedOn w:val="Normal"/>
    <w:link w:val="a5"/>
    <w:unhideWhenUsed/>
    <w:qFormat/>
    <w:pPr>
      <w:widowControl/>
      <w:spacing w:before="100" w:beforeAutospacing="1" w:after="100" w:afterAutospacing="1"/>
      <w:jc w:val="left"/>
    </w:pPr>
    <w:rPr>
      <w:rFonts w:ascii="宋体" w:hAnsi="宋体" w:cs="宋体"/>
      <w:kern w:val="0"/>
      <w:sz w:val="24"/>
    </w:rPr>
  </w:style>
  <w:style w:type="character" w:customStyle="1" w:styleId="a5">
    <w:name w:val="普通(网站) 字符"/>
    <w:link w:val="NormalWeb"/>
    <w:qFormat/>
    <w:rPr>
      <w:rFonts w:ascii="宋体" w:hAnsi="宋体" w:cs="宋体"/>
      <w:sz w:val="24"/>
      <w:szCs w:val="24"/>
    </w:rPr>
  </w:style>
  <w:style w:type="paragraph" w:styleId="Title">
    <w:name w:val="Title"/>
    <w:basedOn w:val="Normal"/>
    <w:next w:val="Normal"/>
    <w:uiPriority w:val="10"/>
    <w:qFormat/>
    <w:pPr>
      <w:spacing w:before="240" w:after="60"/>
      <w:jc w:val="center"/>
      <w:outlineLvl w:val="0"/>
    </w:pPr>
    <w:rPr>
      <w:rFonts w:ascii="Cambria" w:eastAsia="宋体" w:hAnsi="Cambria" w:cs="Times New Roman"/>
      <w:b/>
      <w:bCs/>
      <w:sz w:val="32"/>
      <w:szCs w:val="32"/>
    </w:rPr>
  </w:style>
  <w:style w:type="paragraph" w:styleId="BodyTextFirstIndent2">
    <w:name w:val="Body Text First Indent 2"/>
    <w:basedOn w:val="BodyTextIndent"/>
    <w:link w:val="2"/>
    <w:pPr>
      <w:ind w:firstLine="420" w:firstLineChars="200"/>
    </w:pPr>
  </w:style>
  <w:style w:type="character" w:customStyle="1" w:styleId="2">
    <w:name w:val="正文文本首行缩进 2 字符"/>
    <w:link w:val="BodyTextFirstIndent2"/>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bCs/>
    </w:rPr>
  </w:style>
  <w:style w:type="character" w:styleId="Emphasis">
    <w:name w:val="Emphasis"/>
    <w:uiPriority w:val="20"/>
    <w:qFormat/>
    <w:rPr>
      <w:i/>
    </w:rPr>
  </w:style>
  <w:style w:type="character" w:customStyle="1" w:styleId="Char">
    <w:name w:val="页脚 Char"/>
    <w:link w:val="Footer"/>
    <w:rPr>
      <w:kern w:val="2"/>
      <w:sz w:val="18"/>
      <w:szCs w:val="18"/>
    </w:rPr>
  </w:style>
  <w:style w:type="character" w:customStyle="1" w:styleId="Char0">
    <w:name w:val="页眉 Char"/>
    <w:link w:val="Header"/>
    <w:rPr>
      <w:kern w:val="2"/>
      <w:sz w:val="18"/>
      <w:szCs w:val="18"/>
    </w:rPr>
  </w:style>
  <w:style w:type="paragraph" w:styleId="NoSpacing">
    <w:name w:val="No Spacing"/>
    <w:basedOn w:val="Normal"/>
    <w:uiPriority w:val="1"/>
    <w:qFormat/>
    <w:pPr>
      <w:widowControl w:val="0"/>
      <w:jc w:val="both"/>
    </w:pPr>
    <w:rPr>
      <w:kern w:val="2"/>
      <w:sz w:val="21"/>
      <w:szCs w:val="24"/>
      <w:lang w:val="en-US" w:eastAsia="zh-CN" w:bidi="ar-SA"/>
    </w:rPr>
  </w:style>
  <w:style w:type="paragraph" w:customStyle="1" w:styleId="10">
    <w:name w:val="样式1"/>
    <w:basedOn w:val="Normal"/>
    <w:qFormat/>
    <w:pPr>
      <w:spacing w:line="360" w:lineRule="auto"/>
      <w:ind w:firstLine="422" w:firstLineChars="200"/>
    </w:p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Verdana" w:hAnsi="Verdana"/>
      <w:kern w:val="0"/>
      <w:szCs w:val="20"/>
      <w:lang w:eastAsia="en-US"/>
    </w:rPr>
  </w:style>
  <w:style w:type="paragraph" w:customStyle="1" w:styleId="DefaultParagraph">
    <w:name w:val="DefaultParagraph"/>
    <w:link w:val="DefaultParagraphChar"/>
    <w:qFormat/>
    <w:rPr>
      <w:rFonts w:hAnsi="Calibri"/>
      <w:kern w:val="2"/>
      <w:sz w:val="21"/>
      <w:szCs w:val="22"/>
      <w:lang w:val="en-US" w:eastAsia="zh-CN" w:bidi="ar-SA"/>
    </w:rPr>
  </w:style>
  <w:style w:type="character" w:customStyle="1" w:styleId="DefaultParagraphChar">
    <w:name w:val="DefaultParagraph Char"/>
    <w:link w:val="DefaultParagraph"/>
    <w:rPr>
      <w:rFonts w:hAnsi="Calibri"/>
      <w:kern w:val="2"/>
      <w:sz w:val="21"/>
      <w:szCs w:val="22"/>
      <w:lang w:bidi="ar-SA"/>
    </w:rPr>
  </w:style>
  <w:style w:type="character" w:customStyle="1" w:styleId="apple-converted-space">
    <w:name w:val="apple-converted-space"/>
    <w:qFormat/>
  </w:style>
  <w:style w:type="character" w:customStyle="1" w:styleId="op-item-nut">
    <w:name w:val="op-item-nut"/>
  </w:style>
  <w:style w:type="character" w:customStyle="1" w:styleId="op-item-meat">
    <w:name w:val="op-item-meat"/>
  </w:style>
  <w:style w:type="paragraph" w:customStyle="1" w:styleId="Normal1">
    <w:name w:val="Normal1"/>
    <w:uiPriority w:val="99"/>
    <w:pPr>
      <w:adjustRightInd w:val="0"/>
      <w:snapToGrid w:val="0"/>
      <w:spacing w:after="200"/>
    </w:pPr>
    <w:rPr>
      <w:rFonts w:ascii="Tahoma" w:eastAsia="微软雅黑" w:hAnsi="Tahoma"/>
      <w:sz w:val="22"/>
      <w:szCs w:val="22"/>
      <w:lang w:val="en-US" w:eastAsia="zh-CN" w:bidi="ar-SA"/>
    </w:rPr>
  </w:style>
  <w:style w:type="character" w:styleId="SubtleEmphasis">
    <w:name w:val="Subtle Emphasis"/>
    <w:uiPriority w:val="19"/>
    <w:qFormat/>
    <w:rPr>
      <w:i/>
      <w:iCs/>
      <w:color w:val="808080"/>
    </w:rPr>
  </w:style>
  <w:style w:type="paragraph" w:customStyle="1" w:styleId="Normal10">
    <w:name w:val="Normal_1"/>
    <w:qFormat/>
    <w:pPr>
      <w:widowControl w:val="0"/>
      <w:jc w:val="both"/>
    </w:pPr>
    <w:rPr>
      <w:rFonts w:ascii="Calibri" w:hAnsi="Calibri"/>
      <w:kern w:val="2"/>
      <w:sz w:val="21"/>
      <w:szCs w:val="22"/>
      <w:lang w:val="en-US" w:eastAsia="zh-CN" w:bidi="ar-SA"/>
    </w:rPr>
  </w:style>
  <w:style w:type="character" w:customStyle="1" w:styleId="qb-content">
    <w:name w:val="qb-content"/>
    <w:qFormat/>
  </w:style>
  <w:style w:type="paragraph" w:customStyle="1" w:styleId="0">
    <w:name w:val="正文_0"/>
    <w:link w:val="0Char"/>
    <w:qFormat/>
    <w:pPr>
      <w:widowControl w:val="0"/>
      <w:jc w:val="both"/>
    </w:pPr>
    <w:rPr>
      <w:kern w:val="2"/>
      <w:sz w:val="21"/>
      <w:lang w:val="en-US" w:eastAsia="zh-CN" w:bidi="ar-SA"/>
    </w:rPr>
  </w:style>
  <w:style w:type="character" w:customStyle="1" w:styleId="0Char">
    <w:name w:val="正文_0 Char"/>
    <w:link w:val="0"/>
    <w:rPr>
      <w:kern w:val="2"/>
      <w:sz w:val="21"/>
      <w:lang w:bidi="ar-SA"/>
    </w:rPr>
  </w:style>
  <w:style w:type="paragraph" w:customStyle="1" w:styleId="a6">
    <w:name w:val="试卷标题"/>
    <w:basedOn w:val="Normal"/>
    <w:link w:val="Char1"/>
    <w:qFormat/>
    <w:pPr>
      <w:adjustRightInd w:val="0"/>
      <w:snapToGrid w:val="0"/>
      <w:spacing w:line="312" w:lineRule="auto"/>
      <w:jc w:val="left"/>
    </w:pPr>
    <w:rPr>
      <w:rFonts w:eastAsia="黑体"/>
      <w:spacing w:val="10"/>
      <w:sz w:val="44"/>
      <w:szCs w:val="22"/>
    </w:rPr>
  </w:style>
  <w:style w:type="character" w:customStyle="1" w:styleId="Char1">
    <w:name w:val="试卷标题 Char"/>
    <w:link w:val="a6"/>
    <w:rPr>
      <w:rFonts w:eastAsia="黑体"/>
      <w:spacing w:val="10"/>
      <w:kern w:val="2"/>
      <w:sz w:val="44"/>
      <w:szCs w:val="22"/>
    </w:rPr>
  </w:style>
  <w:style w:type="paragraph" w:customStyle="1" w:styleId="Normal0">
    <w:name w:val="Normal_0"/>
    <w:qFormat/>
    <w:rPr>
      <w:rFonts w:eastAsia="Times New Roman"/>
      <w:sz w:val="24"/>
      <w:szCs w:val="24"/>
      <w:lang w:val="en-US" w:eastAsia="zh-CN" w:bidi="ar-SA"/>
    </w:rPr>
  </w:style>
  <w:style w:type="paragraph" w:customStyle="1" w:styleId="11">
    <w:name w:val="正文1"/>
    <w:qFormat/>
    <w:pPr>
      <w:widowControl w:val="0"/>
      <w:jc w:val="both"/>
    </w:pPr>
    <w:rPr>
      <w:rFonts w:ascii="Calibri" w:hAnsi="Calibri" w:hint="eastAsia"/>
      <w:kern w:val="2"/>
      <w:sz w:val="21"/>
      <w:szCs w:val="24"/>
      <w:lang w:val="en-US" w:eastAsia="zh-CN" w:bidi="ar-SA"/>
    </w:rPr>
  </w:style>
  <w:style w:type="paragraph" w:customStyle="1" w:styleId="p0">
    <w:name w:val="p0"/>
    <w:basedOn w:val="Normal"/>
    <w:qFormat/>
    <w:pPr>
      <w:widowControl/>
    </w:pPr>
    <w:rPr>
      <w:rFonts w:ascii="Calibri" w:hAnsi="Calibri" w:cs="宋体"/>
      <w:kern w:val="0"/>
      <w:szCs w:val="21"/>
    </w:rPr>
  </w:style>
  <w:style w:type="paragraph" w:customStyle="1" w:styleId="opminipoetryshort">
    <w:name w:val="op_mini_poetry_short"/>
    <w:basedOn w:val="Normal"/>
    <w:pPr>
      <w:widowControl/>
      <w:jc w:val="left"/>
    </w:pPr>
    <w:rPr>
      <w:rFonts w:ascii="宋体" w:hAnsi="宋体" w:cs="宋体"/>
      <w:kern w:val="0"/>
      <w:sz w:val="24"/>
    </w:rPr>
  </w:style>
  <w:style w:type="paragraph" w:customStyle="1" w:styleId="12">
    <w:name w:val="列出段落1"/>
    <w:basedOn w:val="Normal"/>
    <w:uiPriority w:val="34"/>
    <w:qFormat/>
    <w:pPr>
      <w:widowControl/>
      <w:adjustRightInd w:val="0"/>
      <w:snapToGrid w:val="0"/>
      <w:spacing w:after="200"/>
      <w:ind w:firstLine="420" w:firstLineChars="200"/>
      <w:jc w:val="left"/>
    </w:pPr>
    <w:rPr>
      <w:rFonts w:ascii="Tahoma" w:eastAsia="微软雅黑" w:hAnsi="Tahoma"/>
      <w:kern w:val="0"/>
      <w:sz w:val="22"/>
      <w:szCs w:val="22"/>
    </w:rPr>
  </w:style>
  <w:style w:type="paragraph" w:styleId="ListParagraph">
    <w:name w:val="List Paragraph"/>
    <w:basedOn w:val="Normal"/>
    <w:uiPriority w:val="1"/>
    <w:qFormat/>
    <w:pPr>
      <w:ind w:firstLine="420" w:firstLineChars="200"/>
    </w:pPr>
    <w:rPr>
      <w:rFonts w:ascii="Calibri" w:hAnsi="Calibri"/>
      <w:szCs w:val="22"/>
    </w:rPr>
  </w:style>
  <w:style w:type="paragraph" w:customStyle="1" w:styleId="ListParagraph0">
    <w:name w:val="List Paragraph_0"/>
    <w:basedOn w:val="Normal"/>
    <w:qFormat/>
    <w:pPr>
      <w:ind w:firstLine="420" w:firstLineChars="200"/>
    </w:pPr>
    <w:rPr>
      <w:rFonts w:ascii="Calibri" w:hAnsi="Calibri"/>
    </w:rPr>
  </w:style>
  <w:style w:type="paragraph" w:customStyle="1" w:styleId="ListParagraph1">
    <w:name w:val="List Paragraph1"/>
    <w:basedOn w:val="Normal"/>
    <w:pPr>
      <w:ind w:firstLine="420" w:firstLineChars="200"/>
    </w:pPr>
    <w:rPr>
      <w:rFonts w:ascii="Calibri" w:hAnsi="Calibri" w:cs="Calibri"/>
      <w:szCs w:val="21"/>
    </w:rPr>
  </w:style>
  <w:style w:type="paragraph" w:customStyle="1" w:styleId="00">
    <w:name w:val="普通(网站)_0"/>
    <w:basedOn w:val="0"/>
    <w:uiPriority w:val="99"/>
    <w:qFormat/>
    <w:pPr>
      <w:spacing w:beforeAutospacing="1" w:afterAutospacing="1"/>
      <w:jc w:val="left"/>
    </w:pPr>
    <w:rPr>
      <w:rFonts w:ascii="Calibri" w:hAnsi="Calibri"/>
      <w:kern w:val="0"/>
      <w:sz w:val="24"/>
      <w:szCs w:val="22"/>
    </w:rPr>
  </w:style>
  <w:style w:type="character" w:customStyle="1" w:styleId="100">
    <w:name w:val="正文文本 (10)_"/>
    <w:link w:val="101"/>
    <w:rPr>
      <w:rFonts w:eastAsia="Times New Roman"/>
      <w:shd w:val="clear" w:color="auto" w:fill="FFFFFF"/>
    </w:rPr>
  </w:style>
  <w:style w:type="paragraph" w:customStyle="1" w:styleId="101">
    <w:name w:val="正文文本 (10)"/>
    <w:basedOn w:val="Normal"/>
    <w:link w:val="100"/>
    <w:pPr>
      <w:shd w:val="clear" w:color="auto" w:fill="FFFFFF"/>
      <w:spacing w:after="180"/>
      <w:ind w:firstLine="160"/>
      <w:jc w:val="left"/>
    </w:pPr>
    <w:rPr>
      <w:rFonts w:eastAsia="Times New Roman"/>
      <w:kern w:val="0"/>
      <w:sz w:val="20"/>
      <w:szCs w:val="20"/>
    </w:rPr>
  </w:style>
  <w:style w:type="character" w:customStyle="1" w:styleId="7">
    <w:name w:val="正文文本 (7)"/>
    <w:rPr>
      <w:shd w:val="clear" w:color="auto" w:fill="FFFFFF"/>
    </w:rPr>
  </w:style>
  <w:style w:type="character" w:customStyle="1" w:styleId="20">
    <w:name w:val="正文文本 (2)_"/>
    <w:link w:val="21"/>
    <w:rPr>
      <w:rFonts w:ascii="MingLiU" w:eastAsia="MingLiU" w:hAnsi="MingLiU" w:cs="MingLiU"/>
      <w:shd w:val="clear" w:color="auto" w:fill="FFFFFF"/>
      <w:lang w:val="zh-CN" w:bidi="zh-CN"/>
    </w:rPr>
  </w:style>
  <w:style w:type="paragraph" w:customStyle="1" w:styleId="21">
    <w:name w:val="正文文本 (2)"/>
    <w:basedOn w:val="Normal"/>
    <w:link w:val="20"/>
    <w:pPr>
      <w:shd w:val="clear" w:color="auto" w:fill="FFFFFF"/>
      <w:spacing w:line="266" w:lineRule="exact"/>
      <w:ind w:firstLine="440"/>
      <w:jc w:val="left"/>
    </w:pPr>
    <w:rPr>
      <w:rFonts w:ascii="MingLiU" w:eastAsia="MingLiU" w:hAnsi="MingLiU" w:cs="MingLiU"/>
      <w:kern w:val="0"/>
      <w:sz w:val="20"/>
      <w:szCs w:val="20"/>
      <w:lang w:val="zh-CN" w:bidi="zh-CN"/>
    </w:rPr>
  </w:style>
  <w:style w:type="character" w:customStyle="1" w:styleId="a7">
    <w:name w:val="正文文本_"/>
    <w:link w:val="13"/>
    <w:rPr>
      <w:sz w:val="19"/>
      <w:szCs w:val="19"/>
      <w:shd w:val="clear" w:color="auto" w:fill="FFFFFF"/>
    </w:rPr>
  </w:style>
  <w:style w:type="paragraph" w:customStyle="1" w:styleId="13">
    <w:name w:val="正文文本1"/>
    <w:basedOn w:val="Normal"/>
    <w:link w:val="a7"/>
    <w:pPr>
      <w:shd w:val="clear" w:color="auto" w:fill="FFFFFF"/>
      <w:spacing w:line="293" w:lineRule="auto"/>
      <w:ind w:firstLine="340"/>
      <w:jc w:val="left"/>
    </w:pPr>
    <w:rPr>
      <w:kern w:val="0"/>
      <w:sz w:val="19"/>
      <w:szCs w:val="19"/>
    </w:rPr>
  </w:style>
  <w:style w:type="paragraph" w:customStyle="1" w:styleId="000">
    <w:name w:val="正文_0_0"/>
    <w:qFormat/>
    <w:pPr>
      <w:widowControl w:val="0"/>
      <w:spacing w:after="200" w:line="276" w:lineRule="auto"/>
      <w:jc w:val="both"/>
    </w:pPr>
    <w:rPr>
      <w:rFonts w:ascii="Calibri" w:hAnsi="Calibri"/>
      <w:kern w:val="2"/>
      <w:sz w:val="21"/>
      <w:szCs w:val="22"/>
      <w:lang w:val="en-US" w:eastAsia="zh-CN" w:bidi="ar-SA"/>
    </w:rPr>
  </w:style>
  <w:style w:type="paragraph" w:customStyle="1" w:styleId="a8">
    <w:name w:val="[基本段落]"/>
    <w:basedOn w:val="Normal0"/>
    <w:qFormat/>
    <w:pPr>
      <w:widowControl w:val="0"/>
      <w:autoSpaceDE w:val="0"/>
      <w:autoSpaceDN w:val="0"/>
      <w:adjustRightInd w:val="0"/>
      <w:spacing w:line="288" w:lineRule="auto"/>
      <w:jc w:val="both"/>
      <w:textAlignment w:val="center"/>
    </w:pPr>
    <w:rPr>
      <w:rFonts w:ascii="宋体" w:eastAsia="宋体" w:cs="宋体"/>
      <w:color w:val="000000"/>
    </w:rPr>
  </w:style>
  <w:style w:type="paragraph" w:customStyle="1" w:styleId="Normal015">
    <w:name w:val="Normal_0_15"/>
    <w:qFormat/>
    <w:rPr>
      <w:rFonts w:eastAsia="Times New Roman"/>
      <w:sz w:val="24"/>
      <w:szCs w:val="24"/>
      <w:lang w:val="en-US" w:eastAsia="zh-CN" w:bidi="ar-SA"/>
    </w:rPr>
  </w:style>
  <w:style w:type="paragraph" w:customStyle="1" w:styleId="Normal050">
    <w:name w:val="Normal_0_50"/>
    <w:qFormat/>
    <w:rPr>
      <w:rFonts w:eastAsia="Times New Roman"/>
      <w:sz w:val="24"/>
      <w:szCs w:val="24"/>
      <w:lang w:val="en-US" w:eastAsia="zh-CN" w:bidi="ar-SA"/>
    </w:rPr>
  </w:style>
  <w:style w:type="table" w:customStyle="1" w:styleId="TableNormal0">
    <w:name w:val="Table Normal_0"/>
    <w:uiPriority w:val="2"/>
    <w:unhideWhenUsed/>
    <w:qFormat/>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TableParagraph">
    <w:name w:val="Table Paragraph"/>
    <w:basedOn w:val="Normal"/>
    <w:uiPriority w:val="1"/>
    <w:qFormat/>
    <w:pPr>
      <w:autoSpaceDE w:val="0"/>
      <w:autoSpaceDN w:val="0"/>
      <w:spacing w:before="55"/>
      <w:ind w:left="50"/>
      <w:jc w:val="left"/>
    </w:pPr>
    <w:rPr>
      <w:rFonts w:eastAsia="Times New Roman"/>
      <w:kern w:val="0"/>
      <w:sz w:val="22"/>
      <w:szCs w:val="22"/>
      <w:lang w:eastAsia="en-US" w:bidi="en-US"/>
    </w:rPr>
  </w:style>
  <w:style w:type="paragraph" w:customStyle="1" w:styleId="01">
    <w:name w:val="纯文本_0"/>
    <w:basedOn w:val="0"/>
    <w:qFormat/>
    <w:rPr>
      <w:rFonts w:ascii="宋体" w:hAnsi="Courier New" w:cs="Courier New"/>
      <w:szCs w:val="21"/>
    </w:rPr>
  </w:style>
  <w:style w:type="paragraph" w:customStyle="1" w:styleId="Char3">
    <w:name w:val=" Char3"/>
    <w:basedOn w:val="Normal"/>
    <w:qFormat/>
    <w:pPr>
      <w:widowControl/>
      <w:spacing w:line="300" w:lineRule="auto"/>
      <w:ind w:firstLine="200" w:firstLineChars="200"/>
    </w:pPr>
    <w:rPr>
      <w:szCs w:val="20"/>
    </w:rPr>
  </w:style>
  <w:style w:type="paragraph" w:customStyle="1" w:styleId="p1">
    <w:name w:val="p1"/>
    <w:basedOn w:val="0"/>
    <w:qFormat/>
    <w:pPr>
      <w:widowControl/>
      <w:spacing w:before="100" w:beforeAutospacing="1" w:after="100" w:afterAutospacing="1"/>
      <w:jc w:val="left"/>
    </w:pPr>
    <w:rPr>
      <w:rFonts w:ascii="宋体" w:hAnsi="宋体" w:cs="宋体"/>
      <w:kern w:val="0"/>
      <w:sz w:val="24"/>
      <w:szCs w:val="24"/>
    </w:rPr>
  </w:style>
  <w:style w:type="paragraph" w:customStyle="1" w:styleId="Heading2">
    <w:name w:val="Heading 2"/>
    <w:basedOn w:val="Normal"/>
    <w:uiPriority w:val="1"/>
    <w:qFormat/>
    <w:pPr>
      <w:spacing w:after="200" w:line="276" w:lineRule="auto"/>
      <w:ind w:left="6"/>
      <w:jc w:val="left"/>
      <w:outlineLvl w:val="2"/>
    </w:pPr>
    <w:rPr>
      <w:rFonts w:eastAsia="Times New Roman" w:cs="Times New Roman"/>
      <w:b/>
      <w:bCs/>
      <w:kern w:val="0"/>
      <w:szCs w:val="21"/>
      <w:lang w:eastAsia="en-US"/>
    </w:rPr>
  </w:style>
  <w:style w:type="paragraph" w:customStyle="1" w:styleId="22">
    <w:name w:val="正文2"/>
    <w:qFormat/>
    <w:pPr>
      <w:widowControl w:val="0"/>
      <w:jc w:val="both"/>
    </w:pPr>
    <w:rPr>
      <w:rFonts w:ascii="Calibri" w:hAnsi="Calibri" w:cs="Calibri"/>
      <w:color w:val="000000"/>
      <w:sz w:val="21"/>
      <w:szCs w:val="24"/>
      <w:lang w:val="en-US" w:eastAsia="zh-CN" w:bidi="ar-SA"/>
    </w:rPr>
  </w:style>
  <w:style w:type="paragraph" w:customStyle="1" w:styleId="Normal00">
    <w:name w:val="Normal_0_0"/>
    <w:qFormat/>
    <w:rPr>
      <w:rFonts w:eastAsia="Times New Roman"/>
      <w:sz w:val="24"/>
      <w:szCs w:val="24"/>
      <w:lang w:val="en-US" w:eastAsia="zh-CN" w:bidi="ar-SA"/>
    </w:rPr>
  </w:style>
  <w:style w:type="character" w:customStyle="1" w:styleId="02">
    <w:name w:val="要点_0"/>
    <w:qFormat/>
    <w:rPr>
      <w:b/>
      <w:bCs/>
    </w:rPr>
  </w:style>
  <w:style w:type="paragraph" w:customStyle="1" w:styleId="102">
    <w:name w:val="标题 1_0"/>
    <w:basedOn w:val="0"/>
    <w:link w:val="1Char0"/>
    <w:uiPriority w:val="9"/>
    <w:qFormat/>
    <w:pPr>
      <w:widowControl/>
      <w:spacing w:before="100" w:beforeAutospacing="1" w:after="100" w:afterAutospacing="1"/>
      <w:jc w:val="left"/>
      <w:outlineLvl w:val="0"/>
    </w:pPr>
    <w:rPr>
      <w:rFonts w:ascii="宋体" w:hAnsi="宋体"/>
      <w:b/>
      <w:bCs/>
      <w:kern w:val="36"/>
      <w:sz w:val="48"/>
      <w:szCs w:val="48"/>
    </w:rPr>
  </w:style>
  <w:style w:type="character" w:customStyle="1" w:styleId="1Char0">
    <w:name w:val="标题 1 Char_0"/>
    <w:link w:val="102"/>
    <w:uiPriority w:val="9"/>
    <w:rPr>
      <w:rFonts w:ascii="宋体" w:hAnsi="宋体" w:cs="宋体"/>
      <w:b/>
      <w:bCs/>
      <w:kern w:val="36"/>
      <w:sz w:val="48"/>
      <w:szCs w:val="48"/>
    </w:rPr>
  </w:style>
  <w:style w:type="paragraph" w:customStyle="1" w:styleId="Normal09">
    <w:name w:val="Normal_0_9"/>
    <w:qFormat/>
    <w:rPr>
      <w:rFonts w:eastAsia="Times New Roman"/>
      <w:sz w:val="24"/>
      <w:szCs w:val="24"/>
      <w:lang w:val="en-US" w:eastAsia="zh-CN" w:bidi="ar-SA"/>
    </w:rPr>
  </w:style>
  <w:style w:type="paragraph" w:customStyle="1" w:styleId="Normal011">
    <w:name w:val="Normal_0_11"/>
    <w:qFormat/>
    <w:rPr>
      <w:rFonts w:eastAsia="Times New Roman"/>
      <w:sz w:val="24"/>
      <w:szCs w:val="24"/>
      <w:lang w:val="en-US" w:eastAsia="zh-CN" w:bidi="ar-SA"/>
    </w:rPr>
  </w:style>
  <w:style w:type="paragraph" w:customStyle="1" w:styleId="Normal013">
    <w:name w:val="Normal_0_13"/>
    <w:qFormat/>
    <w:rPr>
      <w:rFonts w:eastAsia="Times New Roman"/>
      <w:sz w:val="24"/>
      <w:szCs w:val="24"/>
      <w:lang w:val="en-US" w:eastAsia="zh-CN" w:bidi="ar-SA"/>
    </w:rPr>
  </w:style>
  <w:style w:type="paragraph" w:customStyle="1" w:styleId="Normal01">
    <w:name w:val="Normal_0_1"/>
    <w:qFormat/>
    <w:rPr>
      <w:rFonts w:eastAsia="Times New Roman"/>
      <w:sz w:val="24"/>
      <w:szCs w:val="24"/>
      <w:lang w:val="en-US" w:eastAsia="zh-CN" w:bidi="ar-SA"/>
    </w:rPr>
  </w:style>
  <w:style w:type="paragraph" w:customStyle="1" w:styleId="Normal2">
    <w:name w:val="Normal_2"/>
    <w:qFormat/>
    <w:pPr>
      <w:widowControl w:val="0"/>
      <w:jc w:val="both"/>
    </w:pPr>
    <w:rPr>
      <w:rFonts w:ascii="等线" w:eastAsia="等线" w:hAnsi="等线"/>
      <w:kern w:val="2"/>
      <w:sz w:val="21"/>
      <w:szCs w:val="22"/>
      <w:lang w:val="en-US" w:eastAsia="zh-CN" w:bidi="ar-SA"/>
    </w:rPr>
  </w:style>
  <w:style w:type="character" w:customStyle="1" w:styleId="Bodytext1">
    <w:name w:val="Body text|1_"/>
    <w:link w:val="Bodytext10"/>
    <w:qFormat/>
    <w:rPr>
      <w:rFonts w:ascii="宋体" w:hAnsi="宋体" w:cs="宋体"/>
      <w:lang w:val="zh-TW" w:eastAsia="zh-TW" w:bidi="zh-TW"/>
    </w:rPr>
  </w:style>
  <w:style w:type="paragraph" w:customStyle="1" w:styleId="Bodytext10">
    <w:name w:val="Body text|1"/>
    <w:basedOn w:val="Normal"/>
    <w:link w:val="Bodytext1"/>
    <w:qFormat/>
    <w:pPr>
      <w:spacing w:after="200" w:line="382" w:lineRule="auto"/>
      <w:ind w:firstLine="340"/>
      <w:jc w:val="left"/>
    </w:pPr>
    <w:rPr>
      <w:rFonts w:ascii="宋体" w:hAnsi="宋体" w:cs="宋体"/>
      <w:kern w:val="0"/>
      <w:sz w:val="20"/>
      <w:szCs w:val="20"/>
      <w:lang w:val="zh-TW" w:eastAsia="zh-TW" w:bidi="zh-TW"/>
    </w:rPr>
  </w:style>
  <w:style w:type="character" w:customStyle="1" w:styleId="fontstyle91">
    <w:name w:val="fontstyle91"/>
    <w:rPr>
      <w:rFonts w:ascii="FZSSK--GBK1-0" w:hAnsi="FZSSK--GBK1-0" w:hint="default"/>
      <w:color w:val="000000"/>
      <w:sz w:val="22"/>
      <w:szCs w:val="22"/>
    </w:rPr>
  </w:style>
  <w:style w:type="character" w:customStyle="1" w:styleId="fontstyle61">
    <w:name w:val="fontstyle61"/>
    <w:rPr>
      <w:rFonts w:ascii="NEU-BZ" w:hAnsi="NEU-BZ" w:hint="default"/>
      <w:color w:val="242021"/>
      <w:sz w:val="22"/>
      <w:szCs w:val="22"/>
    </w:rPr>
  </w:style>
  <w:style w:type="paragraph" w:customStyle="1" w:styleId="14">
    <w:name w:val="正文_1"/>
    <w:qFormat/>
    <w:pPr>
      <w:widowControl w:val="0"/>
      <w:jc w:val="both"/>
    </w:pPr>
    <w:rPr>
      <w:rFonts w:ascii="Calibri" w:hAnsi="Calibri"/>
      <w:kern w:val="2"/>
      <w:sz w:val="21"/>
      <w:szCs w:val="24"/>
      <w:lang w:val="en-US" w:eastAsia="zh-CN" w:bidi="ar-SA"/>
    </w:rPr>
  </w:style>
  <w:style w:type="character" w:customStyle="1" w:styleId="grame">
    <w:name w:val="grame"/>
  </w:style>
  <w:style w:type="paragraph" w:customStyle="1" w:styleId="a9">
    <w:name w:val="材料"/>
    <w:basedOn w:val="Normal"/>
    <w:qFormat/>
    <w:pPr>
      <w:ind w:firstLine="200" w:firstLineChars="200"/>
    </w:pPr>
    <w:rPr>
      <w:rFonts w:eastAsia="楷体"/>
    </w:rPr>
  </w:style>
  <w:style w:type="paragraph" w:customStyle="1" w:styleId="ql-align-justify">
    <w:name w:val="ql-align-justify"/>
    <w:basedOn w:val="Normal"/>
    <w:qFormat/>
    <w:pPr>
      <w:widowControl/>
      <w:spacing w:before="100" w:beforeAutospacing="1" w:after="100" w:afterAutospacing="1"/>
      <w:jc w:val="left"/>
    </w:pPr>
    <w:rPr>
      <w:rFonts w:ascii="宋体" w:hAnsi="宋体" w:cs="宋体"/>
      <w:kern w:val="0"/>
      <w:sz w:val="24"/>
    </w:rPr>
  </w:style>
  <w:style w:type="paragraph" w:customStyle="1" w:styleId="Normal4">
    <w:name w:val="Normal_4"/>
    <w:qFormat/>
    <w:rPr>
      <w:rFonts w:ascii="Calibri" w:hAnsi="Calibri"/>
      <w:sz w:val="24"/>
      <w:szCs w:val="24"/>
      <w:lang w:val="en-US" w:eastAsia="zh-CN" w:bidi="ar-SA"/>
    </w:rPr>
  </w:style>
  <w:style w:type="character" w:customStyle="1" w:styleId="NormalCharacter">
    <w:name w:val="NormalCharacter"/>
    <w:qFormat/>
  </w:style>
  <w:style w:type="paragraph" w:customStyle="1" w:styleId="PlainText0">
    <w:name w:val="PlainText"/>
    <w:basedOn w:val="Normal"/>
    <w:qFormat/>
    <w:pPr>
      <w:widowControl/>
    </w:pPr>
    <w:rPr>
      <w:rFonts w:ascii="宋体" w:hAnsi="Courier New" w:hint="eastAsia"/>
      <w:szCs w:val="21"/>
    </w:rPr>
  </w:style>
  <w:style w:type="table" w:customStyle="1" w:styleId="23">
    <w:name w:val="网格型2"/>
    <w:basedOn w:val="TableNormal"/>
    <w:uiPriority w:val="99"/>
    <w:unhideWhenUsed/>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yperlink" Target="https://d.book118.com/938015137005006024" TargetMode="External" /><Relationship Id="rId4" Type="http://schemas.openxmlformats.org/officeDocument/2006/relationships/image" Target="media/image1.png"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7266</Words>
  <Characters>41418</Characters>
  <Application>Microsoft Office Word</Application>
  <DocSecurity>0</DocSecurity>
  <Lines>345</Lines>
  <Paragraphs>97</Paragraphs>
  <ScaleCrop>false</ScaleCrop>
  <Company/>
  <LinksUpToDate>false</LinksUpToDate>
  <CharactersWithSpaces>48587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微信用户</cp:lastModifiedBy>
  <cp:revision>22</cp:revision>
  <dcterms:created xsi:type="dcterms:W3CDTF">2021-11-09T20:43:00Z</dcterms:created>
  <dcterms:modified xsi:type="dcterms:W3CDTF">2024-01-05T14:22:48Z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