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6" w:history="1">
        <w:r>
          <w:rPr>
            <w:rFonts w:ascii="仿宋" w:eastAsia="仿宋" w:hAnsi="仿宋" w:cs="仿宋" w:hint="eastAsia"/>
            <w:lang w:eastAsia="zh-CN"/>
          </w:rPr>
          <w:t>序言</w:t>
        </w:r>
        <w:r>
          <w:tab/>
        </w:r>
        <w:r>
          <w:fldChar w:fldCharType="begin"/>
        </w:r>
        <w:r>
          <w:instrText xml:space="preserve"> PAGEREF _Toc31346 \h </w:instrText>
        </w:r>
        <w:r>
          <w:fldChar w:fldCharType="separate"/>
        </w:r>
        <w:r>
          <w:t>3</w:t>
        </w:r>
        <w:r>
          <w:fldChar w:fldCharType="end"/>
        </w:r>
      </w:hyperlink>
    </w:p>
    <w:p>
      <w:pPr>
        <w:pStyle w:val="TOC1"/>
        <w:tabs>
          <w:tab w:val="right" w:leader="dot" w:pos="8306"/>
        </w:tabs>
      </w:pPr>
      <w:hyperlink w:anchor="_Toc14775" w:history="1">
        <w:r>
          <w:rPr>
            <w:rFonts w:ascii="仿宋" w:eastAsia="仿宋" w:hAnsi="仿宋" w:cs="仿宋" w:hint="eastAsia"/>
            <w:lang w:eastAsia="zh-CN"/>
          </w:rPr>
          <w:t>一、工艺方案的选择</w:t>
        </w:r>
        <w:r>
          <w:tab/>
        </w:r>
        <w:r>
          <w:fldChar w:fldCharType="begin"/>
        </w:r>
        <w:r>
          <w:instrText xml:space="preserve"> PAGEREF _Toc14775 \h </w:instrText>
        </w:r>
        <w:r>
          <w:fldChar w:fldCharType="separate"/>
        </w:r>
        <w:r>
          <w:t>3</w:t>
        </w:r>
        <w:r>
          <w:fldChar w:fldCharType="end"/>
        </w:r>
      </w:hyperlink>
    </w:p>
    <w:p>
      <w:pPr>
        <w:pStyle w:val="TOC2"/>
        <w:tabs>
          <w:tab w:val="right" w:leader="dot" w:pos="8306"/>
        </w:tabs>
      </w:pPr>
      <w:hyperlink w:anchor="_Toc31256" w:history="1">
        <w:r>
          <w:rPr>
            <w:rFonts w:ascii="仿宋" w:eastAsia="仿宋" w:hAnsi="仿宋" w:cs="仿宋" w:hint="eastAsia"/>
            <w:lang w:eastAsia="zh-CN"/>
          </w:rPr>
          <w:t>(一)、基本要求</w:t>
        </w:r>
        <w:r>
          <w:tab/>
        </w:r>
        <w:r>
          <w:fldChar w:fldCharType="begin"/>
        </w:r>
        <w:r>
          <w:instrText xml:space="preserve"> PAGEREF _Toc31256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(二)、典型工艺技术介绍</w:t>
        </w:r>
        <w:r>
          <w:tab/>
        </w:r>
        <w:r>
          <w:fldChar w:fldCharType="begin"/>
        </w:r>
        <w:r>
          <w:instrText xml:space="preserve"> PAGEREF _Toc6936 \h </w:instrText>
        </w:r>
        <w:r>
          <w:fldChar w:fldCharType="separate"/>
        </w:r>
        <w:r>
          <w:t>4</w:t>
        </w:r>
        <w:r>
          <w:fldChar w:fldCharType="end"/>
        </w:r>
      </w:hyperlink>
    </w:p>
    <w:p>
      <w:pPr>
        <w:pStyle w:val="TOC2"/>
        <w:tabs>
          <w:tab w:val="right" w:leader="dot" w:pos="8306"/>
        </w:tabs>
      </w:pPr>
      <w:hyperlink w:anchor="_Toc15265" w:history="1">
        <w:r>
          <w:rPr>
            <w:rFonts w:ascii="仿宋" w:eastAsia="仿宋" w:hAnsi="仿宋" w:cs="仿宋" w:hint="eastAsia"/>
            <w:lang w:eastAsia="zh-CN"/>
          </w:rPr>
          <w:t>(三)、家居棉品项目组成</w:t>
        </w:r>
        <w:r>
          <w:tab/>
        </w:r>
        <w:r>
          <w:fldChar w:fldCharType="begin"/>
        </w:r>
        <w:r>
          <w:instrText xml:space="preserve"> PAGEREF _Toc15265 \h </w:instrText>
        </w:r>
        <w:r>
          <w:fldChar w:fldCharType="separate"/>
        </w:r>
        <w:r>
          <w:t>6</w:t>
        </w:r>
        <w:r>
          <w:fldChar w:fldCharType="end"/>
        </w:r>
      </w:hyperlink>
    </w:p>
    <w:p>
      <w:pPr>
        <w:pStyle w:val="TOC2"/>
        <w:tabs>
          <w:tab w:val="right" w:leader="dot" w:pos="8306"/>
        </w:tabs>
      </w:pPr>
      <w:hyperlink w:anchor="_Toc4504" w:history="1">
        <w:r>
          <w:rPr>
            <w:rFonts w:ascii="仿宋" w:eastAsia="仿宋" w:hAnsi="仿宋" w:cs="仿宋" w:hint="eastAsia"/>
            <w:lang w:eastAsia="zh-CN"/>
          </w:rPr>
          <w:t>(四)、工艺技术方案的选择</w:t>
        </w:r>
        <w:r>
          <w:tab/>
        </w:r>
        <w:r>
          <w:fldChar w:fldCharType="begin"/>
        </w:r>
        <w:r>
          <w:instrText xml:space="preserve"> PAGEREF _Toc4504 \h </w:instrText>
        </w:r>
        <w:r>
          <w:fldChar w:fldCharType="separate"/>
        </w:r>
        <w:r>
          <w:t>7</w:t>
        </w:r>
        <w:r>
          <w:fldChar w:fldCharType="end"/>
        </w:r>
      </w:hyperlink>
    </w:p>
    <w:p>
      <w:pPr>
        <w:pStyle w:val="TOC2"/>
        <w:tabs>
          <w:tab w:val="right" w:leader="dot" w:pos="8306"/>
        </w:tabs>
      </w:pPr>
      <w:hyperlink w:anchor="_Toc25203" w:history="1">
        <w:r>
          <w:rPr>
            <w:rFonts w:ascii="仿宋" w:eastAsia="仿宋" w:hAnsi="仿宋" w:cs="仿宋" w:hint="eastAsia"/>
            <w:lang w:eastAsia="zh-CN"/>
          </w:rPr>
          <w:t>(五)、工艺技术方案的设计</w:t>
        </w:r>
        <w:r>
          <w:tab/>
        </w:r>
        <w:r>
          <w:fldChar w:fldCharType="begin"/>
        </w:r>
        <w:r>
          <w:instrText xml:space="preserve"> PAGEREF _Toc25203 \h </w:instrText>
        </w:r>
        <w:r>
          <w:fldChar w:fldCharType="separate"/>
        </w:r>
        <w:r>
          <w:t>9</w:t>
        </w:r>
        <w:r>
          <w:fldChar w:fldCharType="end"/>
        </w:r>
      </w:hyperlink>
    </w:p>
    <w:p>
      <w:pPr>
        <w:pStyle w:val="TOC1"/>
        <w:tabs>
          <w:tab w:val="right" w:leader="dot" w:pos="8306"/>
        </w:tabs>
      </w:pPr>
      <w:hyperlink w:anchor="_Toc19279" w:history="1">
        <w:r>
          <w:rPr>
            <w:rFonts w:ascii="仿宋" w:eastAsia="仿宋" w:hAnsi="仿宋" w:cs="仿宋" w:hint="eastAsia"/>
            <w:lang w:eastAsia="zh-CN"/>
          </w:rPr>
          <w:t>二、家居棉品项目建设背景</w:t>
        </w:r>
        <w:r>
          <w:tab/>
        </w:r>
        <w:r>
          <w:fldChar w:fldCharType="begin"/>
        </w:r>
        <w:r>
          <w:instrText xml:space="preserve"> PAGEREF _Toc19279 \h </w:instrText>
        </w:r>
        <w:r>
          <w:fldChar w:fldCharType="separate"/>
        </w:r>
        <w:r>
          <w:t>10</w:t>
        </w:r>
        <w:r>
          <w:fldChar w:fldCharType="end"/>
        </w:r>
      </w:hyperlink>
    </w:p>
    <w:p>
      <w:pPr>
        <w:pStyle w:val="TOC2"/>
        <w:tabs>
          <w:tab w:val="right" w:leader="dot" w:pos="8306"/>
        </w:tabs>
      </w:pPr>
      <w:hyperlink w:anchor="_Toc17252" w:history="1">
        <w:r>
          <w:rPr>
            <w:rFonts w:ascii="仿宋" w:eastAsia="仿宋" w:hAnsi="仿宋" w:cs="仿宋" w:hint="eastAsia"/>
            <w:lang w:eastAsia="zh-CN"/>
          </w:rPr>
          <w:t>(一)、家居棉品项目提出背景</w:t>
        </w:r>
        <w:r>
          <w:tab/>
        </w:r>
        <w:r>
          <w:fldChar w:fldCharType="begin"/>
        </w:r>
        <w:r>
          <w:instrText xml:space="preserve"> PAGEREF _Toc17252 \h </w:instrText>
        </w:r>
        <w:r>
          <w:fldChar w:fldCharType="separate"/>
        </w:r>
        <w:r>
          <w:t>10</w:t>
        </w:r>
        <w:r>
          <w:fldChar w:fldCharType="end"/>
        </w:r>
      </w:hyperlink>
    </w:p>
    <w:p>
      <w:pPr>
        <w:pStyle w:val="TOC2"/>
        <w:tabs>
          <w:tab w:val="right" w:leader="dot" w:pos="8306"/>
        </w:tabs>
      </w:pPr>
      <w:hyperlink w:anchor="_Toc13399" w:history="1">
        <w:r>
          <w:rPr>
            <w:rFonts w:ascii="仿宋" w:eastAsia="仿宋" w:hAnsi="仿宋" w:cs="仿宋" w:hint="eastAsia"/>
            <w:lang w:eastAsia="zh-CN"/>
          </w:rPr>
          <w:t>(二)、家居棉品项目建设的必要性</w:t>
        </w:r>
        <w:r>
          <w:tab/>
        </w:r>
        <w:r>
          <w:fldChar w:fldCharType="begin"/>
        </w:r>
        <w:r>
          <w:instrText xml:space="preserve"> PAGEREF _Toc13399 \h </w:instrText>
        </w:r>
        <w:r>
          <w:fldChar w:fldCharType="separate"/>
        </w:r>
        <w:r>
          <w:t>11</w:t>
        </w:r>
        <w:r>
          <w:fldChar w:fldCharType="end"/>
        </w:r>
      </w:hyperlink>
    </w:p>
    <w:p>
      <w:pPr>
        <w:pStyle w:val="TOC2"/>
        <w:tabs>
          <w:tab w:val="right" w:leader="dot" w:pos="8306"/>
        </w:tabs>
      </w:pPr>
      <w:hyperlink w:anchor="_Toc16989" w:history="1">
        <w:r>
          <w:rPr>
            <w:rFonts w:ascii="仿宋" w:eastAsia="仿宋" w:hAnsi="仿宋" w:cs="仿宋" w:hint="eastAsia"/>
            <w:lang w:eastAsia="zh-CN"/>
          </w:rPr>
          <w:t>(三)、家居棉品项目建设的可行性</w:t>
        </w:r>
        <w:r>
          <w:tab/>
        </w:r>
        <w:r>
          <w:fldChar w:fldCharType="begin"/>
        </w:r>
        <w:r>
          <w:instrText xml:space="preserve"> PAGEREF _Toc16989 \h </w:instrText>
        </w:r>
        <w:r>
          <w:fldChar w:fldCharType="separate"/>
        </w:r>
        <w:r>
          <w:t>12</w:t>
        </w:r>
        <w:r>
          <w:fldChar w:fldCharType="end"/>
        </w:r>
      </w:hyperlink>
    </w:p>
    <w:p>
      <w:pPr>
        <w:pStyle w:val="TOC1"/>
        <w:tabs>
          <w:tab w:val="right" w:leader="dot" w:pos="8306"/>
        </w:tabs>
      </w:pPr>
      <w:hyperlink w:anchor="_Toc28766" w:history="1">
        <w:r>
          <w:rPr>
            <w:rFonts w:ascii="仿宋" w:eastAsia="仿宋" w:hAnsi="仿宋" w:cs="仿宋" w:hint="eastAsia"/>
            <w:lang w:eastAsia="zh-CN"/>
          </w:rPr>
          <w:t>三、投资估算与资金筹措</w:t>
        </w:r>
        <w:r>
          <w:tab/>
        </w:r>
        <w:r>
          <w:fldChar w:fldCharType="begin"/>
        </w:r>
        <w:r>
          <w:instrText xml:space="preserve"> PAGEREF _Toc28766 \h </w:instrText>
        </w:r>
        <w:r>
          <w:fldChar w:fldCharType="separate"/>
        </w:r>
        <w:r>
          <w:t>14</w:t>
        </w:r>
        <w:r>
          <w:fldChar w:fldCharType="end"/>
        </w:r>
      </w:hyperlink>
    </w:p>
    <w:p>
      <w:pPr>
        <w:pStyle w:val="TOC2"/>
        <w:tabs>
          <w:tab w:val="right" w:leader="dot" w:pos="8306"/>
        </w:tabs>
      </w:pPr>
      <w:hyperlink w:anchor="_Toc11793" w:history="1">
        <w:r>
          <w:rPr>
            <w:rFonts w:ascii="仿宋" w:eastAsia="仿宋" w:hAnsi="仿宋" w:cs="仿宋" w:hint="eastAsia"/>
            <w:lang w:eastAsia="zh-CN"/>
          </w:rPr>
          <w:t>(一)、投资估算依据及范围</w:t>
        </w:r>
        <w:r>
          <w:tab/>
        </w:r>
        <w:r>
          <w:fldChar w:fldCharType="begin"/>
        </w:r>
        <w:r>
          <w:instrText xml:space="preserve"> PAGEREF _Toc11793 \h </w:instrText>
        </w:r>
        <w:r>
          <w:fldChar w:fldCharType="separate"/>
        </w:r>
        <w:r>
          <w:t>14</w:t>
        </w:r>
        <w:r>
          <w:fldChar w:fldCharType="end"/>
        </w:r>
      </w:hyperlink>
    </w:p>
    <w:p>
      <w:pPr>
        <w:pStyle w:val="TOC2"/>
        <w:tabs>
          <w:tab w:val="right" w:leader="dot" w:pos="8306"/>
        </w:tabs>
      </w:pPr>
      <w:hyperlink w:anchor="_Toc28164" w:history="1">
        <w:r>
          <w:rPr>
            <w:rFonts w:ascii="仿宋" w:eastAsia="仿宋" w:hAnsi="仿宋" w:cs="仿宋" w:hint="eastAsia"/>
            <w:lang w:eastAsia="zh-CN"/>
          </w:rPr>
          <w:t>(二)、固定资产投资总额</w:t>
        </w:r>
        <w:r>
          <w:tab/>
        </w:r>
        <w:r>
          <w:fldChar w:fldCharType="begin"/>
        </w:r>
        <w:r>
          <w:instrText xml:space="preserve"> PAGEREF _Toc28164 \h </w:instrText>
        </w:r>
        <w:r>
          <w:fldChar w:fldCharType="separate"/>
        </w:r>
        <w:r>
          <w:t>16</w:t>
        </w:r>
        <w:r>
          <w:fldChar w:fldCharType="end"/>
        </w:r>
      </w:hyperlink>
    </w:p>
    <w:p>
      <w:pPr>
        <w:pStyle w:val="TOC2"/>
        <w:tabs>
          <w:tab w:val="right" w:leader="dot" w:pos="8306"/>
        </w:tabs>
      </w:pPr>
      <w:hyperlink w:anchor="_Toc4723" w:history="1">
        <w:r>
          <w:rPr>
            <w:rFonts w:ascii="仿宋" w:eastAsia="仿宋" w:hAnsi="仿宋" w:cs="仿宋" w:hint="eastAsia"/>
            <w:lang w:eastAsia="zh-CN"/>
          </w:rPr>
          <w:t>(三)、铺底流动资金和建设期利息</w:t>
        </w:r>
        <w:r>
          <w:tab/>
        </w:r>
        <w:r>
          <w:fldChar w:fldCharType="begin"/>
        </w:r>
        <w:r>
          <w:instrText xml:space="preserve"> PAGEREF _Toc4723 \h </w:instrText>
        </w:r>
        <w:r>
          <w:fldChar w:fldCharType="separate"/>
        </w:r>
        <w:r>
          <w:t>18</w:t>
        </w:r>
        <w:r>
          <w:fldChar w:fldCharType="end"/>
        </w:r>
      </w:hyperlink>
    </w:p>
    <w:p>
      <w:pPr>
        <w:pStyle w:val="TOC2"/>
        <w:tabs>
          <w:tab w:val="right" w:leader="dot" w:pos="8306"/>
        </w:tabs>
      </w:pPr>
      <w:hyperlink w:anchor="_Toc18941" w:history="1">
        <w:r>
          <w:rPr>
            <w:rFonts w:ascii="仿宋" w:eastAsia="仿宋" w:hAnsi="仿宋" w:cs="仿宋" w:hint="eastAsia"/>
            <w:lang w:eastAsia="zh-CN"/>
          </w:rPr>
          <w:t>(四)、资金筹措</w:t>
        </w:r>
        <w:r>
          <w:tab/>
        </w:r>
        <w:r>
          <w:fldChar w:fldCharType="begin"/>
        </w:r>
        <w:r>
          <w:instrText xml:space="preserve"> PAGEREF _Toc18941 \h </w:instrText>
        </w:r>
        <w:r>
          <w:fldChar w:fldCharType="separate"/>
        </w:r>
        <w:r>
          <w:t>19</w:t>
        </w:r>
        <w:r>
          <w:fldChar w:fldCharType="end"/>
        </w:r>
      </w:hyperlink>
    </w:p>
    <w:p>
      <w:pPr>
        <w:pStyle w:val="TOC1"/>
        <w:tabs>
          <w:tab w:val="right" w:leader="dot" w:pos="8306"/>
        </w:tabs>
      </w:pPr>
      <w:hyperlink w:anchor="_Toc32719" w:history="1">
        <w:r>
          <w:rPr>
            <w:rFonts w:ascii="仿宋" w:eastAsia="仿宋" w:hAnsi="仿宋" w:cs="仿宋" w:hint="eastAsia"/>
            <w:lang w:eastAsia="zh-CN"/>
          </w:rPr>
          <w:t>四、家居棉品项目建设目标</w:t>
        </w:r>
        <w:r>
          <w:tab/>
        </w:r>
        <w:r>
          <w:fldChar w:fldCharType="begin"/>
        </w:r>
        <w:r>
          <w:instrText xml:space="preserve"> PAGEREF _Toc32719 \h </w:instrText>
        </w:r>
        <w:r>
          <w:fldChar w:fldCharType="separate"/>
        </w:r>
        <w:r>
          <w:t>20</w:t>
        </w:r>
        <w:r>
          <w:fldChar w:fldCharType="end"/>
        </w:r>
      </w:hyperlink>
    </w:p>
    <w:p>
      <w:pPr>
        <w:pStyle w:val="TOC2"/>
        <w:tabs>
          <w:tab w:val="right" w:leader="dot" w:pos="8306"/>
        </w:tabs>
      </w:pPr>
      <w:hyperlink w:anchor="_Toc10302" w:history="1">
        <w:r>
          <w:rPr>
            <w:rFonts w:ascii="仿宋" w:eastAsia="仿宋" w:hAnsi="仿宋" w:cs="仿宋" w:hint="eastAsia"/>
            <w:lang w:eastAsia="zh-CN"/>
          </w:rPr>
          <w:t>(一)、家居棉品项目建设目标</w:t>
        </w:r>
        <w:r>
          <w:tab/>
        </w:r>
        <w:r>
          <w:fldChar w:fldCharType="begin"/>
        </w:r>
        <w:r>
          <w:instrText xml:space="preserve"> PAGEREF _Toc10302 \h </w:instrText>
        </w:r>
        <w:r>
          <w:fldChar w:fldCharType="separate"/>
        </w:r>
        <w:r>
          <w:t>20</w:t>
        </w:r>
        <w:r>
          <w:fldChar w:fldCharType="end"/>
        </w:r>
      </w:hyperlink>
    </w:p>
    <w:p>
      <w:pPr>
        <w:pStyle w:val="TOC1"/>
        <w:tabs>
          <w:tab w:val="right" w:leader="dot" w:pos="8306"/>
        </w:tabs>
      </w:pPr>
      <w:hyperlink w:anchor="_Toc29614" w:history="1">
        <w:r>
          <w:rPr>
            <w:rFonts w:ascii="仿宋" w:eastAsia="仿宋" w:hAnsi="仿宋" w:cs="仿宋" w:hint="eastAsia"/>
            <w:lang w:eastAsia="zh-CN"/>
          </w:rPr>
          <w:t>五、建设期限和进度安排</w:t>
        </w:r>
        <w:r>
          <w:tab/>
        </w:r>
        <w:r>
          <w:fldChar w:fldCharType="begin"/>
        </w:r>
        <w:r>
          <w:instrText xml:space="preserve"> PAGEREF _Toc29614 \h </w:instrText>
        </w:r>
        <w:r>
          <w:fldChar w:fldCharType="separate"/>
        </w:r>
        <w:r>
          <w:t>21</w:t>
        </w:r>
        <w:r>
          <w:fldChar w:fldCharType="end"/>
        </w:r>
      </w:hyperlink>
    </w:p>
    <w:p>
      <w:pPr>
        <w:pStyle w:val="TOC2"/>
        <w:tabs>
          <w:tab w:val="right" w:leader="dot" w:pos="8306"/>
        </w:tabs>
      </w:pPr>
      <w:hyperlink w:anchor="_Toc7122" w:history="1">
        <w:r>
          <w:rPr>
            <w:rFonts w:ascii="仿宋" w:eastAsia="仿宋" w:hAnsi="仿宋" w:cs="仿宋" w:hint="eastAsia"/>
            <w:lang w:eastAsia="zh-CN"/>
          </w:rPr>
          <w:t>(一)、家居棉品项目实施预备阶段</w:t>
        </w:r>
        <w:r>
          <w:tab/>
        </w:r>
        <w:r>
          <w:fldChar w:fldCharType="begin"/>
        </w:r>
        <w:r>
          <w:instrText xml:space="preserve"> PAGEREF _Toc7122 \h </w:instrText>
        </w:r>
        <w:r>
          <w:fldChar w:fldCharType="separate"/>
        </w:r>
        <w:r>
          <w:t>21</w:t>
        </w:r>
        <w:r>
          <w:fldChar w:fldCharType="end"/>
        </w:r>
      </w:hyperlink>
    </w:p>
    <w:p>
      <w:pPr>
        <w:pStyle w:val="TOC2"/>
        <w:tabs>
          <w:tab w:val="right" w:leader="dot" w:pos="8306"/>
        </w:tabs>
      </w:pPr>
      <w:hyperlink w:anchor="_Toc14840" w:history="1">
        <w:r>
          <w:rPr>
            <w:rFonts w:ascii="仿宋" w:eastAsia="仿宋" w:hAnsi="仿宋" w:cs="仿宋" w:hint="eastAsia"/>
            <w:lang w:eastAsia="zh-CN"/>
          </w:rPr>
          <w:t>(二)、家居棉品项目实施进度安排</w:t>
        </w:r>
        <w:r>
          <w:tab/>
        </w:r>
        <w:r>
          <w:fldChar w:fldCharType="begin"/>
        </w:r>
        <w:r>
          <w:instrText xml:space="preserve"> PAGEREF _Toc14840 \h </w:instrText>
        </w:r>
        <w:r>
          <w:fldChar w:fldCharType="separate"/>
        </w:r>
        <w:r>
          <w:t>23</w:t>
        </w:r>
        <w:r>
          <w:fldChar w:fldCharType="end"/>
        </w:r>
      </w:hyperlink>
    </w:p>
    <w:p>
      <w:pPr>
        <w:pStyle w:val="TOC1"/>
        <w:tabs>
          <w:tab w:val="right" w:leader="dot" w:pos="8306"/>
        </w:tabs>
      </w:pPr>
      <w:hyperlink w:anchor="_Toc14849" w:history="1">
        <w:r>
          <w:rPr>
            <w:rFonts w:ascii="仿宋" w:eastAsia="仿宋" w:hAnsi="仿宋" w:cs="仿宋" w:hint="eastAsia"/>
            <w:lang w:eastAsia="zh-CN"/>
          </w:rPr>
          <w:t>六、家居棉品项目组织管理与招投标</w:t>
        </w:r>
        <w:r>
          <w:tab/>
        </w:r>
        <w:r>
          <w:fldChar w:fldCharType="begin"/>
        </w:r>
        <w:r>
          <w:instrText xml:space="preserve"> PAGEREF _Toc14849 \h </w:instrText>
        </w:r>
        <w:r>
          <w:fldChar w:fldCharType="separate"/>
        </w:r>
        <w:r>
          <w:t>25</w:t>
        </w:r>
        <w:r>
          <w:fldChar w:fldCharType="end"/>
        </w:r>
      </w:hyperlink>
    </w:p>
    <w:p>
      <w:pPr>
        <w:pStyle w:val="TOC2"/>
        <w:tabs>
          <w:tab w:val="right" w:leader="dot" w:pos="8306"/>
        </w:tabs>
      </w:pPr>
      <w:hyperlink w:anchor="_Toc4070" w:history="1">
        <w:r>
          <w:rPr>
            <w:rFonts w:ascii="仿宋" w:eastAsia="仿宋" w:hAnsi="仿宋" w:cs="仿宋" w:hint="eastAsia"/>
            <w:lang w:eastAsia="zh-CN"/>
          </w:rPr>
          <w:t>(一)、家居棉品项目筹建时期的组织与管理</w:t>
        </w:r>
        <w:r>
          <w:tab/>
        </w:r>
        <w:r>
          <w:fldChar w:fldCharType="begin"/>
        </w:r>
        <w:r>
          <w:instrText xml:space="preserve"> PAGEREF _Toc4070 \h </w:instrText>
        </w:r>
        <w:r>
          <w:fldChar w:fldCharType="separate"/>
        </w:r>
        <w:r>
          <w:t>25</w:t>
        </w:r>
        <w:r>
          <w:fldChar w:fldCharType="end"/>
        </w:r>
      </w:hyperlink>
    </w:p>
    <w:p>
      <w:pPr>
        <w:pStyle w:val="TOC2"/>
        <w:tabs>
          <w:tab w:val="right" w:leader="dot" w:pos="8306"/>
        </w:tabs>
      </w:pPr>
      <w:hyperlink w:anchor="_Toc7144" w:history="1">
        <w:r>
          <w:rPr>
            <w:rFonts w:ascii="仿宋" w:eastAsia="仿宋" w:hAnsi="仿宋" w:cs="仿宋" w:hint="eastAsia"/>
            <w:lang w:eastAsia="zh-CN"/>
          </w:rPr>
          <w:t>(二)、家居棉品项目运行时期的组织与管理</w:t>
        </w:r>
        <w:r>
          <w:tab/>
        </w:r>
        <w:r>
          <w:fldChar w:fldCharType="begin"/>
        </w:r>
        <w:r>
          <w:instrText xml:space="preserve"> PAGEREF _Toc7144 \h </w:instrText>
        </w:r>
        <w:r>
          <w:fldChar w:fldCharType="separate"/>
        </w:r>
        <w:r>
          <w:t>25</w:t>
        </w:r>
        <w:r>
          <w:fldChar w:fldCharType="end"/>
        </w:r>
      </w:hyperlink>
    </w:p>
    <w:p>
      <w:pPr>
        <w:pStyle w:val="TOC2"/>
        <w:tabs>
          <w:tab w:val="right" w:leader="dot" w:pos="8306"/>
        </w:tabs>
      </w:pPr>
      <w:hyperlink w:anchor="_Toc24514" w:history="1">
        <w:r>
          <w:rPr>
            <w:rFonts w:ascii="仿宋" w:eastAsia="仿宋" w:hAnsi="仿宋" w:cs="仿宋" w:hint="eastAsia"/>
            <w:lang w:eastAsia="zh-CN"/>
          </w:rPr>
          <w:t>(三)、劳动定员和人员培训</w:t>
        </w:r>
        <w:r>
          <w:tab/>
        </w:r>
        <w:r>
          <w:fldChar w:fldCharType="begin"/>
        </w:r>
        <w:r>
          <w:instrText xml:space="preserve"> PAGEREF _Toc24514 \h </w:instrText>
        </w:r>
        <w:r>
          <w:fldChar w:fldCharType="separate"/>
        </w:r>
        <w:r>
          <w:t>26</w:t>
        </w:r>
        <w:r>
          <w:fldChar w:fldCharType="end"/>
        </w:r>
      </w:hyperlink>
    </w:p>
    <w:p>
      <w:pPr>
        <w:pStyle w:val="TOC2"/>
        <w:tabs>
          <w:tab w:val="right" w:leader="dot" w:pos="8306"/>
        </w:tabs>
      </w:pPr>
      <w:hyperlink w:anchor="_Toc27072" w:history="1">
        <w:r>
          <w:rPr>
            <w:rFonts w:ascii="仿宋" w:eastAsia="仿宋" w:hAnsi="仿宋" w:cs="仿宋" w:hint="eastAsia"/>
            <w:lang w:eastAsia="zh-CN"/>
          </w:rPr>
          <w:t>(四)、招标管理</w:t>
        </w:r>
        <w:r>
          <w:tab/>
        </w:r>
        <w:r>
          <w:fldChar w:fldCharType="begin"/>
        </w:r>
        <w:r>
          <w:instrText xml:space="preserve"> PAGEREF _Toc27072 \h </w:instrText>
        </w:r>
        <w:r>
          <w:fldChar w:fldCharType="separate"/>
        </w:r>
        <w:r>
          <w:t>27</w:t>
        </w:r>
        <w:r>
          <w:fldChar w:fldCharType="end"/>
        </w:r>
      </w:hyperlink>
    </w:p>
    <w:p>
      <w:pPr>
        <w:pStyle w:val="TOC1"/>
        <w:tabs>
          <w:tab w:val="right" w:leader="dot" w:pos="8306"/>
        </w:tabs>
      </w:pPr>
      <w:hyperlink w:anchor="_Toc25492" w:history="1">
        <w:r>
          <w:rPr>
            <w:rFonts w:ascii="仿宋" w:eastAsia="仿宋" w:hAnsi="仿宋" w:cs="仿宋" w:hint="eastAsia"/>
            <w:lang w:eastAsia="zh-CN"/>
          </w:rPr>
          <w:t>七、信息技术与数字化转型</w:t>
        </w:r>
        <w:r>
          <w:tab/>
        </w:r>
        <w:r>
          <w:fldChar w:fldCharType="begin"/>
        </w:r>
        <w:r>
          <w:instrText xml:space="preserve"> PAGEREF _Toc25492 \h </w:instrText>
        </w:r>
        <w:r>
          <w:fldChar w:fldCharType="separate"/>
        </w:r>
        <w:r>
          <w:t>28</w:t>
        </w:r>
        <w:r>
          <w:fldChar w:fldCharType="end"/>
        </w:r>
      </w:hyperlink>
    </w:p>
    <w:p>
      <w:pPr>
        <w:pStyle w:val="TOC2"/>
        <w:tabs>
          <w:tab w:val="right" w:leader="dot" w:pos="8306"/>
        </w:tabs>
      </w:pPr>
      <w:hyperlink w:anchor="_Toc9566" w:history="1">
        <w:r>
          <w:rPr>
            <w:rFonts w:ascii="仿宋" w:eastAsia="仿宋" w:hAnsi="仿宋" w:cs="仿宋" w:hint="eastAsia"/>
            <w:lang w:eastAsia="zh-CN"/>
          </w:rPr>
          <w:t>(一)、信息化基础设施建设</w:t>
        </w:r>
        <w:r>
          <w:tab/>
        </w:r>
        <w:r>
          <w:fldChar w:fldCharType="begin"/>
        </w:r>
        <w:r>
          <w:instrText xml:space="preserve"> PAGEREF _Toc9566 \h </w:instrText>
        </w:r>
        <w:r>
          <w:fldChar w:fldCharType="separate"/>
        </w:r>
        <w:r>
          <w:t>28</w:t>
        </w:r>
        <w:r>
          <w:fldChar w:fldCharType="end"/>
        </w:r>
      </w:hyperlink>
    </w:p>
    <w:p>
      <w:pPr>
        <w:pStyle w:val="TOC2"/>
        <w:tabs>
          <w:tab w:val="right" w:leader="dot" w:pos="8306"/>
        </w:tabs>
      </w:pPr>
      <w:hyperlink w:anchor="_Toc11807" w:history="1">
        <w:r>
          <w:rPr>
            <w:rFonts w:ascii="仿宋" w:eastAsia="仿宋" w:hAnsi="仿宋" w:cs="仿宋" w:hint="eastAsia"/>
            <w:lang w:eastAsia="zh-CN"/>
          </w:rPr>
          <w:t>(二)、数据安全与隐私保护</w:t>
        </w:r>
        <w:r>
          <w:tab/>
        </w:r>
        <w:r>
          <w:fldChar w:fldCharType="begin"/>
        </w:r>
        <w:r>
          <w:instrText xml:space="preserve"> PAGEREF _Toc11807 \h </w:instrText>
        </w:r>
        <w:r>
          <w:fldChar w:fldCharType="separate"/>
        </w:r>
        <w:r>
          <w:t>29</w:t>
        </w:r>
        <w:r>
          <w:fldChar w:fldCharType="end"/>
        </w:r>
      </w:hyperlink>
    </w:p>
    <w:p>
      <w:pPr>
        <w:pStyle w:val="TOC2"/>
        <w:tabs>
          <w:tab w:val="right" w:leader="dot" w:pos="8306"/>
        </w:tabs>
      </w:pPr>
      <w:hyperlink w:anchor="_Toc21940" w:history="1">
        <w:r>
          <w:rPr>
            <w:rFonts w:ascii="仿宋" w:eastAsia="仿宋" w:hAnsi="仿宋" w:cs="仿宋" w:hint="eastAsia"/>
            <w:lang w:eastAsia="zh-CN"/>
          </w:rPr>
          <w:t>(三)、数字化生产与运营</w:t>
        </w:r>
        <w:r>
          <w:tab/>
        </w:r>
        <w:r>
          <w:fldChar w:fldCharType="begin"/>
        </w:r>
        <w:r>
          <w:instrText xml:space="preserve"> PAGEREF _Toc21940 \h </w:instrText>
        </w:r>
        <w:r>
          <w:fldChar w:fldCharType="separate"/>
        </w:r>
        <w:r>
          <w:t>31</w:t>
        </w:r>
        <w:r>
          <w:fldChar w:fldCharType="end"/>
        </w:r>
      </w:hyperlink>
    </w:p>
    <w:p>
      <w:pPr>
        <w:pStyle w:val="TOC2"/>
        <w:tabs>
          <w:tab w:val="right" w:leader="dot" w:pos="8306"/>
        </w:tabs>
      </w:pPr>
      <w:hyperlink w:anchor="_Toc21724" w:history="1">
        <w:r>
          <w:rPr>
            <w:rFonts w:ascii="仿宋" w:eastAsia="仿宋" w:hAnsi="仿宋" w:cs="仿宋" w:hint="eastAsia"/>
            <w:lang w:eastAsia="zh-CN"/>
          </w:rPr>
          <w:t>(四)、人工智能应用与创新</w:t>
        </w:r>
        <w:r>
          <w:tab/>
        </w:r>
        <w:r>
          <w:fldChar w:fldCharType="begin"/>
        </w:r>
        <w:r>
          <w:instrText xml:space="preserve"> PAGEREF _Toc21724 \h </w:instrText>
        </w:r>
        <w:r>
          <w:fldChar w:fldCharType="separate"/>
        </w:r>
        <w:r>
          <w:t>33</w:t>
        </w:r>
        <w:r>
          <w:fldChar w:fldCharType="end"/>
        </w:r>
      </w:hyperlink>
    </w:p>
    <w:p>
      <w:pPr>
        <w:pStyle w:val="TOC1"/>
        <w:tabs>
          <w:tab w:val="right" w:leader="dot" w:pos="8306"/>
        </w:tabs>
      </w:pPr>
      <w:hyperlink w:anchor="_Toc860" w:history="1">
        <w:r>
          <w:rPr>
            <w:rFonts w:ascii="仿宋" w:eastAsia="仿宋" w:hAnsi="仿宋" w:cs="仿宋" w:hint="eastAsia"/>
            <w:lang w:eastAsia="zh-CN"/>
          </w:rPr>
          <w:t>八、产品规划</w:t>
        </w:r>
        <w:r>
          <w:tab/>
        </w:r>
        <w:r>
          <w:fldChar w:fldCharType="begin"/>
        </w:r>
        <w:r>
          <w:instrText xml:space="preserve"> PAGEREF _Toc860 \h </w:instrText>
        </w:r>
        <w:r>
          <w:fldChar w:fldCharType="separate"/>
        </w:r>
        <w:r>
          <w:t>35</w:t>
        </w:r>
        <w:r>
          <w:fldChar w:fldCharType="end"/>
        </w:r>
      </w:hyperlink>
    </w:p>
    <w:p>
      <w:pPr>
        <w:pStyle w:val="TOC2"/>
        <w:tabs>
          <w:tab w:val="right" w:leader="dot" w:pos="8306"/>
        </w:tabs>
      </w:pPr>
      <w:hyperlink w:anchor="_Toc2785" w:history="1">
        <w:r>
          <w:rPr>
            <w:rFonts w:ascii="仿宋" w:eastAsia="仿宋" w:hAnsi="仿宋" w:cs="仿宋" w:hint="eastAsia"/>
            <w:lang w:eastAsia="zh-CN"/>
          </w:rPr>
          <w:t>(一)、产品规划</w:t>
        </w:r>
        <w:r>
          <w:tab/>
        </w:r>
        <w:r>
          <w:fldChar w:fldCharType="begin"/>
        </w:r>
        <w:r>
          <w:instrText xml:space="preserve"> PAGEREF _Toc2785 \h </w:instrText>
        </w:r>
        <w:r>
          <w:fldChar w:fldCharType="separate"/>
        </w:r>
        <w:r>
          <w:t>35</w:t>
        </w:r>
        <w:r>
          <w:fldChar w:fldCharType="end"/>
        </w:r>
      </w:hyperlink>
    </w:p>
    <w:p>
      <w:pPr>
        <w:pStyle w:val="TOC2"/>
        <w:tabs>
          <w:tab w:val="right" w:leader="dot" w:pos="8306"/>
        </w:tabs>
      </w:pPr>
      <w:hyperlink w:anchor="_Toc13939" w:history="1">
        <w:r>
          <w:rPr>
            <w:rFonts w:ascii="仿宋" w:eastAsia="仿宋" w:hAnsi="仿宋" w:cs="仿宋" w:hint="eastAsia"/>
            <w:lang w:eastAsia="zh-CN"/>
          </w:rPr>
          <w:t>(二)、建设规模</w:t>
        </w:r>
        <w:r>
          <w:tab/>
        </w:r>
        <w:r>
          <w:fldChar w:fldCharType="begin"/>
        </w:r>
        <w:r>
          <w:instrText xml:space="preserve"> PAGEREF _Toc13939 \h </w:instrText>
        </w:r>
        <w:r>
          <w:fldChar w:fldCharType="separate"/>
        </w:r>
        <w:r>
          <w:t>36</w:t>
        </w:r>
        <w:r>
          <w:fldChar w:fldCharType="end"/>
        </w:r>
      </w:hyperlink>
    </w:p>
    <w:p>
      <w:pPr>
        <w:pStyle w:val="TOC1"/>
        <w:tabs>
          <w:tab w:val="right" w:leader="dot" w:pos="8306"/>
        </w:tabs>
      </w:pPr>
      <w:hyperlink w:anchor="_Toc15307" w:history="1">
        <w:r>
          <w:rPr>
            <w:rFonts w:ascii="仿宋" w:eastAsia="仿宋" w:hAnsi="仿宋" w:cs="仿宋" w:hint="eastAsia"/>
            <w:lang w:eastAsia="zh-CN"/>
          </w:rPr>
          <w:t>九、知识管理与技术创新</w:t>
        </w:r>
        <w:r>
          <w:tab/>
        </w:r>
        <w:r>
          <w:fldChar w:fldCharType="begin"/>
        </w:r>
        <w:r>
          <w:instrText xml:space="preserve"> PAGEREF _Toc15307 \h </w:instrText>
        </w:r>
        <w:r>
          <w:fldChar w:fldCharType="separate"/>
        </w:r>
        <w:r>
          <w:t>37</w:t>
        </w:r>
        <w:r>
          <w:fldChar w:fldCharType="end"/>
        </w:r>
      </w:hyperlink>
    </w:p>
    <w:p>
      <w:pPr>
        <w:pStyle w:val="TOC2"/>
        <w:tabs>
          <w:tab w:val="right" w:leader="dot" w:pos="8306"/>
        </w:tabs>
      </w:pPr>
      <w:hyperlink w:anchor="_Toc26699" w:history="1">
        <w:r>
          <w:rPr>
            <w:rFonts w:ascii="仿宋" w:eastAsia="仿宋" w:hAnsi="仿宋" w:cs="仿宋" w:hint="eastAsia"/>
            <w:lang w:eastAsia="zh-CN"/>
          </w:rPr>
          <w:t>(一)、知识管理体系建设</w:t>
        </w:r>
        <w:r>
          <w:tab/>
        </w:r>
        <w:r>
          <w:fldChar w:fldCharType="begin"/>
        </w:r>
        <w:r>
          <w:instrText xml:space="preserve"> PAGEREF _Toc26699 \h </w:instrText>
        </w:r>
        <w:r>
          <w:fldChar w:fldCharType="separate"/>
        </w:r>
        <w:r>
          <w:t>37</w:t>
        </w:r>
        <w:r>
          <w:fldChar w:fldCharType="end"/>
        </w:r>
      </w:hyperlink>
    </w:p>
    <w:p>
      <w:pPr>
        <w:pStyle w:val="TOC2"/>
        <w:tabs>
          <w:tab w:val="right" w:leader="dot" w:pos="8306"/>
        </w:tabs>
      </w:pPr>
      <w:hyperlink w:anchor="_Toc28450" w:history="1">
        <w:r>
          <w:rPr>
            <w:rFonts w:ascii="仿宋" w:eastAsia="仿宋" w:hAnsi="仿宋" w:cs="仿宋" w:hint="eastAsia"/>
            <w:lang w:eastAsia="zh-CN"/>
          </w:rPr>
          <w:t>(二)、技术创新与研发投入</w:t>
        </w:r>
        <w:r>
          <w:tab/>
        </w:r>
        <w:r>
          <w:fldChar w:fldCharType="begin"/>
        </w:r>
        <w:r>
          <w:instrText xml:space="preserve"> PAGEREF _Toc28450 \h </w:instrText>
        </w:r>
        <w:r>
          <w:fldChar w:fldCharType="separate"/>
        </w:r>
        <w:r>
          <w:t>38</w:t>
        </w:r>
        <w:r>
          <w:fldChar w:fldCharType="end"/>
        </w:r>
      </w:hyperlink>
    </w:p>
    <w:p>
      <w:pPr>
        <w:pStyle w:val="TOC2"/>
        <w:tabs>
          <w:tab w:val="right" w:leader="dot" w:pos="8306"/>
        </w:tabs>
      </w:pPr>
      <w:hyperlink w:anchor="_Toc12228" w:history="1">
        <w:r>
          <w:rPr>
            <w:rFonts w:ascii="仿宋" w:eastAsia="仿宋" w:hAnsi="仿宋" w:cs="仿宋" w:hint="eastAsia"/>
            <w:lang w:eastAsia="zh-CN"/>
          </w:rPr>
          <w:t>(三)、专利申请与技术保护</w:t>
        </w:r>
        <w:r>
          <w:tab/>
        </w:r>
        <w:r>
          <w:fldChar w:fldCharType="begin"/>
        </w:r>
        <w:r>
          <w:instrText xml:space="preserve"> PAGEREF _Toc12228 \h </w:instrText>
        </w:r>
        <w:r>
          <w:fldChar w:fldCharType="separate"/>
        </w:r>
        <w:r>
          <w:t>40</w:t>
        </w:r>
        <w:r>
          <w:fldChar w:fldCharType="end"/>
        </w:r>
      </w:hyperlink>
    </w:p>
    <w:p>
      <w:pPr>
        <w:pStyle w:val="TOC2"/>
        <w:tabs>
          <w:tab w:val="right" w:leader="dot" w:pos="8306"/>
        </w:tabs>
      </w:pPr>
      <w:hyperlink w:anchor="_Toc16349" w:history="1">
        <w:r>
          <w:rPr>
            <w:rFonts w:ascii="仿宋" w:eastAsia="仿宋" w:hAnsi="仿宋" w:cs="仿宋" w:hint="eastAsia"/>
            <w:lang w:eastAsia="zh-CN"/>
          </w:rPr>
          <w:t>(四)、人才培养与团队建设</w:t>
        </w:r>
        <w:r>
          <w:tab/>
        </w:r>
        <w:r>
          <w:fldChar w:fldCharType="begin"/>
        </w:r>
        <w:r>
          <w:instrText xml:space="preserve"> PAGEREF _Toc16349 \h </w:instrText>
        </w:r>
        <w:r>
          <w:fldChar w:fldCharType="separate"/>
        </w:r>
        <w:r>
          <w:t>41</w:t>
        </w:r>
        <w:r>
          <w:fldChar w:fldCharType="end"/>
        </w:r>
      </w:hyperlink>
    </w:p>
    <w:p>
      <w:pPr>
        <w:pStyle w:val="TOC1"/>
        <w:tabs>
          <w:tab w:val="right" w:leader="dot" w:pos="8306"/>
        </w:tabs>
      </w:pPr>
      <w:hyperlink w:anchor="_Toc25926" w:history="1">
        <w:r>
          <w:rPr>
            <w:rFonts w:ascii="仿宋" w:eastAsia="仿宋" w:hAnsi="仿宋" w:cs="仿宋" w:hint="eastAsia"/>
            <w:lang w:eastAsia="zh-CN"/>
          </w:rPr>
          <w:t>十、建设及运营风险分析</w:t>
        </w:r>
        <w:r>
          <w:tab/>
        </w:r>
        <w:r>
          <w:fldChar w:fldCharType="begin"/>
        </w:r>
        <w:r>
          <w:instrText xml:space="preserve"> PAGEREF _Toc25926 \h </w:instrText>
        </w:r>
        <w:r>
          <w:fldChar w:fldCharType="separate"/>
        </w:r>
        <w:r>
          <w:t>42</w:t>
        </w:r>
        <w:r>
          <w:fldChar w:fldCharType="end"/>
        </w:r>
      </w:hyperlink>
    </w:p>
    <w:p>
      <w:pPr>
        <w:pStyle w:val="TOC2"/>
        <w:tabs>
          <w:tab w:val="right" w:leader="dot" w:pos="8306"/>
        </w:tabs>
      </w:pPr>
      <w:hyperlink w:anchor="_Toc20707" w:history="1">
        <w:r>
          <w:rPr>
            <w:rFonts w:ascii="仿宋" w:eastAsia="仿宋" w:hAnsi="仿宋" w:cs="仿宋" w:hint="eastAsia"/>
            <w:lang w:eastAsia="zh-CN"/>
          </w:rPr>
          <w:t>(一)、政策风险分析</w:t>
        </w:r>
        <w:r>
          <w:tab/>
        </w:r>
        <w:r>
          <w:fldChar w:fldCharType="begin"/>
        </w:r>
        <w:r>
          <w:instrText xml:space="preserve"> PAGEREF _Toc20707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8" w:history="1">
        <w:r>
          <w:rPr>
            <w:rFonts w:ascii="仿宋" w:eastAsia="仿宋" w:hAnsi="仿宋" w:cs="仿宋" w:hint="eastAsia"/>
            <w:lang w:eastAsia="zh-CN"/>
          </w:rPr>
          <w:t>(二)、社会风险分析</w:t>
        </w:r>
        <w:r>
          <w:tab/>
        </w:r>
        <w:r>
          <w:fldChar w:fldCharType="begin"/>
        </w:r>
        <w:r>
          <w:instrText xml:space="preserve"> PAGEREF _Toc9138 \h </w:instrText>
        </w:r>
        <w:r>
          <w:fldChar w:fldCharType="separate"/>
        </w:r>
        <w:r>
          <w:t>44</w:t>
        </w:r>
        <w:r>
          <w:fldChar w:fldCharType="end"/>
        </w:r>
      </w:hyperlink>
    </w:p>
    <w:p>
      <w:pPr>
        <w:pStyle w:val="TOC2"/>
        <w:tabs>
          <w:tab w:val="right" w:leader="dot" w:pos="8306"/>
        </w:tabs>
      </w:pPr>
      <w:hyperlink w:anchor="_Toc11970" w:history="1">
        <w:r>
          <w:rPr>
            <w:rFonts w:ascii="仿宋" w:eastAsia="仿宋" w:hAnsi="仿宋" w:cs="仿宋" w:hint="eastAsia"/>
            <w:lang w:eastAsia="zh-CN"/>
          </w:rPr>
          <w:t>(三)、市场风险分析</w:t>
        </w:r>
        <w:r>
          <w:tab/>
        </w:r>
        <w:r>
          <w:fldChar w:fldCharType="begin"/>
        </w:r>
        <w:r>
          <w:instrText xml:space="preserve"> PAGEREF _Toc11970 \h </w:instrText>
        </w:r>
        <w:r>
          <w:fldChar w:fldCharType="separate"/>
        </w:r>
        <w:r>
          <w:t>46</w:t>
        </w:r>
        <w:r>
          <w:fldChar w:fldCharType="end"/>
        </w:r>
      </w:hyperlink>
    </w:p>
    <w:p>
      <w:pPr>
        <w:pStyle w:val="TOC2"/>
        <w:tabs>
          <w:tab w:val="right" w:leader="dot" w:pos="8306"/>
        </w:tabs>
      </w:pPr>
      <w:hyperlink w:anchor="_Toc30155" w:history="1">
        <w:r>
          <w:rPr>
            <w:rFonts w:ascii="仿宋" w:eastAsia="仿宋" w:hAnsi="仿宋" w:cs="仿宋" w:hint="eastAsia"/>
            <w:lang w:eastAsia="zh-CN"/>
          </w:rPr>
          <w:t>(四)、资金风险分析</w:t>
        </w:r>
        <w:r>
          <w:tab/>
        </w:r>
        <w:r>
          <w:fldChar w:fldCharType="begin"/>
        </w:r>
        <w:r>
          <w:instrText xml:space="preserve"> PAGEREF _Toc30155 \h </w:instrText>
        </w:r>
        <w:r>
          <w:fldChar w:fldCharType="separate"/>
        </w:r>
        <w:r>
          <w:t>47</w:t>
        </w:r>
        <w:r>
          <w:fldChar w:fldCharType="end"/>
        </w:r>
      </w:hyperlink>
    </w:p>
    <w:p>
      <w:pPr>
        <w:pStyle w:val="TOC2"/>
        <w:tabs>
          <w:tab w:val="right" w:leader="dot" w:pos="8306"/>
        </w:tabs>
      </w:pPr>
      <w:hyperlink w:anchor="_Toc20467" w:history="1">
        <w:r>
          <w:rPr>
            <w:rFonts w:ascii="仿宋" w:eastAsia="仿宋" w:hAnsi="仿宋" w:cs="仿宋" w:hint="eastAsia"/>
            <w:lang w:eastAsia="zh-CN"/>
          </w:rPr>
          <w:t>(五)、技术风险分析</w:t>
        </w:r>
        <w:r>
          <w:tab/>
        </w:r>
        <w:r>
          <w:fldChar w:fldCharType="begin"/>
        </w:r>
        <w:r>
          <w:instrText xml:space="preserve"> PAGEREF _Toc20467 \h </w:instrText>
        </w:r>
        <w:r>
          <w:fldChar w:fldCharType="separate"/>
        </w:r>
        <w:r>
          <w:t>49</w:t>
        </w:r>
        <w:r>
          <w:fldChar w:fldCharType="end"/>
        </w:r>
      </w:hyperlink>
    </w:p>
    <w:p>
      <w:pPr>
        <w:pStyle w:val="TOC2"/>
        <w:tabs>
          <w:tab w:val="right" w:leader="dot" w:pos="8306"/>
        </w:tabs>
      </w:pPr>
      <w:hyperlink w:anchor="_Toc15327" w:history="1">
        <w:r>
          <w:rPr>
            <w:rFonts w:ascii="仿宋" w:eastAsia="仿宋" w:hAnsi="仿宋" w:cs="仿宋" w:hint="eastAsia"/>
            <w:lang w:eastAsia="zh-CN"/>
          </w:rPr>
          <w:t>(六)、财务风险分析</w:t>
        </w:r>
        <w:r>
          <w:tab/>
        </w:r>
        <w:r>
          <w:fldChar w:fldCharType="begin"/>
        </w:r>
        <w:r>
          <w:instrText xml:space="preserve"> PAGEREF _Toc15327 \h </w:instrText>
        </w:r>
        <w:r>
          <w:fldChar w:fldCharType="separate"/>
        </w:r>
        <w:r>
          <w:t>50</w:t>
        </w:r>
        <w:r>
          <w:fldChar w:fldCharType="end"/>
        </w:r>
      </w:hyperlink>
    </w:p>
    <w:p>
      <w:pPr>
        <w:pStyle w:val="TOC2"/>
        <w:tabs>
          <w:tab w:val="right" w:leader="dot" w:pos="8306"/>
        </w:tabs>
      </w:pPr>
      <w:hyperlink w:anchor="_Toc12385" w:history="1">
        <w:r>
          <w:rPr>
            <w:rFonts w:ascii="仿宋" w:eastAsia="仿宋" w:hAnsi="仿宋" w:cs="仿宋" w:hint="eastAsia"/>
            <w:lang w:eastAsia="zh-CN"/>
          </w:rPr>
          <w:t>(七)、管理风险分析</w:t>
        </w:r>
        <w:r>
          <w:tab/>
        </w:r>
        <w:r>
          <w:fldChar w:fldCharType="begin"/>
        </w:r>
        <w:r>
          <w:instrText xml:space="preserve"> PAGEREF _Toc12385 \h </w:instrText>
        </w:r>
        <w:r>
          <w:fldChar w:fldCharType="separate"/>
        </w:r>
        <w:r>
          <w:t>51</w:t>
        </w:r>
        <w:r>
          <w:fldChar w:fldCharType="end"/>
        </w:r>
      </w:hyperlink>
    </w:p>
    <w:p>
      <w:pPr>
        <w:pStyle w:val="TOC2"/>
        <w:tabs>
          <w:tab w:val="right" w:leader="dot" w:pos="8306"/>
        </w:tabs>
      </w:pPr>
      <w:hyperlink w:anchor="_Toc29623" w:history="1">
        <w:r>
          <w:rPr>
            <w:rFonts w:ascii="仿宋" w:eastAsia="仿宋" w:hAnsi="仿宋" w:cs="仿宋" w:hint="eastAsia"/>
            <w:lang w:eastAsia="zh-CN"/>
          </w:rPr>
          <w:t>(八)、其它风险分析</w:t>
        </w:r>
        <w:r>
          <w:tab/>
        </w:r>
        <w:r>
          <w:fldChar w:fldCharType="begin"/>
        </w:r>
        <w:r>
          <w:instrText xml:space="preserve"> PAGEREF _Toc29623 \h </w:instrText>
        </w:r>
        <w:r>
          <w:fldChar w:fldCharType="separate"/>
        </w:r>
        <w:r>
          <w:t>53</w:t>
        </w:r>
        <w:r>
          <w:fldChar w:fldCharType="end"/>
        </w:r>
      </w:hyperlink>
    </w:p>
    <w:p>
      <w:pPr>
        <w:pStyle w:val="TOC2"/>
        <w:tabs>
          <w:tab w:val="right" w:leader="dot" w:pos="8306"/>
        </w:tabs>
      </w:pPr>
      <w:hyperlink w:anchor="_Toc10771" w:history="1">
        <w:r>
          <w:rPr>
            <w:rFonts w:ascii="仿宋" w:eastAsia="仿宋" w:hAnsi="仿宋" w:cs="仿宋" w:hint="eastAsia"/>
            <w:lang w:eastAsia="zh-CN"/>
          </w:rPr>
          <w:t>(九)、社会影响评估</w:t>
        </w:r>
        <w:r>
          <w:tab/>
        </w:r>
        <w:r>
          <w:fldChar w:fldCharType="begin"/>
        </w:r>
        <w:r>
          <w:instrText xml:space="preserve"> PAGEREF _Toc10771 \h </w:instrText>
        </w:r>
        <w:r>
          <w:fldChar w:fldCharType="separate"/>
        </w:r>
        <w:r>
          <w:t>55</w:t>
        </w:r>
        <w:r>
          <w:fldChar w:fldCharType="end"/>
        </w:r>
      </w:hyperlink>
    </w:p>
    <w:p>
      <w:pPr>
        <w:pStyle w:val="TOC1"/>
        <w:tabs>
          <w:tab w:val="right" w:leader="dot" w:pos="8306"/>
        </w:tabs>
      </w:pPr>
      <w:hyperlink w:anchor="_Toc7451" w:history="1">
        <w:r>
          <w:rPr>
            <w:rFonts w:ascii="仿宋" w:eastAsia="仿宋" w:hAnsi="仿宋" w:cs="仿宋" w:hint="eastAsia"/>
            <w:lang w:eastAsia="zh-CN"/>
          </w:rPr>
          <w:t>十一、市场营销策略与推广计划</w:t>
        </w:r>
        <w:r>
          <w:tab/>
        </w:r>
        <w:r>
          <w:fldChar w:fldCharType="begin"/>
        </w:r>
        <w:r>
          <w:instrText xml:space="preserve"> PAGEREF _Toc7451 \h </w:instrText>
        </w:r>
        <w:r>
          <w:fldChar w:fldCharType="separate"/>
        </w:r>
        <w:r>
          <w:t>57</w:t>
        </w:r>
        <w:r>
          <w:fldChar w:fldCharType="end"/>
        </w:r>
      </w:hyperlink>
    </w:p>
    <w:p>
      <w:pPr>
        <w:pStyle w:val="TOC2"/>
        <w:tabs>
          <w:tab w:val="right" w:leader="dot" w:pos="8306"/>
        </w:tabs>
      </w:pPr>
      <w:hyperlink w:anchor="_Toc31774" w:history="1">
        <w:r>
          <w:rPr>
            <w:rFonts w:ascii="仿宋" w:eastAsia="仿宋" w:hAnsi="仿宋" w:cs="仿宋" w:hint="eastAsia"/>
            <w:lang w:eastAsia="zh-CN"/>
          </w:rPr>
          <w:t>(一)、目标市场与客户定位</w:t>
        </w:r>
        <w:r>
          <w:tab/>
        </w:r>
        <w:r>
          <w:fldChar w:fldCharType="begin"/>
        </w:r>
        <w:r>
          <w:instrText xml:space="preserve"> PAGEREF _Toc31774 \h </w:instrText>
        </w:r>
        <w:r>
          <w:fldChar w:fldCharType="separate"/>
        </w:r>
        <w:r>
          <w:t>57</w:t>
        </w:r>
        <w:r>
          <w:fldChar w:fldCharType="end"/>
        </w:r>
      </w:hyperlink>
    </w:p>
    <w:p>
      <w:pPr>
        <w:pStyle w:val="TOC2"/>
        <w:tabs>
          <w:tab w:val="right" w:leader="dot" w:pos="8306"/>
        </w:tabs>
      </w:pPr>
      <w:hyperlink w:anchor="_Toc1905" w:history="1">
        <w:r>
          <w:rPr>
            <w:rFonts w:ascii="仿宋" w:eastAsia="仿宋" w:hAnsi="仿宋" w:cs="仿宋" w:hint="eastAsia"/>
            <w:lang w:eastAsia="zh-CN"/>
          </w:rPr>
          <w:t>(二)、市场营销策略</w:t>
        </w:r>
        <w:r>
          <w:tab/>
        </w:r>
        <w:r>
          <w:fldChar w:fldCharType="begin"/>
        </w:r>
        <w:r>
          <w:instrText xml:space="preserve"> PAGEREF _Toc1905 \h </w:instrText>
        </w:r>
        <w:r>
          <w:fldChar w:fldCharType="separate"/>
        </w:r>
        <w:r>
          <w:t>58</w:t>
        </w:r>
        <w:r>
          <w:fldChar w:fldCharType="end"/>
        </w:r>
      </w:hyperlink>
    </w:p>
    <w:p>
      <w:pPr>
        <w:pStyle w:val="TOC2"/>
        <w:tabs>
          <w:tab w:val="right" w:leader="dot" w:pos="8306"/>
        </w:tabs>
      </w:pPr>
      <w:hyperlink w:anchor="_Toc14935" w:history="1">
        <w:r>
          <w:rPr>
            <w:rFonts w:ascii="仿宋" w:eastAsia="仿宋" w:hAnsi="仿宋" w:cs="仿宋" w:hint="eastAsia"/>
            <w:lang w:eastAsia="zh-CN"/>
          </w:rPr>
          <w:t>(三)、产品推广与品牌建设</w:t>
        </w:r>
        <w:r>
          <w:tab/>
        </w:r>
        <w:r>
          <w:fldChar w:fldCharType="begin"/>
        </w:r>
        <w:r>
          <w:instrText xml:space="preserve"> PAGEREF _Toc14935 \h </w:instrText>
        </w:r>
        <w:r>
          <w:fldChar w:fldCharType="separate"/>
        </w:r>
        <w:r>
          <w:t>62</w:t>
        </w:r>
        <w:r>
          <w:fldChar w:fldCharType="end"/>
        </w:r>
      </w:hyperlink>
    </w:p>
    <w:p>
      <w:pPr>
        <w:pStyle w:val="TOC2"/>
        <w:tabs>
          <w:tab w:val="right" w:leader="dot" w:pos="8306"/>
        </w:tabs>
      </w:pPr>
      <w:hyperlink w:anchor="_Toc31029" w:history="1">
        <w:r>
          <w:rPr>
            <w:rFonts w:ascii="仿宋" w:eastAsia="仿宋" w:hAnsi="仿宋" w:cs="仿宋" w:hint="eastAsia"/>
            <w:lang w:eastAsia="zh-CN"/>
          </w:rPr>
          <w:t>(四)、销售渠道与分销策略</w:t>
        </w:r>
        <w:r>
          <w:tab/>
        </w:r>
        <w:r>
          <w:fldChar w:fldCharType="begin"/>
        </w:r>
        <w:r>
          <w:instrText xml:space="preserve"> PAGEREF _Toc31029 \h </w:instrText>
        </w:r>
        <w:r>
          <w:fldChar w:fldCharType="separate"/>
        </w:r>
        <w:r>
          <w:t>65</w:t>
        </w:r>
        <w:r>
          <w:fldChar w:fldCharType="end"/>
        </w:r>
      </w:hyperlink>
    </w:p>
    <w:p>
      <w:pPr>
        <w:pStyle w:val="TOC1"/>
        <w:tabs>
          <w:tab w:val="right" w:leader="dot" w:pos="8306"/>
        </w:tabs>
      </w:pPr>
      <w:hyperlink w:anchor="_Toc29528" w:history="1">
        <w:r>
          <w:rPr>
            <w:rFonts w:ascii="仿宋" w:eastAsia="仿宋" w:hAnsi="仿宋" w:cs="仿宋" w:hint="eastAsia"/>
            <w:lang w:eastAsia="zh-CN"/>
          </w:rPr>
          <w:t>十二、家居棉品项目总结与展望</w:t>
        </w:r>
        <w:r>
          <w:tab/>
        </w:r>
        <w:r>
          <w:fldChar w:fldCharType="begin"/>
        </w:r>
        <w:r>
          <w:instrText xml:space="preserve"> PAGEREF _Toc29528 \h </w:instrText>
        </w:r>
        <w:r>
          <w:fldChar w:fldCharType="separate"/>
        </w:r>
        <w:r>
          <w:t>67</w:t>
        </w:r>
        <w:r>
          <w:fldChar w:fldCharType="end"/>
        </w:r>
      </w:hyperlink>
    </w:p>
    <w:p>
      <w:pPr>
        <w:pStyle w:val="TOC2"/>
        <w:tabs>
          <w:tab w:val="right" w:leader="dot" w:pos="8306"/>
        </w:tabs>
      </w:pPr>
      <w:hyperlink w:anchor="_Toc26725" w:history="1">
        <w:r>
          <w:rPr>
            <w:rFonts w:ascii="仿宋" w:eastAsia="仿宋" w:hAnsi="仿宋" w:cs="仿宋" w:hint="eastAsia"/>
            <w:lang w:eastAsia="zh-CN"/>
          </w:rPr>
          <w:t>(一)、家居棉品项目总结回顾</w:t>
        </w:r>
        <w:r>
          <w:tab/>
        </w:r>
        <w:r>
          <w:fldChar w:fldCharType="begin"/>
        </w:r>
        <w:r>
          <w:instrText xml:space="preserve"> PAGEREF _Toc26725 \h </w:instrText>
        </w:r>
        <w:r>
          <w:fldChar w:fldCharType="separate"/>
        </w:r>
        <w:r>
          <w:t>67</w:t>
        </w:r>
        <w:r>
          <w:fldChar w:fldCharType="end"/>
        </w:r>
      </w:hyperlink>
    </w:p>
    <w:p>
      <w:pPr>
        <w:pStyle w:val="TOC2"/>
        <w:tabs>
          <w:tab w:val="right" w:leader="dot" w:pos="8306"/>
        </w:tabs>
      </w:pPr>
      <w:hyperlink w:anchor="_Toc1999" w:history="1">
        <w:r>
          <w:rPr>
            <w:rFonts w:ascii="仿宋" w:eastAsia="仿宋" w:hAnsi="仿宋" w:cs="仿宋" w:hint="eastAsia"/>
            <w:lang w:eastAsia="zh-CN"/>
          </w:rPr>
          <w:t>(二)、存在问题与改进措施</w:t>
        </w:r>
        <w:r>
          <w:tab/>
        </w:r>
        <w:r>
          <w:fldChar w:fldCharType="begin"/>
        </w:r>
        <w:r>
          <w:instrText xml:space="preserve"> PAGEREF _Toc1999 \h </w:instrText>
        </w:r>
        <w:r>
          <w:fldChar w:fldCharType="separate"/>
        </w:r>
        <w:r>
          <w:t>69</w:t>
        </w:r>
        <w:r>
          <w:fldChar w:fldCharType="end"/>
        </w:r>
      </w:hyperlink>
    </w:p>
    <w:p>
      <w:pPr>
        <w:pStyle w:val="TOC2"/>
        <w:tabs>
          <w:tab w:val="right" w:leader="dot" w:pos="8306"/>
        </w:tabs>
      </w:pPr>
      <w:hyperlink w:anchor="_Toc29457" w:history="1">
        <w:r>
          <w:rPr>
            <w:rFonts w:ascii="仿宋" w:eastAsia="仿宋" w:hAnsi="仿宋" w:cs="仿宋" w:hint="eastAsia"/>
            <w:lang w:eastAsia="zh-CN"/>
          </w:rPr>
          <w:t>(三)、未来发展展望</w:t>
        </w:r>
        <w:r>
          <w:tab/>
        </w:r>
        <w:r>
          <w:fldChar w:fldCharType="begin"/>
        </w:r>
        <w:r>
          <w:instrText xml:space="preserve"> PAGEREF _Toc29457 \h </w:instrText>
        </w:r>
        <w:r>
          <w:fldChar w:fldCharType="separate"/>
        </w:r>
        <w:r>
          <w:t>70</w:t>
        </w:r>
        <w:r>
          <w:fldChar w:fldCharType="end"/>
        </w:r>
      </w:hyperlink>
    </w:p>
    <w:p>
      <w:pPr>
        <w:pStyle w:val="TOC2"/>
        <w:tabs>
          <w:tab w:val="right" w:leader="dot" w:pos="8306"/>
        </w:tabs>
      </w:pPr>
      <w:hyperlink w:anchor="_Toc17718" w:history="1">
        <w:r>
          <w:rPr>
            <w:rFonts w:ascii="仿宋" w:eastAsia="仿宋" w:hAnsi="仿宋" w:cs="仿宋" w:hint="eastAsia"/>
            <w:lang w:eastAsia="zh-CN"/>
          </w:rPr>
          <w:t>(四)、家居棉品项目总结报告</w:t>
        </w:r>
        <w:r>
          <w:tab/>
        </w:r>
        <w:r>
          <w:fldChar w:fldCharType="begin"/>
        </w:r>
        <w:r>
          <w:instrText xml:space="preserve"> PAGEREF _Toc17718 \h </w:instrText>
        </w:r>
        <w:r>
          <w:fldChar w:fldCharType="separate"/>
        </w:r>
        <w:r>
          <w:t>71</w:t>
        </w:r>
        <w:r>
          <w:fldChar w:fldCharType="end"/>
        </w:r>
      </w:hyperlink>
    </w:p>
    <w:p>
      <w:pPr>
        <w:pStyle w:val="TOC1"/>
        <w:tabs>
          <w:tab w:val="right" w:leader="dot" w:pos="8306"/>
        </w:tabs>
      </w:pPr>
      <w:hyperlink w:anchor="_Toc436" w:history="1">
        <w:r>
          <w:rPr>
            <w:rFonts w:ascii="仿宋" w:eastAsia="仿宋" w:hAnsi="仿宋" w:cs="仿宋" w:hint="eastAsia"/>
            <w:lang w:eastAsia="zh-CN"/>
          </w:rPr>
          <w:t>十三、危机管理与应急预案</w:t>
        </w:r>
        <w:r>
          <w:tab/>
        </w:r>
        <w:r>
          <w:fldChar w:fldCharType="begin"/>
        </w:r>
        <w:r>
          <w:instrText xml:space="preserve"> PAGEREF _Toc436 \h </w:instrText>
        </w:r>
        <w:r>
          <w:fldChar w:fldCharType="separate"/>
        </w:r>
        <w:r>
          <w:t>73</w:t>
        </w:r>
        <w:r>
          <w:fldChar w:fldCharType="end"/>
        </w:r>
      </w:hyperlink>
    </w:p>
    <w:p>
      <w:pPr>
        <w:pStyle w:val="TOC2"/>
        <w:tabs>
          <w:tab w:val="right" w:leader="dot" w:pos="8306"/>
        </w:tabs>
      </w:pPr>
      <w:hyperlink w:anchor="_Toc10087" w:history="1">
        <w:r>
          <w:rPr>
            <w:rFonts w:ascii="仿宋" w:eastAsia="仿宋" w:hAnsi="仿宋" w:cs="仿宋" w:hint="eastAsia"/>
            <w:lang w:eastAsia="zh-CN"/>
          </w:rPr>
          <w:t>(一)、危机预警与监测</w:t>
        </w:r>
        <w:r>
          <w:tab/>
        </w:r>
        <w:r>
          <w:fldChar w:fldCharType="begin"/>
        </w:r>
        <w:r>
          <w:instrText xml:space="preserve"> PAGEREF _Toc10087 \h </w:instrText>
        </w:r>
        <w:r>
          <w:fldChar w:fldCharType="separate"/>
        </w:r>
        <w:r>
          <w:t>73</w:t>
        </w:r>
        <w:r>
          <w:fldChar w:fldCharType="end"/>
        </w:r>
      </w:hyperlink>
    </w:p>
    <w:p>
      <w:pPr>
        <w:pStyle w:val="TOC2"/>
        <w:tabs>
          <w:tab w:val="right" w:leader="dot" w:pos="8306"/>
        </w:tabs>
      </w:pPr>
      <w:hyperlink w:anchor="_Toc2299" w:history="1">
        <w:r>
          <w:rPr>
            <w:rFonts w:ascii="仿宋" w:eastAsia="仿宋" w:hAnsi="仿宋" w:cs="仿宋" w:hint="eastAsia"/>
            <w:lang w:eastAsia="zh-CN"/>
          </w:rPr>
          <w:t>(二)、应急预案与危机响应</w:t>
        </w:r>
        <w:r>
          <w:tab/>
        </w:r>
        <w:r>
          <w:fldChar w:fldCharType="begin"/>
        </w:r>
        <w:r>
          <w:instrText xml:space="preserve"> PAGEREF _Toc2299 \h </w:instrText>
        </w:r>
        <w:r>
          <w:fldChar w:fldCharType="separate"/>
        </w:r>
        <w:r>
          <w:t>74</w:t>
        </w:r>
        <w:r>
          <w:fldChar w:fldCharType="end"/>
        </w:r>
      </w:hyperlink>
    </w:p>
    <w:p>
      <w:pPr>
        <w:pStyle w:val="TOC2"/>
        <w:tabs>
          <w:tab w:val="right" w:leader="dot" w:pos="8306"/>
        </w:tabs>
      </w:pPr>
      <w:hyperlink w:anchor="_Toc32676" w:history="1">
        <w:r>
          <w:rPr>
            <w:rFonts w:ascii="仿宋" w:eastAsia="仿宋" w:hAnsi="仿宋" w:cs="仿宋" w:hint="eastAsia"/>
            <w:lang w:eastAsia="zh-CN"/>
          </w:rPr>
          <w:t>(三)、危机沟通与舆情控制</w:t>
        </w:r>
        <w:r>
          <w:tab/>
        </w:r>
        <w:r>
          <w:fldChar w:fldCharType="begin"/>
        </w:r>
        <w:r>
          <w:instrText xml:space="preserve"> PAGEREF _Toc32676 \h </w:instrText>
        </w:r>
        <w:r>
          <w:fldChar w:fldCharType="separate"/>
        </w:r>
        <w:r>
          <w:t>75</w:t>
        </w:r>
        <w:r>
          <w:fldChar w:fldCharType="end"/>
        </w:r>
      </w:hyperlink>
    </w:p>
    <w:p>
      <w:pPr>
        <w:pStyle w:val="TOC2"/>
        <w:tabs>
          <w:tab w:val="right" w:leader="dot" w:pos="8306"/>
        </w:tabs>
      </w:pPr>
      <w:hyperlink w:anchor="_Toc20265" w:history="1">
        <w:r>
          <w:rPr>
            <w:rFonts w:ascii="仿宋" w:eastAsia="仿宋" w:hAnsi="仿宋" w:cs="仿宋" w:hint="eastAsia"/>
            <w:lang w:eastAsia="zh-CN"/>
          </w:rPr>
          <w:t>(四)、危机后教训与改进</w:t>
        </w:r>
        <w:r>
          <w:tab/>
        </w:r>
        <w:r>
          <w:fldChar w:fldCharType="begin"/>
        </w:r>
        <w:r>
          <w:instrText xml:space="preserve"> PAGEREF _Toc20265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14775"/>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31256"/>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家居棉品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所选择的工艺方案应具备高效的生产能力，以确保家居棉品项目能够满足预期的产能需求。通过优化生产流程和采用先进的技术手段，工艺方案应致力于提高生产效率，从而有效降低生产周期、提升产能利用率，并确保家居棉品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家居棉品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家居棉品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家居棉品项目的可持续运营提供了牢固的基础。</w:t>
      </w:r>
    </w:p>
    <w:p>
      <w:pPr>
        <w:pStyle w:val="Heading2"/>
        <w:ind w:firstLine="560" w:firstLineChars="200"/>
        <w:rPr>
          <w:rFonts w:ascii="仿宋" w:eastAsia="仿宋" w:hAnsi="仿宋" w:cs="仿宋" w:hint="eastAsia"/>
          <w:sz w:val="28"/>
          <w:lang w:eastAsia="zh-CN"/>
        </w:rPr>
      </w:pPr>
      <w:bookmarkStart w:id="4" w:name="_Toc6936"/>
      <w:r>
        <w:rPr>
          <w:rFonts w:ascii="仿宋" w:eastAsia="仿宋" w:hAnsi="仿宋" w:cs="仿宋" w:hint="eastAsia"/>
          <w:sz w:val="28"/>
          <w:lang w:eastAsia="zh-CN"/>
        </w:rPr>
        <w:t>(二)、典型工艺技术介绍</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5" w:name="_Toc15265"/>
      <w:r>
        <w:rPr>
          <w:rFonts w:ascii="仿宋" w:eastAsia="仿宋" w:hAnsi="仿宋" w:cs="仿宋" w:hint="eastAsia"/>
          <w:sz w:val="28"/>
          <w:lang w:eastAsia="zh-CN"/>
        </w:rPr>
        <w:t>(三)、家居棉品项目组成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家居棉品项目的生产流程，并将其划分为各个相对独立但相互关联的单元。例如，对于化工家居棉品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家居棉品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家居棉品项目需要规划废水、废气和废渣的处理方法。例如，对于有机废水可采用生物降解处理，废气可通过吸附和氧化处理，废渣则可能需要分类后送往不同的处理系统。废弃物处理规划要符合环保法规，确保家居棉品项目对环境的影响最小化。</w:t>
      </w:r>
    </w:p>
    <w:p>
      <w:pPr>
        <w:pStyle w:val="Heading2"/>
        <w:ind w:firstLine="560" w:firstLineChars="200"/>
        <w:rPr>
          <w:rFonts w:ascii="仿宋" w:eastAsia="仿宋" w:hAnsi="仿宋" w:cs="仿宋" w:hint="eastAsia"/>
          <w:sz w:val="28"/>
          <w:lang w:eastAsia="zh-CN"/>
        </w:rPr>
      </w:pPr>
      <w:bookmarkStart w:id="6" w:name="_Toc4504"/>
      <w:r>
        <w:rPr>
          <w:rFonts w:ascii="仿宋" w:eastAsia="仿宋" w:hAnsi="仿宋" w:cs="仿宋" w:hint="eastAsia"/>
          <w:sz w:val="28"/>
          <w:lang w:eastAsia="zh-CN"/>
        </w:rPr>
        <w:t>(四)、工艺技术方案的选择</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家居棉品项目需求。产能是重中之重，需要深入分析各工艺技术的生产潜力，找出最适合家居棉品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家居棉品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家居棉品项目需与产业政策保持一致，确保选择的工艺技术符合相关政策法规，有助于家居棉品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家居棉品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家居棉品项目执行中可能面临的挑战。进行风险分析也是关键步骤，评估可能出现的技术风险，采取相应的风险控制措施，保障家居棉品项目的顺利实施。最后，考虑所需技能，确保家居棉品项目团队具备足够的技能和知识，提高家居棉品项目的执行效率和成功率。</w:t>
      </w:r>
    </w:p>
    <w:p>
      <w:pPr>
        <w:pStyle w:val="Heading2"/>
        <w:ind w:firstLine="560" w:firstLineChars="200"/>
        <w:rPr>
          <w:rFonts w:ascii="仿宋" w:eastAsia="仿宋" w:hAnsi="仿宋" w:cs="仿宋" w:hint="eastAsia"/>
          <w:sz w:val="28"/>
          <w:lang w:eastAsia="zh-CN"/>
        </w:rPr>
      </w:pPr>
      <w:bookmarkStart w:id="7" w:name="_Toc25203"/>
      <w:r>
        <w:rPr>
          <w:rFonts w:ascii="仿宋" w:eastAsia="仿宋" w:hAnsi="仿宋" w:cs="仿宋" w:hint="eastAsia"/>
          <w:sz w:val="28"/>
          <w:lang w:eastAsia="zh-CN"/>
        </w:rPr>
        <w:t>(五)、工艺技术方案的设计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家居棉品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8" w:name="_Toc19279"/>
      <w:r>
        <w:rPr>
          <w:rFonts w:ascii="仿宋" w:eastAsia="仿宋" w:hAnsi="仿宋" w:cs="仿宋" w:hint="eastAsia"/>
          <w:sz w:val="28"/>
          <w:lang w:eastAsia="zh-CN"/>
        </w:rPr>
        <w:t>二、家居棉品项目建设背景</w:t>
      </w:r>
      <w:bookmarkEnd w:id="8"/>
    </w:p>
    <w:p>
      <w:pPr>
        <w:pStyle w:val="Heading2"/>
        <w:rPr>
          <w:rFonts w:ascii="仿宋" w:eastAsia="仿宋" w:hAnsi="仿宋" w:cs="仿宋" w:hint="eastAsia"/>
          <w:lang w:eastAsia="zh-CN"/>
        </w:rPr>
      </w:pPr>
      <w:bookmarkStart w:id="9" w:name="_Toc17252"/>
      <w:r>
        <w:rPr>
          <w:rFonts w:ascii="仿宋" w:eastAsia="仿宋" w:hAnsi="仿宋" w:cs="仿宋" w:hint="eastAsia"/>
          <w:lang w:eastAsia="zh-CN"/>
        </w:rPr>
        <w:t>(一)、家居棉品项目提出背景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家居棉品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家居棉品项目的提出必须考虑到对环境的可持续影响，力求在经济活动中实现最小的生态破坏。通过清晰描述家居棉品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家居棉品项目的实施。市场需求的变化、政府政策的引导，以及科技创新的机遇都是家居棉品项目所面临的外部挑战和机遇。通过明确这些环境因素，可以为家居棉品项目的规划和实施提供明确的方向。例如，家居棉品项目是否迎合市场需求？是否与当前政策趋势一致？是否充分利用了最新的科技手段？这些问题的解答将有助于确保家居棉品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家居棉品项目提出的动机和发展环境的清晰描述是确保家居棉品项目成功实施的基础。在这个变幻莫测的时代，企业需要敏锐地感知周围的环境变化，理解自身在这个变革中的位置，通过家居棉品项目的规划和实施来积极应对未来的挑战。透过清晰的家居棉品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0" w:name="_Toc13399"/>
      <w:r>
        <w:rPr>
          <w:rFonts w:ascii="仿宋" w:eastAsia="仿宋" w:hAnsi="仿宋" w:cs="仿宋" w:hint="eastAsia"/>
          <w:sz w:val="28"/>
          <w:lang w:eastAsia="zh-CN"/>
        </w:rPr>
        <w:t>(二)、家居棉品项目建设的必要性</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企业所处的市场环境日新月异，市场需求和消费者行为不断变化。企业需要通过家居棉品项目建设来不断调整和优化产品或服务，以保持与市场同步。家居棉品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家居棉品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家居棉品项目建设来应对不断增加的环境挑战。家居棉品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1" w:name="_Toc16989"/>
      <w:r>
        <w:rPr>
          <w:rFonts w:ascii="仿宋" w:eastAsia="仿宋" w:hAnsi="仿宋" w:cs="仿宋" w:hint="eastAsia"/>
          <w:sz w:val="28"/>
          <w:lang w:eastAsia="zh-CN"/>
        </w:rPr>
        <w:t>(三)、家居棉品项目建设的可行性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在家居棉品项目建设的初期，我们进行了全面而详细的可行性研究，涵盖了财务、市场、技术和环保等多个方面，以确保家居棉品项目在各个层面都具备可行性和成功实施的条件。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我们仔细估算了家居棉品项目的投资成本，包括设备采购、建设费用、人员培训和运营初期费用。经过详尽的成本分析，我们确保对家居棉品项目启动所需资金有着准确的了解。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对预期收入进行全面分析，考虑市场定价、销售预期和市场份额。通过计算投资回报率、内部收益率等财务指标，我们为家居棉品项目的盈利潜力提供了具体的量化数据。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通过对财务指标的敏感性分析，我们评估了家居棉品项目面临的财务风险。这有助于制定相应的风险管理策略，确保家居棉品项目在市场变化中能够保持稳健的财务状况。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我们通过调查、采访和数据分析，深入了解了目标市场的规模和增长趋势。这为家居棉品项目提供了市场定位和推广策略的基础。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对主要竞争对手进行了SWOT分析，了解其优势、劣势、机会和威胁。通过对比分析，我们明确了家居棉品项目在市场中的竞争优势和差异化策略。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我们评估了家居棉品项目所采用技术的成熟度和可行性，以确保家居棉品项目在技术上是先进而可靠的，降低技术风险。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对家居棉品项目的操作流程进行了详细规划，确保符合行业标准和法规。这有助于提高生产效率，降低操作风险。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资源利用效率评估：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我们关注了家居棉品项目的资源利用效率，确保在生产过程中能够最大程度地降低浪费，提高资源利用效率。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进行了对家居棉品项目可能产生的环境影响的全面评估。通过引入环保技术和管理手段，以达到减轻环境负担的目标。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家居棉品项目风险识别： 我们对家居棉品项目可能面临的风险进行了全面的识别，包括市场风险、技术风险和操作风险等。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我们深入研究了行业的相关政策法规，确保家居棉品项目在法规环境下合法合规运营。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考虑到政府对环保、创新等方面的支持，我们充分利用相关政策，获取可能的家居棉品项目支持和激励。</w:t>
      </w:r>
    </w:p>
    <w:p>
      <w:pPr>
        <w:pStyle w:val="Heading1"/>
        <w:ind w:firstLine="560" w:firstLineChars="200"/>
        <w:rPr>
          <w:rFonts w:ascii="仿宋" w:eastAsia="仿宋" w:hAnsi="仿宋" w:cs="仿宋" w:hint="eastAsia"/>
          <w:sz w:val="28"/>
          <w:lang w:eastAsia="zh-CN"/>
        </w:rPr>
      </w:pPr>
      <w:bookmarkStart w:id="12" w:name="_Toc28766"/>
      <w:r>
        <w:rPr>
          <w:rFonts w:ascii="仿宋" w:eastAsia="仿宋" w:hAnsi="仿宋" w:cs="仿宋" w:hint="eastAsia"/>
          <w:sz w:val="28"/>
          <w:lang w:eastAsia="zh-CN"/>
        </w:rPr>
        <w:t>三、投资估算与资金筹措</w:t>
      </w:r>
      <w:bookmarkEnd w:id="12"/>
    </w:p>
    <w:p>
      <w:pPr>
        <w:pStyle w:val="Heading2"/>
        <w:rPr>
          <w:rFonts w:ascii="仿宋" w:eastAsia="仿宋" w:hAnsi="仿宋" w:cs="仿宋" w:hint="eastAsia"/>
          <w:lang w:eastAsia="zh-CN"/>
        </w:rPr>
      </w:pPr>
      <w:bookmarkStart w:id="13" w:name="_Toc11793"/>
      <w:r>
        <w:rPr>
          <w:rFonts w:ascii="仿宋" w:eastAsia="仿宋" w:hAnsi="仿宋" w:cs="仿宋" w:hint="eastAsia"/>
          <w:lang w:eastAsia="zh-CN"/>
        </w:rPr>
        <w:t>(一)、投资估算依据及范围</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家居棉品项目投资估算的依据是基于全面考虑多方面的因素，以确保对家居棉品项目各方面费用的准确评估。依据主要包括以下几个方面：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国内设备生产厂家的近期报价：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家居棉品项目建设总体规划资料： 考察家居棉品项目建设总体规划，了解家居棉品项目的整体布局和要求，以便更准确地估算建设期各项费用。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 包括建筑工程、设备购置、安装工程、配套辅助设施等所需费用。这是家居棉品项目建设的基础投资，直接影响家居棉品项目的基础设施和生产能力。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如有土地租赁需求，将土地租赁费用纳入估算范围。土地租赁费用是家居棉品项目建设中不可忽视的一部分，尤其对于需要大面积用地的家居棉品项目。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流动资金：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包括家居棉品项目建设和运营过程中所需的日常经营资金，用于支付工资、采购原材料、支付运输费用等。流动资金的充足与否直接关系到家居棉品项目的正常运营。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考虑家居棉品项目在建设期间的融资需求，将建设期利息计入估算范围。这有助于全面评估家居棉品项目建设期间的资金成本。</w:t>
      </w:r>
    </w:p>
    <w:p>
      <w:pPr>
        <w:pStyle w:val="Heading2"/>
        <w:ind w:firstLine="560" w:firstLineChars="200"/>
        <w:rPr>
          <w:rFonts w:ascii="仿宋" w:eastAsia="仿宋" w:hAnsi="仿宋" w:cs="仿宋" w:hint="eastAsia"/>
          <w:sz w:val="28"/>
          <w:lang w:eastAsia="zh-CN"/>
        </w:rPr>
      </w:pPr>
      <w:bookmarkStart w:id="14" w:name="_Toc28164"/>
      <w:r>
        <w:rPr>
          <w:rFonts w:ascii="仿宋" w:eastAsia="仿宋" w:hAnsi="仿宋" w:cs="仿宋" w:hint="eastAsia"/>
          <w:sz w:val="28"/>
          <w:lang w:eastAsia="zh-CN"/>
        </w:rPr>
        <w:t>(二)、固定资产投资总额</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固定资产投资总额为XX。这一总额涵盖了家居棉品项目建设的多个方面，包括建筑工程、设备购置、安装工程、配套辅助设施等所需费用。这些投资是家居棉品项目实现规模、产能和基础设施的关键支出，对家居棉品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XX元用于家居棉品项目建筑工程，包括厂房、办公楼等建筑结构的建设。这部分资金将用于人工、材料和机械设备等方面的费用，确保建筑工程的质量和进度。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设备购置： 家居棉品项目将投入XX元用于购置所需设备，其中包括生产设备、实验设备等。设备的高效运行对家居棉品项目生产的顺利推进至关重要，这部分资金将用于确保设备的质量和性能。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XX元将用于家居棉品项目设备的安装工程，确保设备能够在生产环境中正常运行。这包括安装人工费用、材料费用等，保障设备安装的高效性和安全性。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配套辅助设施： 为了家居棉品项目的全面支持，XX元将用于配套辅助设施的建设。这包括配电室、水处理设施、办公设施等，为整个家居棉品项目提供必要的基础设施支持。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如果需要土地租赁，一部分投资将用于支付土地租赁费用，确保家居棉品项目在合适的地理位置获取足够的用地。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土建投资：XX万元，用于家居棉品项目基础设施的建设，包括厂房、办公楼等土建工程的费用。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家居棉品项目的其他资产投资涵盖了多个方面的费用，包括建设单位管理费、家居棉品项目前期准备费等。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不可预见费用取固定资产投资额的XX%，用于应对家居棉品项目建设中的未知风险和突发情况。同时，家居棉品项目涨价预备费率为XX%，以应对可能的物价上涨因素。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该家居棉品项目总投入总资金为XX万元，其中建设投资XX万元，用于家居棉品项目的基础设施和设备投资。流动资金为XX万元，用于家居棉品项目建设和运营过程中的日常经营资金。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其他费用家居棉品项目：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建设单位管理费：XX万元，用于家居棉品项目建设过程中的管理和协调。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家居棉品项目建议书、可行性研究报告编制费：XX万元，用于家居棉品项目前期研究和规划。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勘察、设计费：XX万元，用于家居棉品项目勘察和设计阶段的费用。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监理、招标等费用：XX万元，用于家居棉品项目建设中的监理和招标工作。</w:t>
      </w:r>
    </w:p>
    <w:p>
      <w:pPr>
        <w:pStyle w:val="Heading2"/>
        <w:ind w:firstLine="560" w:firstLineChars="200"/>
        <w:rPr>
          <w:rFonts w:ascii="仿宋" w:eastAsia="仿宋" w:hAnsi="仿宋" w:cs="仿宋" w:hint="eastAsia"/>
          <w:sz w:val="28"/>
          <w:lang w:eastAsia="zh-CN"/>
        </w:rPr>
      </w:pPr>
      <w:bookmarkStart w:id="15" w:name="_Toc4723"/>
      <w:r>
        <w:rPr>
          <w:rFonts w:ascii="仿宋" w:eastAsia="仿宋" w:hAnsi="仿宋" w:cs="仿宋" w:hint="eastAsia"/>
          <w:sz w:val="28"/>
          <w:lang w:eastAsia="zh-CN"/>
        </w:rPr>
        <w:t>(三)、铺底流动资金和建设期利息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在家居棉品项目的生产过程中，流动资金的构成是多方面的，主要包括以下几个方面：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储备资金：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应收应付帐款： 包括与供应商和客户之间的应收应付帐款。在家居棉品项目的经营过程中，这些帐款的管理对于确保资金流动和业务合作至关重要。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作为流动资金的一部分，现金用于日常交易和支付，保障家居棉品项目运营的灵活性和顺利性。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家居棉品项目的资金来源主要包括省财政拨款、地方配套和企业自筹，而在建设期间并未采用银行贷款。因此，在建设期间不存在银行贷款，故建设期利息为0。这也说明了家居棉品项目在资金筹措方面的自给自足和财务规划的合理性。在建设期不需要支付利息，有助于减轻家居棉品项目的财务负担，使得资金更加灵活运用于家居棉品项目建设的各个方面。通过有效的资金规划，确保了家居棉品项目在建设期的财务可控性和经济效益。</w:t>
      </w:r>
    </w:p>
    <w:p>
      <w:pPr>
        <w:pStyle w:val="Heading2"/>
        <w:ind w:firstLine="560" w:firstLineChars="200"/>
        <w:rPr>
          <w:rFonts w:ascii="仿宋" w:eastAsia="仿宋" w:hAnsi="仿宋" w:cs="仿宋" w:hint="eastAsia"/>
          <w:sz w:val="28"/>
          <w:lang w:eastAsia="zh-CN"/>
        </w:rPr>
      </w:pPr>
      <w:bookmarkStart w:id="16" w:name="_Toc18941"/>
      <w:r>
        <w:rPr>
          <w:rFonts w:ascii="仿宋" w:eastAsia="仿宋" w:hAnsi="仿宋" w:cs="仿宋" w:hint="eastAsia"/>
          <w:sz w:val="28"/>
          <w:lang w:eastAsia="zh-CN"/>
        </w:rPr>
        <w:t>(四)、资金筹措</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家居棉品项目总投资为XX万元，其中建设投资为XX万元。为了确保家居棉品项目资金需求得到满足，主要资金来源涵盖了多方面，具体如下：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家居棉品项目将获得中央资金支持，总计XX万元。这部分资金通常是根据家居棉品项目的重要性、战略性等因素由中央政府拨付，用于家居棉品项目的建设和推进。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市区财政配套： 为了强化地方对家居棉品项目的支持，市区将提供财政配套资金，总额为XX万元。这部分资金用于弥补家居棉品项目在本地区建设过程中的资金需求，是地方政府对家居棉品项目的重要贡献。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家居棉品项目自身也将提供一部分自筹资金，总计XX万元。这体现了家居棉品项目自负盈亏、自主发展的原则，同时也表明家居棉品项目方对家居棉品项目成功实施的承诺和信心。</w:t>
      </w:r>
    </w:p>
    <w:p>
      <w:pPr>
        <w:pStyle w:val="Heading1"/>
        <w:ind w:firstLine="560" w:firstLineChars="200"/>
        <w:rPr>
          <w:rFonts w:ascii="仿宋" w:eastAsia="仿宋" w:hAnsi="仿宋" w:cs="仿宋" w:hint="eastAsia"/>
          <w:sz w:val="28"/>
          <w:lang w:eastAsia="zh-CN"/>
        </w:rPr>
      </w:pPr>
      <w:bookmarkStart w:id="17" w:name="_Toc32719"/>
      <w:r>
        <w:rPr>
          <w:rFonts w:ascii="仿宋" w:eastAsia="仿宋" w:hAnsi="仿宋" w:cs="仿宋" w:hint="eastAsia"/>
          <w:sz w:val="28"/>
          <w:lang w:eastAsia="zh-CN"/>
        </w:rPr>
        <w:t>四、家居棉品项目建设目标</w:t>
      </w:r>
      <w:bookmarkEnd w:id="17"/>
    </w:p>
    <w:p>
      <w:pPr>
        <w:pStyle w:val="Heading2"/>
        <w:rPr>
          <w:rFonts w:ascii="仿宋" w:eastAsia="仿宋" w:hAnsi="仿宋" w:cs="仿宋" w:hint="eastAsia"/>
          <w:lang w:eastAsia="zh-CN"/>
        </w:rPr>
      </w:pPr>
      <w:bookmarkStart w:id="18" w:name="_Toc10302"/>
      <w:r>
        <w:rPr>
          <w:rFonts w:ascii="仿宋" w:eastAsia="仿宋" w:hAnsi="仿宋" w:cs="仿宋" w:hint="eastAsia"/>
          <w:lang w:eastAsia="zh-CN"/>
        </w:rPr>
        <w:t>(一)、家居棉品项目建设目标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家居棉品项目建设的目标是确保家居棉品项目能够在预定时间内、符合质量要求地完成，并在运营中取得长期稳定的经济、社会和环境效益。为了实现这一目标，我们将在以下几个方面进行全面规划和执行。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家居棉品项目完成期限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确保家居棉品项目按照预定计划在规定的时间内完成。这包括明确家居棉品项目的阶段性目标和关键节点，制定合理的时间表，并采取有效的家居棉品项目管理措施，以确保整个建设过程的时限控制。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确保家居棉品项目交付的质量符合相关法规和标准的要求。这包括对工艺、设备、材料等方面进行严格的质量控制，实施全过程的质量监控和检测，以确保家居棉品项目建设的各项要素都达到或超过行业标准。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家居棉品项目在经济上具有可行性和盈利性。这涉及到合理的投资规模和资金结构设计，优化成本控制和资源利用，以及合理预测和评估家居棉品项目的投资回报率。通过精细的经济分析，确保家居棉品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家居棉品项目在社会层面能够带来积极的影响。这包括创造就业机会，提升居民生活水平，促进当地社区的发展，以及积极参与社会责任和公益活动。通过社会效益的最大化，确保家居棉品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家居棉品项目在建设和运营过程中对环境的影响最小化，并采取一系列环保措施以达到可持续发展的目标。这包括对资源的合理利用，废物的减少和处理，以及采用环保技术和工艺，以确保家居棉品项目对生态环境的保护。</w:t>
      </w:r>
    </w:p>
    <w:p>
      <w:pPr>
        <w:pStyle w:val="Heading1"/>
        <w:ind w:firstLine="560" w:firstLineChars="200"/>
        <w:rPr>
          <w:rFonts w:ascii="仿宋" w:eastAsia="仿宋" w:hAnsi="仿宋" w:cs="仿宋" w:hint="eastAsia"/>
          <w:sz w:val="28"/>
          <w:lang w:eastAsia="zh-CN"/>
        </w:rPr>
      </w:pPr>
      <w:bookmarkStart w:id="19" w:name="_Toc29614"/>
      <w:r>
        <w:rPr>
          <w:rFonts w:ascii="仿宋" w:eastAsia="仿宋" w:hAnsi="仿宋" w:cs="仿宋" w:hint="eastAsia"/>
          <w:sz w:val="28"/>
          <w:lang w:eastAsia="zh-CN"/>
        </w:rPr>
        <w:t>五、建设期限和进度安排</w:t>
      </w:r>
      <w:bookmarkEnd w:id="19"/>
    </w:p>
    <w:p>
      <w:pPr>
        <w:pStyle w:val="Heading2"/>
        <w:rPr>
          <w:rFonts w:ascii="仿宋" w:eastAsia="仿宋" w:hAnsi="仿宋" w:cs="仿宋" w:hint="eastAsia"/>
          <w:lang w:eastAsia="zh-CN"/>
        </w:rPr>
      </w:pPr>
      <w:bookmarkStart w:id="20" w:name="_Toc7122"/>
      <w:r>
        <w:rPr>
          <w:rFonts w:ascii="仿宋" w:eastAsia="仿宋" w:hAnsi="仿宋" w:cs="仿宋" w:hint="eastAsia"/>
          <w:lang w:eastAsia="zh-CN"/>
        </w:rPr>
        <w:t>(一)、家居棉品项目实施预备阶段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鉴于XXX工程的独特性，为了高效有序地推进家居棉品项目实施，特组建由有限公司组成的家居棉品项目实施管理机构。该家居棉品项目管理架构的主要任务涵盖了多个方面，以确保家居棉品项目各项工作的顺利进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委托手续办理：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家居棉品项目管理架构将负责办理家居棉品项目实施阶段所需的各项委托手续，包括但不限于可行性研究、勘察、设计和施工的委托手续。通过妥善处理这些手续，家居棉品项目能够在法规和规范的框架内进行。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合同与协议签订： 家居棉品项目管理架构将负责与相关方签订必要的合同和协议，确保家居棉品项目各阶段的合作关系清晰明了。这包括与设计方、施工方等的协商与签约，以明确各方的责任和权益。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厂址选择参与： 在家居棉品项目实施预备阶段，选择适宜的厂址至关重要。家居棉品项目管理架构将积极参与厂址的选择工作，考虑地理位置、环境因素等多方面因素，确保选址符合家居棉品项目的发展和生产需求。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提供基础资料： 为了顺利推进设计阶段，家居棉品项目管理架构将提供设计所需的基础资料。这包括但不限于地理、气象、土壤等方面的信息，以便设计方充分了解家居棉品项目的环境背景。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设备和材料的申请与订购： 家居棉品项目实施所需的设备和材料是家居棉品项目成功的关键因素之一。家居棉品项目管理架构将负责申请或订购必要的设备和材料，确保家居棉品项目在建设过程中拥有所需的资源。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设备检验和运输： 为保障家居棉品项目设备的质量和运输的顺利进行，家居棉品项目管理架构将负责设备的检验和运输安排。通过严格的检验程序和合理的运输计划，确保设备在到达现场时处于最佳状态。</w:t>
      </w:r>
    </w:p>
    <w:p>
      <w:pPr>
        <w:pStyle w:val="Heading2"/>
        <w:ind w:firstLine="560" w:firstLineChars="200"/>
        <w:rPr>
          <w:rFonts w:ascii="仿宋" w:eastAsia="仿宋" w:hAnsi="仿宋" w:cs="仿宋" w:hint="eastAsia"/>
          <w:sz w:val="28"/>
          <w:lang w:eastAsia="zh-CN"/>
        </w:rPr>
      </w:pPr>
      <w:bookmarkStart w:id="21" w:name="_Toc14840"/>
      <w:r>
        <w:rPr>
          <w:rFonts w:ascii="仿宋" w:eastAsia="仿宋" w:hAnsi="仿宋" w:cs="仿宋" w:hint="eastAsia"/>
          <w:sz w:val="28"/>
          <w:lang w:eastAsia="zh-CN"/>
        </w:rPr>
        <w:t>(二)、家居棉品项目实施进度安排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为确保家居棉品项目的有序推进和顺利完成，特制定了以下家居棉品项目实施进度安排，以明确各项工作计划和时间节点：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可行性研究阶段：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委托可行性研究机构进行家居棉品项目可行性研究报告的编制。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完成可行性研究报告的评审和批复手续。</w:t>
      </w:r>
    </w:p>
    <w:p>
      <w:pPr>
        <w:ind w:firstLine="560" w:firstLineChars="200"/>
        <w:rPr>
          <w:rFonts w:ascii="仿宋" w:eastAsia="仿宋" w:hAnsi="仿宋" w:cs="仿宋" w:hint="eastAsia"/>
          <w:sz w:val="28"/>
        </w:rPr>
      </w:pPr>
      <w:r>
        <w:rPr>
          <w:rFonts w:ascii="仿宋" w:eastAsia="仿宋" w:hAnsi="仿宋" w:cs="仿宋" w:hint="eastAsia"/>
          <w:sz w:val="28"/>
          <w:lang w:eastAsia="zh-CN"/>
        </w:rPr>
        <w:t>2. 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委托勘察和设计单位进行场地勘察和初步设计。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完成设计方案的评审和修改。</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设备与材料采购阶段：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确定家居棉品项目所需设备和材料清单。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发布招标文件，进行设备和材料的采购。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建设与施工阶段：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签订施工合同，启动建设工程。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进行施工现场管理，确保施工进度和质量。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设备安装与调试阶段：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完成设备的安装和调试工作。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进行设备性能测试和验收。</w:t>
      </w:r>
    </w:p>
    <w:p>
      <w:pPr>
        <w:ind w:firstLine="560" w:firstLineChars="200"/>
        <w:rPr>
          <w:rFonts w:ascii="仿宋" w:eastAsia="仿宋" w:hAnsi="仿宋" w:cs="仿宋" w:hint="eastAsia"/>
          <w:sz w:val="28"/>
        </w:rPr>
      </w:pPr>
      <w:r>
        <w:rPr>
          <w:rFonts w:ascii="仿宋" w:eastAsia="仿宋" w:hAnsi="仿宋" w:cs="仿宋" w:hint="eastAsia"/>
          <w:sz w:val="28"/>
          <w:lang w:eastAsia="zh-CN"/>
        </w:rPr>
        <w:t>6. 家居棉品项目交付与投产阶段：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完成家居棉品项目的最终验收和交付手续。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实现家居棉品项目正式投产，开始运营阶段。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7. 家居棉品项目运营和管理阶段：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建立家居棉品项目运营管理体系。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进行家居棉品项目运营监测和优化。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以上时间安排仅为初步计划，具体的实施进度将根据实际情况进行灵活调整。家居棉品项目实施进度的合理安排将有助于确保家居棉品项目在规定时间内完成各项工作，达到预期的目标。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https://d.book118.com/938025117072006035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2444A"/>
    <w:rsid w:val="13B244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38025117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2024-02-01T10:41:00Z</dcterms:created>
  <dcterms:modified xsi:type="dcterms:W3CDTF">2024-02-01T10:42:14Z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4B0A15F3D90D49559725E8491360F8A1_11</vt:lpwstr>
  </property>
  <property fmtid="{D5CDD505-2E9C-101B-9397-08002B2CF9AE}" pid="3" name="KSOProductBuildVer">
    <vt:lpwstr>2052-12.1.0.16250</vt:lpwstr>
  </property>
</Properties>
</file>