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5"/>
        </w:rPr>
      </w:pPr>
    </w:p>
    <w:p>
      <w:pPr>
        <w:pStyle w:val="BodyText"/>
        <w:spacing w:line="59" w:lineRule="exact"/>
        <w:ind w:left="300"/>
        <w:rPr>
          <w:rFonts w:ascii="Times New Roman"/>
          <w:sz w:val="5"/>
        </w:rPr>
      </w:pPr>
      <w:r>
        <w:rPr>
          <w:rFonts w:ascii="Times New Roman"/>
          <w:position w:val="0"/>
          <w:sz w:val="5"/>
        </w:rPr>
        <w:drawing>
          <wp:inline distT="0" distB="0" distL="0" distR="0">
            <wp:extent cx="8272367"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72367" cy="38004"/>
                    </a:xfrm>
                    <a:prstGeom prst="rect">
                      <a:avLst/>
                    </a:prstGeom>
                  </pic:spPr>
                </pic:pic>
              </a:graphicData>
            </a:graphic>
          </wp:inline>
        </w:drawing>
      </w:r>
    </w:p>
    <w:p>
      <w:pPr>
        <w:pStyle w:val="BodyText"/>
        <w:rPr>
          <w:rFonts w:ascii="Times New Roman"/>
          <w:sz w:val="20"/>
        </w:rPr>
      </w:pPr>
    </w:p>
    <w:p>
      <w:pPr>
        <w:pStyle w:val="BodyText"/>
        <w:spacing w:before="5"/>
        <w:rPr>
          <w:rFonts w:ascii="Times New Roman"/>
          <w:sz w:val="21"/>
        </w:rPr>
      </w:pPr>
    </w:p>
    <w:p>
      <w:pPr>
        <w:spacing w:before="0" w:line="922" w:lineRule="exact"/>
        <w:ind w:left="908" w:right="586" w:firstLine="0"/>
        <w:jc w:val="center"/>
        <w:rPr>
          <w:b/>
          <w:sz w:val="72"/>
        </w:rPr>
      </w:pPr>
      <w:r>
        <w:rPr>
          <w:b/>
          <w:sz w:val="72"/>
        </w:rPr>
        <w:t>变电站状态监测系统解决方案</w:t>
      </w:r>
    </w:p>
    <w:p>
      <w:pPr>
        <w:pStyle w:val="BodyText"/>
        <w:rPr>
          <w:b/>
          <w:sz w:val="20"/>
        </w:rPr>
      </w:pPr>
    </w:p>
    <w:p>
      <w:pPr>
        <w:pStyle w:val="BodyText"/>
        <w:rPr>
          <w:b/>
          <w:sz w:val="20"/>
        </w:rPr>
      </w:pPr>
    </w:p>
    <w:p>
      <w:pPr>
        <w:pStyle w:val="BodyText"/>
        <w:rPr>
          <w:b/>
          <w:sz w:val="20"/>
        </w:rPr>
      </w:pPr>
    </w:p>
    <w:p>
      <w:pPr>
        <w:pStyle w:val="BodyText"/>
        <w:spacing w:before="1"/>
        <w:rPr>
          <w:b/>
          <w:sz w:val="12"/>
        </w:rPr>
      </w:pPr>
      <w:r>
        <w:drawing>
          <wp:anchor distT="0" distB="0" distL="0" distR="0" simplePos="0" relativeHeight="251658240" behindDoc="0" locked="0" layoutInCell="1" allowOverlap="1">
            <wp:simplePos x="0" y="0"/>
            <wp:positionH relativeFrom="page">
              <wp:posOffset>1587500</wp:posOffset>
            </wp:positionH>
            <wp:positionV relativeFrom="paragraph">
              <wp:posOffset>123031</wp:posOffset>
            </wp:positionV>
            <wp:extent cx="8247030" cy="63341"/>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247030" cy="63341"/>
                    </a:xfrm>
                    <a:prstGeom prst="rect">
                      <a:avLst/>
                    </a:prstGeom>
                  </pic:spPr>
                </pic:pic>
              </a:graphicData>
            </a:graphic>
          </wp:anchor>
        </w:drawing>
      </w: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BodyText"/>
        <w:rPr>
          <w:b/>
          <w:sz w:val="72"/>
        </w:rPr>
      </w:pPr>
    </w:p>
    <w:p>
      <w:pPr>
        <w:pStyle w:val="Heading3"/>
        <w:spacing w:before="485"/>
        <w:ind w:left="200" w:right="645"/>
        <w:jc w:val="center"/>
      </w:pPr>
      <w:r>
        <w:t>许继昌南通信设备有限公司</w:t>
      </w:r>
    </w:p>
    <w:p>
      <w:pPr>
        <w:pStyle w:val="BodyText"/>
        <w:spacing w:before="11"/>
        <w:rPr>
          <w:b/>
          <w:sz w:val="37"/>
        </w:rPr>
      </w:pPr>
    </w:p>
    <w:p>
      <w:pPr>
        <w:spacing w:before="0"/>
        <w:ind w:left="219" w:right="645" w:firstLine="0"/>
        <w:jc w:val="center"/>
        <w:rPr>
          <w:rFonts w:ascii="Arial"/>
          <w:b/>
          <w:sz w:val="42"/>
        </w:rPr>
      </w:pPr>
      <w:r>
        <w:rPr>
          <w:rFonts w:ascii="Arial"/>
          <w:b/>
          <w:sz w:val="42"/>
        </w:rPr>
        <w:t>2011.11</w:t>
      </w:r>
    </w:p>
    <w:p>
      <w:pPr>
        <w:spacing w:after="0"/>
        <w:jc w:val="center"/>
        <w:rPr>
          <w:rFonts w:ascii="Arial"/>
          <w:sz w:val="42"/>
        </w:rPr>
        <w:sectPr>
          <w:type w:val="continuous"/>
          <w:pgSz w:w="17860" w:h="25260"/>
          <w:pgMar w:top="2420" w:right="1380" w:bottom="280" w:left="2200" w:header="708" w:footer="708"/>
          <w:cols w:space="708"/>
        </w:sectPr>
      </w:pPr>
    </w:p>
    <w:p>
      <w:pPr>
        <w:pStyle w:val="Heading1"/>
        <w:tabs>
          <w:tab w:val="left" w:pos="2714"/>
        </w:tabs>
        <w:spacing w:before="7" w:line="240" w:lineRule="auto"/>
        <w:ind w:left="0" w:right="645"/>
        <w:jc w:val="center"/>
        <w:rPr>
          <w:rFonts w:ascii="宋体" w:eastAsia="宋体" w:hint="eastAsia"/>
        </w:rPr>
      </w:pPr>
      <w:r>
        <w:rPr>
          <w:rFonts w:ascii="宋体" w:eastAsia="宋体" w:hint="eastAsia"/>
        </w:rPr>
        <w:t>目</w:t>
        <w:tab/>
        <w:t>录</w:t>
      </w:r>
    </w:p>
    <w:p>
      <w:pPr>
        <w:pStyle w:val="BodyText"/>
        <w:rPr>
          <w:b/>
          <w:sz w:val="54"/>
        </w:rPr>
      </w:pPr>
    </w:p>
    <w:p>
      <w:pPr>
        <w:pStyle w:val="BodyText"/>
        <w:rPr>
          <w:b/>
          <w:sz w:val="54"/>
        </w:rPr>
      </w:pPr>
    </w:p>
    <w:p>
      <w:pPr>
        <w:pStyle w:val="BodyText"/>
        <w:spacing w:before="3"/>
        <w:rPr>
          <w:b/>
          <w:sz w:val="64"/>
        </w:rPr>
      </w:pPr>
    </w:p>
    <w:sdt>
      <w:sdtPr>
        <w:id w:val="2122796395"/>
        <w:docPartObj>
          <w:docPartGallery w:val="Table of Contents"/>
          <w:docPartUnique/>
        </w:docPartObj>
      </w:sdtPr>
      <w:sdtContent>
        <w:p>
          <w:pPr>
            <w:pStyle w:val="TOC1"/>
            <w:tabs>
              <w:tab w:val="right" w:leader="dot" w:pos="13163"/>
            </w:tabs>
            <w:rPr>
              <w:rFonts w:ascii="Arial" w:eastAsia="Arial"/>
            </w:rPr>
          </w:pPr>
          <w:hyperlink w:anchor="_TOC_250004" w:history="1">
            <w:r>
              <w:rPr>
                <w:rFonts w:ascii="Arial" w:eastAsia="Arial"/>
              </w:rPr>
              <w:t>1</w:t>
            </w:r>
            <w:r>
              <w:t>、</w:t>
            </w:r>
            <w:r>
              <w:rPr>
                <w:spacing w:val="13"/>
              </w:rPr>
              <w:t xml:space="preserve"> </w:t>
            </w:r>
            <w:r>
              <w:t>配置表</w:t>
              <w:tab/>
            </w:r>
            <w:r>
              <w:rPr>
                <w:rFonts w:ascii="Arial" w:eastAsia="Arial"/>
              </w:rPr>
              <w:t>1</w:t>
            </w:r>
          </w:hyperlink>
        </w:p>
        <w:p>
          <w:pPr>
            <w:pStyle w:val="TOC1"/>
            <w:tabs>
              <w:tab w:val="right" w:leader="dot" w:pos="13172"/>
            </w:tabs>
            <w:spacing w:before="185"/>
            <w:rPr>
              <w:rFonts w:ascii="Arial" w:eastAsia="Arial"/>
            </w:rPr>
          </w:pPr>
          <w:hyperlink w:anchor="_TOC_250003" w:history="1">
            <w:r>
              <w:rPr>
                <w:rFonts w:ascii="Arial" w:eastAsia="Arial"/>
              </w:rPr>
              <w:t>2</w:t>
            </w:r>
            <w:r>
              <w:t>、系统整体方案</w:t>
              <w:tab/>
            </w:r>
            <w:r>
              <w:rPr>
                <w:rFonts w:ascii="Arial" w:eastAsia="Arial"/>
              </w:rPr>
              <w:t>1</w:t>
            </w:r>
          </w:hyperlink>
        </w:p>
        <w:p>
          <w:pPr>
            <w:pStyle w:val="TOC1"/>
            <w:tabs>
              <w:tab w:val="right" w:leader="dot" w:pos="13165"/>
            </w:tabs>
            <w:spacing w:before="184"/>
            <w:rPr>
              <w:rFonts w:ascii="Arial" w:eastAsia="Arial"/>
            </w:rPr>
          </w:pPr>
          <w:hyperlink w:anchor="_TOC_250002" w:history="1">
            <w:r>
              <w:rPr>
                <w:rFonts w:ascii="Arial" w:eastAsia="Arial"/>
              </w:rPr>
              <w:t>3</w:t>
            </w:r>
            <w:r>
              <w:t>、产品介绍</w:t>
              <w:tab/>
            </w:r>
            <w:r>
              <w:rPr>
                <w:rFonts w:ascii="Arial" w:eastAsia="Arial"/>
              </w:rPr>
              <w:t>2</w:t>
            </w:r>
          </w:hyperlink>
        </w:p>
        <w:p>
          <w:pPr>
            <w:pStyle w:val="TOC2"/>
            <w:numPr>
              <w:ilvl w:val="1"/>
              <w:numId w:val="11"/>
            </w:numPr>
            <w:tabs>
              <w:tab w:val="left" w:pos="1286"/>
              <w:tab w:val="right" w:leader="dot" w:pos="13184"/>
            </w:tabs>
            <w:spacing w:before="185" w:after="0" w:line="240" w:lineRule="auto"/>
            <w:ind w:left="1285" w:right="0" w:hanging="573"/>
            <w:jc w:val="left"/>
          </w:pPr>
          <w:hyperlink w:anchor="_TOC_250001" w:history="1">
            <w:r>
              <w:t>GIS监测相关装置</w:t>
              <w:tab/>
            </w:r>
            <w:r>
              <w:rPr>
                <w:rFonts w:ascii="Arial" w:eastAsia="Arial"/>
              </w:rPr>
              <w:t>3</w:t>
            </w:r>
          </w:hyperlink>
        </w:p>
        <w:p>
          <w:pPr>
            <w:pStyle w:val="TOC2"/>
            <w:numPr>
              <w:ilvl w:val="1"/>
              <w:numId w:val="11"/>
            </w:numPr>
            <w:tabs>
              <w:tab w:val="left" w:pos="1286"/>
              <w:tab w:val="right" w:leader="dot" w:pos="13189"/>
            </w:tabs>
            <w:spacing w:before="4" w:after="0" w:line="240" w:lineRule="auto"/>
            <w:ind w:left="1285" w:right="0" w:hanging="573"/>
            <w:jc w:val="left"/>
          </w:pPr>
          <w:hyperlink w:anchor="_TOC_250000" w:history="1">
            <w:r>
              <w:t>变压器监测相关装置</w:t>
              <w:tab/>
            </w:r>
            <w:r>
              <w:rPr>
                <w:rFonts w:ascii="Arial" w:eastAsia="Arial"/>
              </w:rPr>
              <w:t>6</w:t>
            </w:r>
          </w:hyperlink>
        </w:p>
        <w:p>
          <w:pPr>
            <w:pStyle w:val="TOC2"/>
            <w:numPr>
              <w:ilvl w:val="1"/>
              <w:numId w:val="11"/>
            </w:numPr>
            <w:tabs>
              <w:tab w:val="left" w:pos="1214"/>
              <w:tab w:val="right" w:leader="dot" w:pos="13180"/>
            </w:tabs>
            <w:spacing w:before="5" w:after="0" w:line="240" w:lineRule="auto"/>
            <w:ind w:left="1213" w:right="0" w:hanging="501"/>
            <w:jc w:val="left"/>
            <w:rPr>
              <w:rFonts w:ascii="Arial" w:eastAsia="Arial"/>
            </w:rPr>
          </w:pPr>
          <w:r>
            <w:t>开关柜监测装置</w:t>
            <w:tab/>
          </w:r>
          <w:r>
            <w:rPr>
              <w:rFonts w:ascii="Arial" w:eastAsia="Arial"/>
            </w:rPr>
            <w:t>10</w:t>
          </w:r>
        </w:p>
        <w:p>
          <w:pPr>
            <w:pStyle w:val="TOC2"/>
            <w:numPr>
              <w:ilvl w:val="1"/>
              <w:numId w:val="11"/>
            </w:numPr>
            <w:tabs>
              <w:tab w:val="left" w:pos="1214"/>
              <w:tab w:val="right" w:leader="dot" w:pos="13188"/>
            </w:tabs>
            <w:spacing w:before="5" w:after="0" w:line="240" w:lineRule="auto"/>
            <w:ind w:left="1213" w:right="0" w:hanging="501"/>
            <w:jc w:val="left"/>
            <w:rPr>
              <w:rFonts w:ascii="Arial" w:eastAsia="Arial"/>
            </w:rPr>
          </w:pPr>
          <w:r>
            <w:t>避雷器在线监测系统</w:t>
            <w:tab/>
          </w:r>
          <w:r>
            <w:rPr>
              <w:rFonts w:ascii="Arial" w:eastAsia="Arial"/>
            </w:rPr>
            <w:t>14</w:t>
          </w:r>
        </w:p>
        <w:p>
          <w:pPr>
            <w:pStyle w:val="TOC2"/>
            <w:numPr>
              <w:ilvl w:val="1"/>
              <w:numId w:val="11"/>
            </w:numPr>
            <w:tabs>
              <w:tab w:val="left" w:pos="1214"/>
              <w:tab w:val="right" w:leader="dot" w:pos="13192"/>
            </w:tabs>
            <w:spacing w:before="4" w:after="0" w:line="240" w:lineRule="auto"/>
            <w:ind w:left="1213" w:right="0" w:hanging="501"/>
            <w:jc w:val="left"/>
            <w:rPr>
              <w:rFonts w:ascii="Arial" w:eastAsia="Arial"/>
            </w:rPr>
          </w:pPr>
          <w:r>
            <w:t>站内状态监测主站系统</w:t>
            <w:tab/>
          </w:r>
          <w:r>
            <w:rPr>
              <w:rFonts w:ascii="Arial" w:eastAsia="Arial"/>
            </w:rPr>
            <w:t>14</w:t>
          </w:r>
        </w:p>
      </w:sdtContent>
    </w:sdt>
    <w:p>
      <w:pPr>
        <w:spacing w:after="0" w:line="240" w:lineRule="auto"/>
        <w:jc w:val="left"/>
        <w:rPr>
          <w:rFonts w:ascii="Arial" w:eastAsia="Arial"/>
        </w:rPr>
        <w:sectPr>
          <w:pgSz w:w="17860" w:h="25260"/>
          <w:pgMar w:top="2100" w:right="1380" w:bottom="280" w:left="2200" w:header="708" w:footer="708"/>
          <w:pgNumType w:start="2"/>
          <w:cols w:space="708"/>
        </w:sectPr>
      </w:pPr>
    </w:p>
    <w:p>
      <w:pPr>
        <w:pStyle w:val="Heading3"/>
        <w:tabs>
          <w:tab w:val="left" w:pos="1432"/>
        </w:tabs>
        <w:spacing w:before="76"/>
      </w:pPr>
      <w:bookmarkStart w:id="0" w:name="_TOC_250004"/>
      <w:r>
        <w:rPr>
          <w:rFonts w:ascii="Arial" w:eastAsia="Arial"/>
          <w:color w:val="007F7F"/>
        </w:rPr>
        <w:t>1</w:t>
      </w:r>
      <w:bookmarkEnd w:id="0"/>
      <w:r>
        <w:rPr>
          <w:color w:val="007F7F"/>
        </w:rPr>
        <w:t>、</w:t>
        <w:tab/>
        <w:t>配置表</w:t>
      </w:r>
    </w:p>
    <w:p>
      <w:pPr>
        <w:spacing w:before="550"/>
        <w:ind w:left="353" w:right="0" w:firstLine="0"/>
        <w:jc w:val="left"/>
        <w:rPr>
          <w:sz w:val="36"/>
        </w:rPr>
      </w:pPr>
      <w:r>
        <w:drawing>
          <wp:anchor distT="0" distB="0" distL="0" distR="0" simplePos="0" relativeHeight="251659264" behindDoc="1" locked="0" layoutInCell="1" allowOverlap="1">
            <wp:simplePos x="0" y="0"/>
            <wp:positionH relativeFrom="page">
              <wp:posOffset>1501775</wp:posOffset>
            </wp:positionH>
            <wp:positionV relativeFrom="paragraph">
              <wp:posOffset>906907</wp:posOffset>
            </wp:positionV>
            <wp:extent cx="8867741" cy="717022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867741" cy="7170229"/>
                    </a:xfrm>
                    <a:prstGeom prst="rect">
                      <a:avLst/>
                    </a:prstGeom>
                  </pic:spPr>
                </pic:pic>
              </a:graphicData>
            </a:graphic>
          </wp:anchor>
        </w:drawing>
      </w:r>
      <w:r>
        <w:rPr>
          <w:sz w:val="36"/>
        </w:rPr>
        <w:t>根据</w:t>
      </w:r>
      <w:r>
        <w:rPr>
          <w:rFonts w:ascii="Arial" w:eastAsia="Arial"/>
          <w:sz w:val="36"/>
        </w:rPr>
        <w:t>110kV</w:t>
      </w:r>
      <w:r>
        <w:rPr>
          <w:sz w:val="36"/>
        </w:rPr>
        <w:t>及以上变电站设备配置监测设备如下：</w:t>
      </w:r>
    </w:p>
    <w:p>
      <w:pPr>
        <w:pStyle w:val="BodyText"/>
        <w:rPr>
          <w:sz w:val="20"/>
        </w:rPr>
      </w:pPr>
    </w:p>
    <w:p>
      <w:pPr>
        <w:pStyle w:val="BodyText"/>
        <w:spacing w:before="4"/>
        <w:rPr>
          <w:sz w:val="20"/>
        </w:rPr>
      </w:pPr>
    </w:p>
    <w:tbl>
      <w:tblPr>
        <w:tblStyle w:val="TableNormal0"/>
        <w:tblW w:w="0" w:type="auto"/>
        <w:jc w:val="left"/>
        <w:tblInd w:w="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0"/>
        <w:gridCol w:w="2274"/>
        <w:gridCol w:w="2058"/>
        <w:gridCol w:w="3644"/>
        <w:gridCol w:w="564"/>
        <w:gridCol w:w="1641"/>
      </w:tblGrid>
      <w:tr>
        <w:tblPrEx>
          <w:tblW w:w="0" w:type="auto"/>
          <w:jc w:val="left"/>
          <w:tblInd w:w="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15"/>
          <w:jc w:val="left"/>
        </w:trPr>
        <w:tc>
          <w:tcPr>
            <w:tcW w:w="1850" w:type="dxa"/>
          </w:tcPr>
          <w:p>
            <w:pPr>
              <w:pStyle w:val="TableParagraph"/>
              <w:spacing w:line="359" w:lineRule="exact"/>
              <w:ind w:left="50"/>
              <w:rPr>
                <w:sz w:val="31"/>
              </w:rPr>
            </w:pPr>
            <w:r>
              <w:rPr>
                <w:sz w:val="31"/>
              </w:rPr>
              <w:t>监测对象</w:t>
            </w:r>
          </w:p>
          <w:p>
            <w:pPr>
              <w:pStyle w:val="TableParagraph"/>
              <w:spacing w:before="5"/>
              <w:rPr>
                <w:sz w:val="33"/>
              </w:rPr>
            </w:pPr>
          </w:p>
          <w:p>
            <w:pPr>
              <w:pStyle w:val="TableParagraph"/>
              <w:ind w:left="50"/>
              <w:rPr>
                <w:rFonts w:ascii="Arial"/>
                <w:sz w:val="31"/>
              </w:rPr>
            </w:pPr>
            <w:r>
              <w:rPr>
                <w:rFonts w:ascii="Arial"/>
                <w:sz w:val="31"/>
              </w:rPr>
              <w:t>GIS</w:t>
            </w:r>
          </w:p>
        </w:tc>
        <w:tc>
          <w:tcPr>
            <w:tcW w:w="2274" w:type="dxa"/>
          </w:tcPr>
          <w:p>
            <w:pPr>
              <w:pStyle w:val="TableParagraph"/>
              <w:spacing w:line="359" w:lineRule="exact"/>
              <w:ind w:left="215"/>
              <w:rPr>
                <w:sz w:val="31"/>
              </w:rPr>
            </w:pPr>
            <w:r>
              <w:rPr>
                <w:sz w:val="31"/>
              </w:rPr>
              <w:t>监测设备名称</w:t>
            </w:r>
          </w:p>
          <w:p>
            <w:pPr>
              <w:pStyle w:val="TableParagraph"/>
              <w:spacing w:before="8"/>
              <w:rPr>
                <w:sz w:val="33"/>
              </w:rPr>
            </w:pPr>
          </w:p>
          <w:p>
            <w:pPr>
              <w:pStyle w:val="TableParagraph"/>
              <w:spacing w:line="400" w:lineRule="atLeast"/>
              <w:ind w:left="215" w:right="155"/>
              <w:rPr>
                <w:sz w:val="31"/>
              </w:rPr>
            </w:pPr>
            <w:r>
              <w:rPr>
                <w:sz w:val="31"/>
              </w:rPr>
              <w:t>断路器储能机构监测</w:t>
            </w:r>
          </w:p>
        </w:tc>
        <w:tc>
          <w:tcPr>
            <w:tcW w:w="2058" w:type="dxa"/>
          </w:tcPr>
          <w:p>
            <w:pPr>
              <w:pStyle w:val="TableParagraph"/>
              <w:spacing w:line="359" w:lineRule="exact"/>
              <w:ind w:left="156"/>
              <w:rPr>
                <w:sz w:val="31"/>
              </w:rPr>
            </w:pPr>
            <w:r>
              <w:rPr>
                <w:sz w:val="31"/>
              </w:rPr>
              <w:t>型号</w:t>
            </w:r>
          </w:p>
          <w:p>
            <w:pPr>
              <w:pStyle w:val="TableParagraph"/>
              <w:spacing w:before="5"/>
              <w:rPr>
                <w:sz w:val="33"/>
              </w:rPr>
            </w:pPr>
          </w:p>
          <w:p>
            <w:pPr>
              <w:pStyle w:val="TableParagraph"/>
              <w:ind w:left="156"/>
              <w:rPr>
                <w:rFonts w:ascii="Arial"/>
                <w:sz w:val="31"/>
              </w:rPr>
            </w:pPr>
            <w:r>
              <w:rPr>
                <w:rFonts w:ascii="Arial"/>
                <w:sz w:val="31"/>
              </w:rPr>
              <w:t>BSM-800</w:t>
            </w:r>
          </w:p>
        </w:tc>
        <w:tc>
          <w:tcPr>
            <w:tcW w:w="3644" w:type="dxa"/>
          </w:tcPr>
          <w:p>
            <w:pPr>
              <w:pStyle w:val="TableParagraph"/>
              <w:spacing w:line="359" w:lineRule="exact"/>
              <w:ind w:left="157"/>
              <w:rPr>
                <w:sz w:val="31"/>
              </w:rPr>
            </w:pPr>
            <w:r>
              <w:rPr>
                <w:sz w:val="31"/>
              </w:rPr>
              <w:t>功能</w:t>
            </w:r>
          </w:p>
          <w:p>
            <w:pPr>
              <w:pStyle w:val="TableParagraph"/>
              <w:spacing w:before="11"/>
              <w:rPr>
                <w:sz w:val="33"/>
              </w:rPr>
            </w:pPr>
          </w:p>
          <w:p>
            <w:pPr>
              <w:pStyle w:val="TableParagraph"/>
              <w:ind w:left="157"/>
              <w:rPr>
                <w:sz w:val="31"/>
              </w:rPr>
            </w:pPr>
            <w:r>
              <w:rPr>
                <w:sz w:val="31"/>
              </w:rPr>
              <w:t>断路器储能机构监测</w:t>
            </w:r>
          </w:p>
        </w:tc>
        <w:tc>
          <w:tcPr>
            <w:tcW w:w="564" w:type="dxa"/>
          </w:tcPr>
          <w:p>
            <w:pPr>
              <w:pStyle w:val="TableParagraph"/>
              <w:spacing w:line="359" w:lineRule="exact"/>
              <w:ind w:left="85"/>
              <w:rPr>
                <w:sz w:val="31"/>
              </w:rPr>
            </w:pPr>
            <w:r>
              <w:rPr>
                <w:w w:val="102"/>
                <w:sz w:val="31"/>
              </w:rPr>
              <w:t>单</w:t>
            </w:r>
          </w:p>
          <w:p>
            <w:pPr>
              <w:pStyle w:val="TableParagraph"/>
              <w:spacing w:before="9" w:line="256" w:lineRule="auto"/>
              <w:ind w:left="85" w:right="159"/>
              <w:rPr>
                <w:sz w:val="31"/>
              </w:rPr>
            </w:pPr>
            <w:r>
              <w:rPr>
                <w:sz w:val="31"/>
              </w:rPr>
              <w:t>位台</w:t>
            </w:r>
          </w:p>
        </w:tc>
        <w:tc>
          <w:tcPr>
            <w:tcW w:w="1641" w:type="dxa"/>
          </w:tcPr>
          <w:p>
            <w:pPr>
              <w:pStyle w:val="TableParagraph"/>
              <w:tabs>
                <w:tab w:val="left" w:pos="955"/>
              </w:tabs>
              <w:spacing w:line="359" w:lineRule="exact"/>
              <w:ind w:left="158"/>
              <w:rPr>
                <w:sz w:val="31"/>
              </w:rPr>
            </w:pPr>
            <w:r>
              <w:rPr>
                <w:sz w:val="31"/>
              </w:rPr>
              <w:t>数</w:t>
              <w:tab/>
              <w:t>备注</w:t>
            </w:r>
          </w:p>
          <w:p>
            <w:pPr>
              <w:pStyle w:val="TableParagraph"/>
              <w:spacing w:before="9"/>
              <w:ind w:left="158"/>
              <w:rPr>
                <w:sz w:val="31"/>
              </w:rPr>
            </w:pPr>
            <w:r>
              <w:rPr>
                <w:w w:val="102"/>
                <w:sz w:val="31"/>
              </w:rPr>
              <w:t>量</w:t>
            </w:r>
          </w:p>
        </w:tc>
      </w:tr>
      <w:tr>
        <w:tblPrEx>
          <w:tblW w:w="0" w:type="auto"/>
          <w:jc w:val="left"/>
          <w:tblInd w:w="310" w:type="dxa"/>
          <w:tblLayout w:type="fixed"/>
          <w:tblCellMar>
            <w:top w:w="0" w:type="dxa"/>
            <w:left w:w="0" w:type="dxa"/>
            <w:bottom w:w="0" w:type="dxa"/>
            <w:right w:w="0" w:type="dxa"/>
          </w:tblCellMar>
          <w:tblLook w:val="01E0"/>
        </w:tblPrEx>
        <w:trPr>
          <w:trHeight w:val="590"/>
          <w:jc w:val="left"/>
        </w:trPr>
        <w:tc>
          <w:tcPr>
            <w:tcW w:w="1850" w:type="dxa"/>
          </w:tcPr>
          <w:p>
            <w:pPr>
              <w:pStyle w:val="TableParagraph"/>
              <w:rPr>
                <w:rFonts w:ascii="Times New Roman"/>
                <w:sz w:val="32"/>
              </w:rPr>
            </w:pPr>
          </w:p>
        </w:tc>
        <w:tc>
          <w:tcPr>
            <w:tcW w:w="2274" w:type="dxa"/>
          </w:tcPr>
          <w:p>
            <w:pPr>
              <w:pStyle w:val="TableParagraph"/>
              <w:spacing w:before="81"/>
              <w:ind w:left="215"/>
              <w:rPr>
                <w:sz w:val="31"/>
              </w:rPr>
            </w:pPr>
            <w:r>
              <w:rPr>
                <w:rFonts w:ascii="Arial" w:eastAsia="Arial"/>
                <w:sz w:val="31"/>
              </w:rPr>
              <w:t>GIS</w:t>
            </w:r>
            <w:r>
              <w:rPr>
                <w:sz w:val="31"/>
              </w:rPr>
              <w:t>局放监测</w:t>
            </w:r>
          </w:p>
        </w:tc>
        <w:tc>
          <w:tcPr>
            <w:tcW w:w="2058" w:type="dxa"/>
          </w:tcPr>
          <w:p>
            <w:pPr>
              <w:pStyle w:val="TableParagraph"/>
              <w:spacing w:before="79"/>
              <w:ind w:left="156"/>
              <w:rPr>
                <w:rFonts w:ascii="Arial"/>
                <w:sz w:val="31"/>
              </w:rPr>
            </w:pPr>
            <w:r>
              <w:rPr>
                <w:rFonts w:ascii="Arial"/>
                <w:sz w:val="31"/>
              </w:rPr>
              <w:t>DTM-800</w:t>
            </w:r>
          </w:p>
        </w:tc>
        <w:tc>
          <w:tcPr>
            <w:tcW w:w="3644" w:type="dxa"/>
          </w:tcPr>
          <w:p>
            <w:pPr>
              <w:pStyle w:val="TableParagraph"/>
              <w:spacing w:before="81"/>
              <w:ind w:left="157"/>
              <w:rPr>
                <w:sz w:val="31"/>
              </w:rPr>
            </w:pPr>
            <w:r>
              <w:rPr>
                <w:rFonts w:ascii="Arial" w:eastAsia="Arial"/>
                <w:sz w:val="31"/>
              </w:rPr>
              <w:t>GIS</w:t>
            </w:r>
            <w:r>
              <w:rPr>
                <w:sz w:val="31"/>
              </w:rPr>
              <w:t>局部放电监测</w:t>
            </w:r>
          </w:p>
        </w:tc>
        <w:tc>
          <w:tcPr>
            <w:tcW w:w="564" w:type="dxa"/>
          </w:tcPr>
          <w:p>
            <w:pPr>
              <w:pStyle w:val="TableParagraph"/>
              <w:spacing w:before="81"/>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576"/>
          <w:jc w:val="left"/>
        </w:trPr>
        <w:tc>
          <w:tcPr>
            <w:tcW w:w="1850" w:type="dxa"/>
          </w:tcPr>
          <w:p>
            <w:pPr>
              <w:pStyle w:val="TableParagraph"/>
              <w:rPr>
                <w:rFonts w:ascii="Times New Roman"/>
                <w:sz w:val="32"/>
              </w:rPr>
            </w:pPr>
          </w:p>
        </w:tc>
        <w:tc>
          <w:tcPr>
            <w:tcW w:w="2274" w:type="dxa"/>
          </w:tcPr>
          <w:p>
            <w:pPr>
              <w:pStyle w:val="TableParagraph"/>
              <w:spacing w:before="175" w:line="381" w:lineRule="exact"/>
              <w:ind w:left="215"/>
              <w:rPr>
                <w:sz w:val="31"/>
              </w:rPr>
            </w:pPr>
            <w:r>
              <w:rPr>
                <w:rFonts w:ascii="Arial" w:eastAsia="Arial"/>
                <w:sz w:val="31"/>
              </w:rPr>
              <w:t>SF6</w:t>
            </w:r>
            <w:r>
              <w:rPr>
                <w:sz w:val="31"/>
              </w:rPr>
              <w:t>微水密度</w:t>
            </w:r>
          </w:p>
        </w:tc>
        <w:tc>
          <w:tcPr>
            <w:tcW w:w="2058" w:type="dxa"/>
          </w:tcPr>
          <w:p>
            <w:pPr>
              <w:pStyle w:val="TableParagraph"/>
              <w:spacing w:before="172"/>
              <w:ind w:left="156"/>
              <w:rPr>
                <w:rFonts w:ascii="Arial"/>
                <w:sz w:val="31"/>
              </w:rPr>
            </w:pPr>
            <w:r>
              <w:rPr>
                <w:rFonts w:ascii="Arial"/>
                <w:sz w:val="31"/>
              </w:rPr>
              <w:t>SF6-800</w:t>
            </w:r>
          </w:p>
        </w:tc>
        <w:tc>
          <w:tcPr>
            <w:tcW w:w="3644" w:type="dxa"/>
          </w:tcPr>
          <w:p>
            <w:pPr>
              <w:pStyle w:val="TableParagraph"/>
              <w:spacing w:before="175" w:line="381" w:lineRule="exact"/>
              <w:ind w:left="157"/>
              <w:rPr>
                <w:sz w:val="31"/>
              </w:rPr>
            </w:pPr>
            <w:r>
              <w:rPr>
                <w:rFonts w:ascii="Arial" w:eastAsia="Arial"/>
                <w:sz w:val="31"/>
              </w:rPr>
              <w:t>SF6</w:t>
            </w:r>
            <w:r>
              <w:rPr>
                <w:sz w:val="31"/>
              </w:rPr>
              <w:t>密度、微水监测</w:t>
            </w:r>
          </w:p>
        </w:tc>
        <w:tc>
          <w:tcPr>
            <w:tcW w:w="564" w:type="dxa"/>
          </w:tcPr>
          <w:p>
            <w:pPr>
              <w:pStyle w:val="TableParagraph"/>
              <w:spacing w:before="175" w:line="381" w:lineRule="exact"/>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815"/>
          <w:jc w:val="left"/>
        </w:trPr>
        <w:tc>
          <w:tcPr>
            <w:tcW w:w="1850" w:type="dxa"/>
          </w:tcPr>
          <w:p>
            <w:pPr>
              <w:pStyle w:val="TableParagraph"/>
              <w:spacing w:before="11"/>
              <w:rPr>
                <w:sz w:val="33"/>
              </w:rPr>
            </w:pPr>
          </w:p>
          <w:p>
            <w:pPr>
              <w:pStyle w:val="TableParagraph"/>
              <w:spacing w:line="362" w:lineRule="exact"/>
              <w:ind w:left="50"/>
              <w:rPr>
                <w:sz w:val="31"/>
              </w:rPr>
            </w:pPr>
            <w:r>
              <w:rPr>
                <w:sz w:val="31"/>
              </w:rPr>
              <w:t>变压器</w:t>
            </w:r>
          </w:p>
        </w:tc>
        <w:tc>
          <w:tcPr>
            <w:tcW w:w="2274" w:type="dxa"/>
          </w:tcPr>
          <w:p>
            <w:pPr>
              <w:pStyle w:val="TableParagraph"/>
              <w:spacing w:before="9"/>
              <w:ind w:left="215"/>
              <w:rPr>
                <w:sz w:val="31"/>
              </w:rPr>
            </w:pPr>
            <w:r>
              <w:rPr>
                <w:sz w:val="31"/>
              </w:rPr>
              <w:t>监测</w:t>
            </w:r>
          </w:p>
          <w:p>
            <w:pPr>
              <w:pStyle w:val="TableParagraph"/>
              <w:spacing w:before="27" w:line="362" w:lineRule="exact"/>
              <w:ind w:left="215"/>
              <w:rPr>
                <w:sz w:val="31"/>
              </w:rPr>
            </w:pPr>
            <w:r>
              <w:rPr>
                <w:sz w:val="31"/>
              </w:rPr>
              <w:t>变压器油色谱</w:t>
            </w:r>
          </w:p>
        </w:tc>
        <w:tc>
          <w:tcPr>
            <w:tcW w:w="2058" w:type="dxa"/>
          </w:tcPr>
          <w:p>
            <w:pPr>
              <w:pStyle w:val="TableParagraph"/>
              <w:spacing w:before="5"/>
              <w:rPr>
                <w:sz w:val="33"/>
              </w:rPr>
            </w:pPr>
          </w:p>
          <w:p>
            <w:pPr>
              <w:pStyle w:val="TableParagraph"/>
              <w:ind w:left="156"/>
              <w:rPr>
                <w:rFonts w:ascii="Arial"/>
                <w:sz w:val="31"/>
              </w:rPr>
            </w:pPr>
            <w:r>
              <w:rPr>
                <w:rFonts w:ascii="Arial"/>
                <w:sz w:val="31"/>
              </w:rPr>
              <w:t>TS3000</w:t>
            </w:r>
          </w:p>
        </w:tc>
        <w:tc>
          <w:tcPr>
            <w:tcW w:w="3644" w:type="dxa"/>
          </w:tcPr>
          <w:p>
            <w:pPr>
              <w:pStyle w:val="TableParagraph"/>
              <w:spacing w:before="11"/>
              <w:rPr>
                <w:sz w:val="33"/>
              </w:rPr>
            </w:pPr>
          </w:p>
          <w:p>
            <w:pPr>
              <w:pStyle w:val="TableParagraph"/>
              <w:spacing w:line="362" w:lineRule="exact"/>
              <w:ind w:left="157"/>
              <w:rPr>
                <w:sz w:val="31"/>
              </w:rPr>
            </w:pPr>
            <w:r>
              <w:rPr>
                <w:sz w:val="31"/>
              </w:rPr>
              <w:t>监测主变油中</w:t>
            </w:r>
            <w:r>
              <w:rPr>
                <w:rFonts w:ascii="Arial" w:eastAsia="Arial"/>
                <w:sz w:val="31"/>
              </w:rPr>
              <w:t>6</w:t>
            </w:r>
            <w:r>
              <w:rPr>
                <w:sz w:val="31"/>
              </w:rPr>
              <w:t>种故障</w:t>
            </w:r>
          </w:p>
        </w:tc>
        <w:tc>
          <w:tcPr>
            <w:tcW w:w="564" w:type="dxa"/>
          </w:tcPr>
          <w:p>
            <w:pPr>
              <w:pStyle w:val="TableParagraph"/>
              <w:spacing w:before="11"/>
              <w:rPr>
                <w:sz w:val="33"/>
              </w:rPr>
            </w:pPr>
          </w:p>
          <w:p>
            <w:pPr>
              <w:pStyle w:val="TableParagraph"/>
              <w:spacing w:line="362" w:lineRule="exact"/>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409"/>
          <w:jc w:val="left"/>
        </w:trPr>
        <w:tc>
          <w:tcPr>
            <w:tcW w:w="1850" w:type="dxa"/>
          </w:tcPr>
          <w:p>
            <w:pPr>
              <w:pStyle w:val="TableParagraph"/>
              <w:rPr>
                <w:rFonts w:ascii="Times New Roman"/>
                <w:sz w:val="32"/>
              </w:rPr>
            </w:pPr>
          </w:p>
        </w:tc>
        <w:tc>
          <w:tcPr>
            <w:tcW w:w="2274" w:type="dxa"/>
          </w:tcPr>
          <w:p>
            <w:pPr>
              <w:pStyle w:val="TableParagraph"/>
              <w:spacing w:before="26" w:line="363" w:lineRule="exact"/>
              <w:ind w:left="215"/>
              <w:rPr>
                <w:sz w:val="31"/>
              </w:rPr>
            </w:pPr>
            <w:r>
              <w:rPr>
                <w:sz w:val="31"/>
              </w:rPr>
              <w:t>监测单元</w:t>
            </w:r>
          </w:p>
        </w:tc>
        <w:tc>
          <w:tcPr>
            <w:tcW w:w="2058" w:type="dxa"/>
          </w:tcPr>
          <w:p>
            <w:pPr>
              <w:pStyle w:val="TableParagraph"/>
              <w:rPr>
                <w:rFonts w:ascii="Times New Roman"/>
                <w:sz w:val="32"/>
              </w:rPr>
            </w:pPr>
          </w:p>
        </w:tc>
        <w:tc>
          <w:tcPr>
            <w:tcW w:w="3644" w:type="dxa"/>
          </w:tcPr>
          <w:p>
            <w:pPr>
              <w:pStyle w:val="TableParagraph"/>
              <w:spacing w:before="26" w:line="363" w:lineRule="exact"/>
              <w:ind w:left="157"/>
              <w:rPr>
                <w:sz w:val="31"/>
              </w:rPr>
            </w:pPr>
            <w:r>
              <w:rPr>
                <w:sz w:val="31"/>
              </w:rPr>
              <w:t>气体：</w:t>
            </w:r>
            <w:r>
              <w:rPr>
                <w:rFonts w:ascii="Arial" w:eastAsia="Arial"/>
                <w:sz w:val="31"/>
              </w:rPr>
              <w:t>H2</w:t>
            </w:r>
            <w:r>
              <w:rPr>
                <w:sz w:val="31"/>
              </w:rPr>
              <w:t>、</w:t>
            </w:r>
            <w:r>
              <w:rPr>
                <w:rFonts w:ascii="Arial" w:eastAsia="Arial"/>
                <w:sz w:val="31"/>
              </w:rPr>
              <w:t>CO</w:t>
            </w:r>
            <w:r>
              <w:rPr>
                <w:sz w:val="31"/>
              </w:rPr>
              <w:t>、</w:t>
            </w:r>
            <w:r>
              <w:rPr>
                <w:rFonts w:ascii="Arial" w:eastAsia="Arial"/>
                <w:sz w:val="31"/>
              </w:rPr>
              <w:t>CH4</w:t>
            </w:r>
            <w:r>
              <w:rPr>
                <w:sz w:val="31"/>
              </w:rPr>
              <w:t>、</w:t>
            </w:r>
          </w:p>
        </w:tc>
        <w:tc>
          <w:tcPr>
            <w:tcW w:w="564" w:type="dxa"/>
          </w:tcPr>
          <w:p>
            <w:pPr>
              <w:pStyle w:val="TableParagraph"/>
              <w:rPr>
                <w:rFonts w:ascii="Times New Roman"/>
                <w:sz w:val="32"/>
              </w:rPr>
            </w:pP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850"/>
          <w:jc w:val="left"/>
        </w:trPr>
        <w:tc>
          <w:tcPr>
            <w:tcW w:w="1850" w:type="dxa"/>
          </w:tcPr>
          <w:p>
            <w:pPr>
              <w:pStyle w:val="TableParagraph"/>
              <w:rPr>
                <w:rFonts w:ascii="Times New Roman"/>
                <w:sz w:val="32"/>
              </w:rPr>
            </w:pPr>
          </w:p>
        </w:tc>
        <w:tc>
          <w:tcPr>
            <w:tcW w:w="2274" w:type="dxa"/>
          </w:tcPr>
          <w:p>
            <w:pPr>
              <w:pStyle w:val="TableParagraph"/>
              <w:rPr>
                <w:sz w:val="35"/>
              </w:rPr>
            </w:pPr>
          </w:p>
          <w:p>
            <w:pPr>
              <w:pStyle w:val="TableParagraph"/>
              <w:spacing w:line="381" w:lineRule="exact"/>
              <w:ind w:left="215"/>
              <w:rPr>
                <w:sz w:val="31"/>
              </w:rPr>
            </w:pPr>
            <w:r>
              <w:rPr>
                <w:sz w:val="31"/>
              </w:rPr>
              <w:t>铁芯接地监测</w:t>
            </w:r>
          </w:p>
        </w:tc>
        <w:tc>
          <w:tcPr>
            <w:tcW w:w="2058" w:type="dxa"/>
          </w:tcPr>
          <w:p>
            <w:pPr>
              <w:pStyle w:val="TableParagraph"/>
              <w:spacing w:before="10"/>
              <w:rPr>
                <w:sz w:val="34"/>
              </w:rPr>
            </w:pPr>
          </w:p>
          <w:p>
            <w:pPr>
              <w:pStyle w:val="TableParagraph"/>
              <w:ind w:left="156"/>
              <w:rPr>
                <w:rFonts w:ascii="Arial"/>
                <w:sz w:val="31"/>
              </w:rPr>
            </w:pPr>
            <w:r>
              <w:rPr>
                <w:rFonts w:ascii="Arial"/>
                <w:sz w:val="31"/>
              </w:rPr>
              <w:t>TIM-800</w:t>
            </w:r>
          </w:p>
        </w:tc>
        <w:tc>
          <w:tcPr>
            <w:tcW w:w="3644" w:type="dxa"/>
          </w:tcPr>
          <w:p>
            <w:pPr>
              <w:pStyle w:val="TableParagraph"/>
              <w:spacing w:before="27"/>
              <w:ind w:left="157"/>
              <w:rPr>
                <w:sz w:val="31"/>
              </w:rPr>
            </w:pPr>
            <w:r>
              <w:rPr>
                <w:rFonts w:ascii="Arial" w:eastAsia="Arial"/>
                <w:sz w:val="31"/>
              </w:rPr>
              <w:t>C2H4</w:t>
            </w:r>
            <w:r>
              <w:rPr>
                <w:sz w:val="31"/>
              </w:rPr>
              <w:t>、</w:t>
            </w:r>
            <w:r>
              <w:rPr>
                <w:rFonts w:ascii="Arial" w:eastAsia="Arial"/>
                <w:sz w:val="31"/>
              </w:rPr>
              <w:t>C2H6</w:t>
            </w:r>
            <w:r>
              <w:rPr>
                <w:sz w:val="31"/>
              </w:rPr>
              <w:t>、</w:t>
            </w:r>
            <w:r>
              <w:rPr>
                <w:rFonts w:ascii="Arial" w:eastAsia="Arial"/>
                <w:sz w:val="31"/>
              </w:rPr>
              <w:t>C2H2</w:t>
            </w:r>
            <w:r>
              <w:rPr>
                <w:sz w:val="31"/>
              </w:rPr>
              <w:t>；</w:t>
            </w:r>
          </w:p>
          <w:p>
            <w:pPr>
              <w:pStyle w:val="TableParagraph"/>
              <w:spacing w:before="24" w:line="381" w:lineRule="exact"/>
              <w:ind w:left="157"/>
              <w:rPr>
                <w:sz w:val="31"/>
              </w:rPr>
            </w:pPr>
            <w:r>
              <w:rPr>
                <w:sz w:val="31"/>
              </w:rPr>
              <w:t>变压器铁芯接地电流监</w:t>
            </w:r>
          </w:p>
        </w:tc>
        <w:tc>
          <w:tcPr>
            <w:tcW w:w="564" w:type="dxa"/>
          </w:tcPr>
          <w:p>
            <w:pPr>
              <w:pStyle w:val="TableParagraph"/>
              <w:rPr>
                <w:sz w:val="35"/>
              </w:rPr>
            </w:pPr>
          </w:p>
          <w:p>
            <w:pPr>
              <w:pStyle w:val="TableParagraph"/>
              <w:spacing w:line="381" w:lineRule="exact"/>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876"/>
          <w:jc w:val="left"/>
        </w:trPr>
        <w:tc>
          <w:tcPr>
            <w:tcW w:w="1850" w:type="dxa"/>
          </w:tcPr>
          <w:p>
            <w:pPr>
              <w:pStyle w:val="TableParagraph"/>
              <w:rPr>
                <w:rFonts w:ascii="Times New Roman"/>
                <w:sz w:val="32"/>
              </w:rPr>
            </w:pPr>
          </w:p>
        </w:tc>
        <w:tc>
          <w:tcPr>
            <w:tcW w:w="2274" w:type="dxa"/>
          </w:tcPr>
          <w:p>
            <w:pPr>
              <w:pStyle w:val="TableParagraph"/>
              <w:spacing w:before="9"/>
              <w:ind w:left="215"/>
              <w:rPr>
                <w:sz w:val="31"/>
              </w:rPr>
            </w:pPr>
            <w:r>
              <w:rPr>
                <w:sz w:val="31"/>
              </w:rPr>
              <w:t>单元</w:t>
            </w:r>
          </w:p>
          <w:p>
            <w:pPr>
              <w:pStyle w:val="TableParagraph"/>
              <w:spacing w:before="24"/>
              <w:ind w:left="215"/>
              <w:rPr>
                <w:sz w:val="31"/>
              </w:rPr>
            </w:pPr>
            <w:r>
              <w:rPr>
                <w:sz w:val="31"/>
              </w:rPr>
              <w:t>在线油过滤</w:t>
            </w:r>
          </w:p>
        </w:tc>
        <w:tc>
          <w:tcPr>
            <w:tcW w:w="2058" w:type="dxa"/>
          </w:tcPr>
          <w:p>
            <w:pPr>
              <w:pStyle w:val="TableParagraph"/>
              <w:spacing w:before="5"/>
              <w:rPr>
                <w:sz w:val="33"/>
              </w:rPr>
            </w:pPr>
          </w:p>
          <w:p>
            <w:pPr>
              <w:pStyle w:val="TableParagraph"/>
              <w:ind w:left="156"/>
              <w:rPr>
                <w:rFonts w:ascii="Arial"/>
                <w:sz w:val="31"/>
              </w:rPr>
            </w:pPr>
            <w:r>
              <w:rPr>
                <w:rFonts w:ascii="Arial"/>
                <w:sz w:val="31"/>
              </w:rPr>
              <w:t>TOF</w:t>
            </w:r>
          </w:p>
        </w:tc>
        <w:tc>
          <w:tcPr>
            <w:tcW w:w="3644" w:type="dxa"/>
          </w:tcPr>
          <w:p>
            <w:pPr>
              <w:pStyle w:val="TableParagraph"/>
              <w:spacing w:before="9"/>
              <w:ind w:left="157"/>
              <w:rPr>
                <w:sz w:val="31"/>
              </w:rPr>
            </w:pPr>
            <w:r>
              <w:rPr>
                <w:sz w:val="31"/>
              </w:rPr>
              <w:t>测；</w:t>
            </w:r>
          </w:p>
          <w:p>
            <w:pPr>
              <w:pStyle w:val="TableParagraph"/>
              <w:spacing w:before="24"/>
              <w:ind w:left="157"/>
              <w:rPr>
                <w:sz w:val="31"/>
              </w:rPr>
            </w:pPr>
            <w:r>
              <w:rPr>
                <w:sz w:val="31"/>
              </w:rPr>
              <w:t>有载分接开关油过滤</w:t>
            </w:r>
          </w:p>
        </w:tc>
        <w:tc>
          <w:tcPr>
            <w:tcW w:w="564" w:type="dxa"/>
          </w:tcPr>
          <w:p>
            <w:pPr>
              <w:pStyle w:val="TableParagraph"/>
              <w:spacing w:before="7"/>
              <w:rPr>
                <w:sz w:val="33"/>
              </w:rPr>
            </w:pPr>
          </w:p>
          <w:p>
            <w:pPr>
              <w:pStyle w:val="TableParagraph"/>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513"/>
          <w:jc w:val="left"/>
        </w:trPr>
        <w:tc>
          <w:tcPr>
            <w:tcW w:w="1850" w:type="dxa"/>
          </w:tcPr>
          <w:p>
            <w:pPr>
              <w:pStyle w:val="TableParagraph"/>
              <w:rPr>
                <w:rFonts w:ascii="Times New Roman"/>
                <w:sz w:val="32"/>
              </w:rPr>
            </w:pPr>
          </w:p>
        </w:tc>
        <w:tc>
          <w:tcPr>
            <w:tcW w:w="2274" w:type="dxa"/>
          </w:tcPr>
          <w:p>
            <w:pPr>
              <w:pStyle w:val="TableParagraph"/>
              <w:spacing w:before="112" w:line="381" w:lineRule="exact"/>
              <w:ind w:left="215"/>
              <w:rPr>
                <w:sz w:val="31"/>
              </w:rPr>
            </w:pPr>
            <w:r>
              <w:rPr>
                <w:sz w:val="31"/>
              </w:rPr>
              <w:t>变压器局放监</w:t>
            </w:r>
          </w:p>
        </w:tc>
        <w:tc>
          <w:tcPr>
            <w:tcW w:w="2058" w:type="dxa"/>
          </w:tcPr>
          <w:p>
            <w:pPr>
              <w:pStyle w:val="TableParagraph"/>
              <w:spacing w:before="109"/>
              <w:ind w:left="156"/>
              <w:rPr>
                <w:rFonts w:ascii="Arial"/>
                <w:sz w:val="31"/>
              </w:rPr>
            </w:pPr>
            <w:r>
              <w:rPr>
                <w:rFonts w:ascii="Arial"/>
                <w:sz w:val="31"/>
              </w:rPr>
              <w:t>PD-MAT400</w:t>
            </w:r>
          </w:p>
        </w:tc>
        <w:tc>
          <w:tcPr>
            <w:tcW w:w="3644" w:type="dxa"/>
          </w:tcPr>
          <w:p>
            <w:pPr>
              <w:pStyle w:val="TableParagraph"/>
              <w:spacing w:before="112" w:line="381" w:lineRule="exact"/>
              <w:ind w:left="157"/>
              <w:rPr>
                <w:sz w:val="31"/>
              </w:rPr>
            </w:pPr>
            <w:r>
              <w:rPr>
                <w:sz w:val="31"/>
              </w:rPr>
              <w:t>变压器局部放电监测</w:t>
            </w:r>
          </w:p>
        </w:tc>
        <w:tc>
          <w:tcPr>
            <w:tcW w:w="564" w:type="dxa"/>
          </w:tcPr>
          <w:p>
            <w:pPr>
              <w:pStyle w:val="TableParagraph"/>
              <w:spacing w:before="112" w:line="381" w:lineRule="exact"/>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989"/>
          <w:jc w:val="left"/>
        </w:trPr>
        <w:tc>
          <w:tcPr>
            <w:tcW w:w="1850" w:type="dxa"/>
          </w:tcPr>
          <w:p>
            <w:pPr>
              <w:pStyle w:val="TableParagraph"/>
              <w:rPr>
                <w:rFonts w:ascii="Times New Roman"/>
                <w:sz w:val="32"/>
              </w:rPr>
            </w:pPr>
          </w:p>
        </w:tc>
        <w:tc>
          <w:tcPr>
            <w:tcW w:w="2274" w:type="dxa"/>
          </w:tcPr>
          <w:p>
            <w:pPr>
              <w:pStyle w:val="TableParagraph"/>
              <w:spacing w:before="9"/>
              <w:ind w:left="215"/>
              <w:rPr>
                <w:sz w:val="31"/>
              </w:rPr>
            </w:pPr>
            <w:r>
              <w:rPr>
                <w:w w:val="102"/>
                <w:sz w:val="31"/>
              </w:rPr>
              <w:t>测</w:t>
            </w:r>
          </w:p>
          <w:p>
            <w:pPr>
              <w:pStyle w:val="TableParagraph"/>
              <w:spacing w:before="24"/>
              <w:ind w:left="215"/>
              <w:rPr>
                <w:sz w:val="31"/>
              </w:rPr>
            </w:pPr>
            <w:r>
              <w:rPr>
                <w:sz w:val="31"/>
              </w:rPr>
              <w:t>套管监测</w:t>
            </w:r>
          </w:p>
        </w:tc>
        <w:tc>
          <w:tcPr>
            <w:tcW w:w="2058" w:type="dxa"/>
          </w:tcPr>
          <w:p>
            <w:pPr>
              <w:pStyle w:val="TableParagraph"/>
              <w:spacing w:before="5"/>
              <w:rPr>
                <w:sz w:val="33"/>
              </w:rPr>
            </w:pPr>
          </w:p>
          <w:p>
            <w:pPr>
              <w:pStyle w:val="TableParagraph"/>
              <w:ind w:left="156"/>
              <w:rPr>
                <w:rFonts w:ascii="Arial"/>
                <w:sz w:val="31"/>
              </w:rPr>
            </w:pPr>
            <w:r>
              <w:rPr>
                <w:rFonts w:ascii="Arial"/>
                <w:sz w:val="31"/>
              </w:rPr>
              <w:t>CIM-800</w:t>
            </w:r>
          </w:p>
        </w:tc>
        <w:tc>
          <w:tcPr>
            <w:tcW w:w="3644" w:type="dxa"/>
          </w:tcPr>
          <w:p>
            <w:pPr>
              <w:pStyle w:val="TableParagraph"/>
              <w:spacing w:before="7"/>
              <w:rPr>
                <w:sz w:val="33"/>
              </w:rPr>
            </w:pPr>
          </w:p>
          <w:p>
            <w:pPr>
              <w:pStyle w:val="TableParagraph"/>
              <w:ind w:left="157"/>
              <w:rPr>
                <w:sz w:val="31"/>
              </w:rPr>
            </w:pPr>
            <w:r>
              <w:rPr>
                <w:sz w:val="31"/>
              </w:rPr>
              <w:t>套管监测</w:t>
            </w:r>
          </w:p>
        </w:tc>
        <w:tc>
          <w:tcPr>
            <w:tcW w:w="564" w:type="dxa"/>
          </w:tcPr>
          <w:p>
            <w:pPr>
              <w:pStyle w:val="TableParagraph"/>
              <w:rPr>
                <w:rFonts w:ascii="Times New Roman"/>
                <w:sz w:val="32"/>
              </w:rPr>
            </w:pP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628"/>
          <w:jc w:val="left"/>
        </w:trPr>
        <w:tc>
          <w:tcPr>
            <w:tcW w:w="1850" w:type="dxa"/>
          </w:tcPr>
          <w:p>
            <w:pPr>
              <w:pStyle w:val="TableParagraph"/>
              <w:spacing w:before="229" w:line="380" w:lineRule="exact"/>
              <w:ind w:left="50"/>
              <w:rPr>
                <w:sz w:val="31"/>
              </w:rPr>
            </w:pPr>
            <w:r>
              <w:rPr>
                <w:sz w:val="31"/>
              </w:rPr>
              <w:t>开关柜</w:t>
            </w:r>
          </w:p>
        </w:tc>
        <w:tc>
          <w:tcPr>
            <w:tcW w:w="2274" w:type="dxa"/>
          </w:tcPr>
          <w:p>
            <w:pPr>
              <w:pStyle w:val="TableParagraph"/>
              <w:spacing w:before="229" w:line="380" w:lineRule="exact"/>
              <w:ind w:left="215"/>
              <w:rPr>
                <w:sz w:val="31"/>
              </w:rPr>
            </w:pPr>
            <w:r>
              <w:rPr>
                <w:sz w:val="31"/>
              </w:rPr>
              <w:t>开关真空泡监</w:t>
            </w:r>
          </w:p>
        </w:tc>
        <w:tc>
          <w:tcPr>
            <w:tcW w:w="2058" w:type="dxa"/>
          </w:tcPr>
          <w:p>
            <w:pPr>
              <w:pStyle w:val="TableParagraph"/>
              <w:spacing w:before="223"/>
              <w:ind w:left="156"/>
              <w:rPr>
                <w:rFonts w:ascii="Arial"/>
                <w:sz w:val="31"/>
              </w:rPr>
            </w:pPr>
            <w:r>
              <w:rPr>
                <w:rFonts w:ascii="Arial"/>
                <w:sz w:val="31"/>
              </w:rPr>
              <w:t>VM-100</w:t>
            </w:r>
          </w:p>
        </w:tc>
        <w:tc>
          <w:tcPr>
            <w:tcW w:w="3644" w:type="dxa"/>
          </w:tcPr>
          <w:p>
            <w:pPr>
              <w:pStyle w:val="TableParagraph"/>
              <w:spacing w:before="229" w:line="380" w:lineRule="exact"/>
              <w:ind w:left="157"/>
              <w:rPr>
                <w:sz w:val="31"/>
              </w:rPr>
            </w:pPr>
            <w:r>
              <w:rPr>
                <w:sz w:val="31"/>
              </w:rPr>
              <w:t>真空断路器真空泡真空</w:t>
            </w:r>
          </w:p>
        </w:tc>
        <w:tc>
          <w:tcPr>
            <w:tcW w:w="564" w:type="dxa"/>
          </w:tcPr>
          <w:p>
            <w:pPr>
              <w:pStyle w:val="TableParagraph"/>
              <w:spacing w:before="229" w:line="380" w:lineRule="exact"/>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831"/>
          <w:jc w:val="left"/>
        </w:trPr>
        <w:tc>
          <w:tcPr>
            <w:tcW w:w="1850" w:type="dxa"/>
          </w:tcPr>
          <w:p>
            <w:pPr>
              <w:pStyle w:val="TableParagraph"/>
              <w:rPr>
                <w:rFonts w:ascii="Times New Roman"/>
                <w:sz w:val="32"/>
              </w:rPr>
            </w:pPr>
          </w:p>
        </w:tc>
        <w:tc>
          <w:tcPr>
            <w:tcW w:w="2274" w:type="dxa"/>
          </w:tcPr>
          <w:p>
            <w:pPr>
              <w:pStyle w:val="TableParagraph"/>
              <w:spacing w:before="7"/>
              <w:ind w:left="215"/>
              <w:rPr>
                <w:sz w:val="31"/>
              </w:rPr>
            </w:pPr>
            <w:r>
              <w:rPr>
                <w:w w:val="102"/>
                <w:sz w:val="31"/>
              </w:rPr>
              <w:t>测</w:t>
            </w:r>
          </w:p>
          <w:p>
            <w:pPr>
              <w:pStyle w:val="TableParagraph"/>
              <w:spacing w:before="28" w:line="380" w:lineRule="exact"/>
              <w:ind w:left="215"/>
              <w:rPr>
                <w:sz w:val="31"/>
              </w:rPr>
            </w:pPr>
            <w:r>
              <w:rPr>
                <w:sz w:val="31"/>
              </w:rPr>
              <w:t>无线测温监测</w:t>
            </w:r>
          </w:p>
        </w:tc>
        <w:tc>
          <w:tcPr>
            <w:tcW w:w="2058" w:type="dxa"/>
          </w:tcPr>
          <w:p>
            <w:pPr>
              <w:pStyle w:val="TableParagraph"/>
              <w:spacing w:before="3"/>
              <w:rPr>
                <w:sz w:val="33"/>
              </w:rPr>
            </w:pPr>
          </w:p>
          <w:p>
            <w:pPr>
              <w:pStyle w:val="TableParagraph"/>
              <w:ind w:left="156"/>
              <w:rPr>
                <w:rFonts w:ascii="Arial"/>
                <w:sz w:val="31"/>
              </w:rPr>
            </w:pPr>
            <w:r>
              <w:rPr>
                <w:rFonts w:ascii="Arial"/>
                <w:sz w:val="31"/>
              </w:rPr>
              <w:t>XJCW-900</w:t>
            </w:r>
          </w:p>
        </w:tc>
        <w:tc>
          <w:tcPr>
            <w:tcW w:w="3644" w:type="dxa"/>
          </w:tcPr>
          <w:p>
            <w:pPr>
              <w:pStyle w:val="TableParagraph"/>
              <w:spacing w:before="7"/>
              <w:ind w:left="157"/>
              <w:rPr>
                <w:sz w:val="31"/>
              </w:rPr>
            </w:pPr>
            <w:r>
              <w:rPr>
                <w:sz w:val="31"/>
              </w:rPr>
              <w:t>度在线监测</w:t>
            </w:r>
          </w:p>
          <w:p>
            <w:pPr>
              <w:pStyle w:val="TableParagraph"/>
              <w:spacing w:before="28" w:line="380" w:lineRule="exact"/>
              <w:ind w:left="157"/>
              <w:rPr>
                <w:sz w:val="31"/>
              </w:rPr>
            </w:pPr>
            <w:r>
              <w:rPr>
                <w:sz w:val="31"/>
              </w:rPr>
              <w:t>开关柜触头附近温度监</w:t>
            </w:r>
          </w:p>
        </w:tc>
        <w:tc>
          <w:tcPr>
            <w:tcW w:w="564" w:type="dxa"/>
          </w:tcPr>
          <w:p>
            <w:pPr>
              <w:pStyle w:val="TableParagraph"/>
              <w:spacing w:before="9"/>
              <w:rPr>
                <w:sz w:val="33"/>
              </w:rPr>
            </w:pPr>
          </w:p>
          <w:p>
            <w:pPr>
              <w:pStyle w:val="TableParagraph"/>
              <w:spacing w:line="380" w:lineRule="exact"/>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810"/>
          <w:jc w:val="left"/>
        </w:trPr>
        <w:tc>
          <w:tcPr>
            <w:tcW w:w="1850" w:type="dxa"/>
          </w:tcPr>
          <w:p>
            <w:pPr>
              <w:pStyle w:val="TableParagraph"/>
              <w:rPr>
                <w:rFonts w:ascii="Times New Roman"/>
                <w:sz w:val="32"/>
              </w:rPr>
            </w:pPr>
          </w:p>
        </w:tc>
        <w:tc>
          <w:tcPr>
            <w:tcW w:w="2274" w:type="dxa"/>
          </w:tcPr>
          <w:p>
            <w:pPr>
              <w:pStyle w:val="TableParagraph"/>
              <w:spacing w:before="9"/>
              <w:rPr>
                <w:sz w:val="33"/>
              </w:rPr>
            </w:pPr>
          </w:p>
          <w:p>
            <w:pPr>
              <w:pStyle w:val="TableParagraph"/>
              <w:spacing w:before="1" w:line="357" w:lineRule="exact"/>
              <w:ind w:left="215"/>
              <w:rPr>
                <w:sz w:val="31"/>
              </w:rPr>
            </w:pPr>
            <w:r>
              <w:rPr>
                <w:sz w:val="31"/>
              </w:rPr>
              <w:t>储能机构监测</w:t>
            </w:r>
          </w:p>
        </w:tc>
        <w:tc>
          <w:tcPr>
            <w:tcW w:w="2058" w:type="dxa"/>
          </w:tcPr>
          <w:p>
            <w:pPr>
              <w:pStyle w:val="TableParagraph"/>
              <w:spacing w:before="7"/>
              <w:rPr>
                <w:sz w:val="33"/>
              </w:rPr>
            </w:pPr>
          </w:p>
          <w:p>
            <w:pPr>
              <w:pStyle w:val="TableParagraph"/>
              <w:ind w:left="156"/>
              <w:rPr>
                <w:rFonts w:ascii="Arial"/>
                <w:sz w:val="31"/>
              </w:rPr>
            </w:pPr>
            <w:r>
              <w:rPr>
                <w:rFonts w:ascii="Arial"/>
                <w:sz w:val="31"/>
              </w:rPr>
              <w:t>BSM-800</w:t>
            </w:r>
          </w:p>
        </w:tc>
        <w:tc>
          <w:tcPr>
            <w:tcW w:w="3644" w:type="dxa"/>
          </w:tcPr>
          <w:p>
            <w:pPr>
              <w:pStyle w:val="TableParagraph"/>
              <w:spacing w:before="7"/>
              <w:ind w:left="157"/>
              <w:rPr>
                <w:sz w:val="31"/>
              </w:rPr>
            </w:pPr>
            <w:r>
              <w:rPr>
                <w:w w:val="102"/>
                <w:sz w:val="31"/>
              </w:rPr>
              <w:t>测</w:t>
            </w:r>
          </w:p>
        </w:tc>
        <w:tc>
          <w:tcPr>
            <w:tcW w:w="564" w:type="dxa"/>
          </w:tcPr>
          <w:p>
            <w:pPr>
              <w:pStyle w:val="TableParagraph"/>
              <w:spacing w:before="9"/>
              <w:rPr>
                <w:sz w:val="33"/>
              </w:rPr>
            </w:pPr>
          </w:p>
          <w:p>
            <w:pPr>
              <w:pStyle w:val="TableParagraph"/>
              <w:spacing w:before="1" w:line="357" w:lineRule="exact"/>
              <w:ind w:left="85"/>
              <w:rPr>
                <w:sz w:val="31"/>
              </w:rPr>
            </w:pPr>
            <w:r>
              <w:rPr>
                <w:w w:val="102"/>
                <w:sz w:val="31"/>
              </w:rPr>
              <w:t>台</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446"/>
          <w:jc w:val="left"/>
        </w:trPr>
        <w:tc>
          <w:tcPr>
            <w:tcW w:w="1850" w:type="dxa"/>
          </w:tcPr>
          <w:p>
            <w:pPr>
              <w:pStyle w:val="TableParagraph"/>
              <w:spacing w:before="47" w:line="380" w:lineRule="exact"/>
              <w:ind w:left="50"/>
              <w:rPr>
                <w:sz w:val="31"/>
              </w:rPr>
            </w:pPr>
            <w:r>
              <w:rPr>
                <w:sz w:val="31"/>
              </w:rPr>
              <w:t>避雷器在线</w:t>
            </w:r>
          </w:p>
        </w:tc>
        <w:tc>
          <w:tcPr>
            <w:tcW w:w="2274" w:type="dxa"/>
          </w:tcPr>
          <w:p>
            <w:pPr>
              <w:pStyle w:val="TableParagraph"/>
              <w:spacing w:before="47" w:line="380" w:lineRule="exact"/>
              <w:ind w:left="215"/>
              <w:rPr>
                <w:sz w:val="31"/>
              </w:rPr>
            </w:pPr>
            <w:r>
              <w:rPr>
                <w:sz w:val="31"/>
              </w:rPr>
              <w:t>避雷器监测</w:t>
            </w:r>
          </w:p>
        </w:tc>
        <w:tc>
          <w:tcPr>
            <w:tcW w:w="2058" w:type="dxa"/>
          </w:tcPr>
          <w:p>
            <w:pPr>
              <w:pStyle w:val="TableParagraph"/>
              <w:spacing w:before="41"/>
              <w:ind w:left="156"/>
              <w:rPr>
                <w:rFonts w:ascii="Arial"/>
                <w:sz w:val="31"/>
              </w:rPr>
            </w:pPr>
            <w:r>
              <w:rPr>
                <w:rFonts w:ascii="Arial"/>
                <w:sz w:val="31"/>
              </w:rPr>
              <w:t>ALM-800</w:t>
            </w:r>
          </w:p>
        </w:tc>
        <w:tc>
          <w:tcPr>
            <w:tcW w:w="3644" w:type="dxa"/>
          </w:tcPr>
          <w:p>
            <w:pPr>
              <w:pStyle w:val="TableParagraph"/>
              <w:spacing w:before="47" w:line="380" w:lineRule="exact"/>
              <w:ind w:left="157"/>
              <w:rPr>
                <w:sz w:val="31"/>
              </w:rPr>
            </w:pPr>
            <w:r>
              <w:rPr>
                <w:sz w:val="31"/>
              </w:rPr>
              <w:t>避雷器在线监测</w:t>
            </w:r>
          </w:p>
        </w:tc>
        <w:tc>
          <w:tcPr>
            <w:tcW w:w="564" w:type="dxa"/>
          </w:tcPr>
          <w:p>
            <w:pPr>
              <w:pStyle w:val="TableParagraph"/>
              <w:spacing w:before="47" w:line="380" w:lineRule="exact"/>
              <w:ind w:left="85"/>
              <w:rPr>
                <w:sz w:val="31"/>
              </w:rPr>
            </w:pPr>
            <w:r>
              <w:rPr>
                <w:w w:val="102"/>
                <w:sz w:val="31"/>
              </w:rPr>
              <w:t>只</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831"/>
          <w:jc w:val="left"/>
        </w:trPr>
        <w:tc>
          <w:tcPr>
            <w:tcW w:w="1850" w:type="dxa"/>
          </w:tcPr>
          <w:p>
            <w:pPr>
              <w:pStyle w:val="TableParagraph"/>
              <w:spacing w:before="7"/>
              <w:ind w:left="50"/>
              <w:rPr>
                <w:sz w:val="31"/>
              </w:rPr>
            </w:pPr>
            <w:r>
              <w:rPr>
                <w:sz w:val="31"/>
              </w:rPr>
              <w:t>监测系统</w:t>
            </w:r>
          </w:p>
          <w:p>
            <w:pPr>
              <w:pStyle w:val="TableParagraph"/>
              <w:spacing w:before="28" w:line="380" w:lineRule="exact"/>
              <w:ind w:left="50"/>
              <w:rPr>
                <w:sz w:val="31"/>
              </w:rPr>
            </w:pPr>
            <w:r>
              <w:rPr>
                <w:sz w:val="31"/>
              </w:rPr>
              <w:t>变电站主站</w:t>
            </w:r>
          </w:p>
        </w:tc>
        <w:tc>
          <w:tcPr>
            <w:tcW w:w="2274" w:type="dxa"/>
          </w:tcPr>
          <w:p>
            <w:pPr>
              <w:pStyle w:val="TableParagraph"/>
              <w:spacing w:before="9"/>
              <w:rPr>
                <w:sz w:val="33"/>
              </w:rPr>
            </w:pPr>
          </w:p>
          <w:p>
            <w:pPr>
              <w:pStyle w:val="TableParagraph"/>
              <w:spacing w:line="380" w:lineRule="exact"/>
              <w:ind w:left="215"/>
              <w:rPr>
                <w:sz w:val="31"/>
              </w:rPr>
            </w:pPr>
            <w:r>
              <w:rPr>
                <w:sz w:val="31"/>
              </w:rPr>
              <w:t>后台分析系统</w:t>
            </w:r>
          </w:p>
        </w:tc>
        <w:tc>
          <w:tcPr>
            <w:tcW w:w="2058" w:type="dxa"/>
          </w:tcPr>
          <w:p>
            <w:pPr>
              <w:pStyle w:val="TableParagraph"/>
              <w:spacing w:before="3"/>
              <w:rPr>
                <w:sz w:val="33"/>
              </w:rPr>
            </w:pPr>
          </w:p>
          <w:p>
            <w:pPr>
              <w:pStyle w:val="TableParagraph"/>
              <w:ind w:left="156"/>
              <w:rPr>
                <w:rFonts w:ascii="Arial"/>
                <w:sz w:val="31"/>
              </w:rPr>
            </w:pPr>
            <w:r>
              <w:rPr>
                <w:rFonts w:ascii="Arial"/>
                <w:sz w:val="31"/>
              </w:rPr>
              <w:t>CBS-8000</w:t>
            </w:r>
          </w:p>
        </w:tc>
        <w:tc>
          <w:tcPr>
            <w:tcW w:w="3644" w:type="dxa"/>
          </w:tcPr>
          <w:p>
            <w:pPr>
              <w:pStyle w:val="TableParagraph"/>
              <w:spacing w:before="9"/>
              <w:rPr>
                <w:sz w:val="33"/>
              </w:rPr>
            </w:pPr>
          </w:p>
          <w:p>
            <w:pPr>
              <w:pStyle w:val="TableParagraph"/>
              <w:spacing w:line="380" w:lineRule="exact"/>
              <w:ind w:left="157"/>
              <w:rPr>
                <w:sz w:val="31"/>
              </w:rPr>
            </w:pPr>
            <w:r>
              <w:rPr>
                <w:sz w:val="31"/>
              </w:rPr>
              <w:t>集中监视及数据上传</w:t>
            </w:r>
          </w:p>
        </w:tc>
        <w:tc>
          <w:tcPr>
            <w:tcW w:w="564" w:type="dxa"/>
          </w:tcPr>
          <w:p>
            <w:pPr>
              <w:pStyle w:val="TableParagraph"/>
              <w:spacing w:before="9"/>
              <w:rPr>
                <w:sz w:val="33"/>
              </w:rPr>
            </w:pPr>
          </w:p>
          <w:p>
            <w:pPr>
              <w:pStyle w:val="TableParagraph"/>
              <w:spacing w:line="380" w:lineRule="exact"/>
              <w:ind w:left="85"/>
              <w:rPr>
                <w:sz w:val="31"/>
              </w:rPr>
            </w:pPr>
            <w:r>
              <w:rPr>
                <w:w w:val="102"/>
                <w:sz w:val="31"/>
              </w:rPr>
              <w:t>套</w:t>
            </w:r>
          </w:p>
        </w:tc>
        <w:tc>
          <w:tcPr>
            <w:tcW w:w="1641" w:type="dxa"/>
          </w:tcPr>
          <w:p>
            <w:pPr>
              <w:pStyle w:val="TableParagraph"/>
              <w:rPr>
                <w:rFonts w:ascii="Times New Roman"/>
                <w:sz w:val="32"/>
              </w:rPr>
            </w:pPr>
          </w:p>
        </w:tc>
      </w:tr>
      <w:tr>
        <w:tblPrEx>
          <w:tblW w:w="0" w:type="auto"/>
          <w:jc w:val="left"/>
          <w:tblInd w:w="310" w:type="dxa"/>
          <w:tblLayout w:type="fixed"/>
          <w:tblCellMar>
            <w:top w:w="0" w:type="dxa"/>
            <w:left w:w="0" w:type="dxa"/>
            <w:bottom w:w="0" w:type="dxa"/>
            <w:right w:w="0" w:type="dxa"/>
          </w:tblCellMar>
          <w:tblLook w:val="01E0"/>
        </w:tblPrEx>
        <w:trPr>
          <w:trHeight w:val="361"/>
          <w:jc w:val="left"/>
        </w:trPr>
        <w:tc>
          <w:tcPr>
            <w:tcW w:w="1850" w:type="dxa"/>
          </w:tcPr>
          <w:p>
            <w:pPr>
              <w:pStyle w:val="TableParagraph"/>
              <w:spacing w:before="7" w:line="335" w:lineRule="exact"/>
              <w:ind w:left="50"/>
              <w:rPr>
                <w:sz w:val="31"/>
              </w:rPr>
            </w:pPr>
            <w:r>
              <w:rPr>
                <w:sz w:val="31"/>
              </w:rPr>
              <w:t>系统</w:t>
            </w:r>
          </w:p>
        </w:tc>
        <w:tc>
          <w:tcPr>
            <w:tcW w:w="2274" w:type="dxa"/>
          </w:tcPr>
          <w:p>
            <w:pPr>
              <w:pStyle w:val="TableParagraph"/>
              <w:rPr>
                <w:rFonts w:ascii="Times New Roman"/>
                <w:sz w:val="26"/>
              </w:rPr>
            </w:pPr>
          </w:p>
        </w:tc>
        <w:tc>
          <w:tcPr>
            <w:tcW w:w="2058" w:type="dxa"/>
          </w:tcPr>
          <w:p>
            <w:pPr>
              <w:pStyle w:val="TableParagraph"/>
              <w:rPr>
                <w:rFonts w:ascii="Times New Roman"/>
                <w:sz w:val="26"/>
              </w:rPr>
            </w:pPr>
          </w:p>
        </w:tc>
        <w:tc>
          <w:tcPr>
            <w:tcW w:w="3644" w:type="dxa"/>
          </w:tcPr>
          <w:p>
            <w:pPr>
              <w:pStyle w:val="TableParagraph"/>
              <w:rPr>
                <w:rFonts w:ascii="Times New Roman"/>
                <w:sz w:val="26"/>
              </w:rPr>
            </w:pPr>
          </w:p>
        </w:tc>
        <w:tc>
          <w:tcPr>
            <w:tcW w:w="564" w:type="dxa"/>
          </w:tcPr>
          <w:p>
            <w:pPr>
              <w:pStyle w:val="TableParagraph"/>
              <w:rPr>
                <w:rFonts w:ascii="Times New Roman"/>
                <w:sz w:val="26"/>
              </w:rPr>
            </w:pPr>
          </w:p>
        </w:tc>
        <w:tc>
          <w:tcPr>
            <w:tcW w:w="1641" w:type="dxa"/>
          </w:tcPr>
          <w:p>
            <w:pPr>
              <w:pStyle w:val="TableParagraph"/>
              <w:rPr>
                <w:rFonts w:ascii="Times New Roman"/>
                <w:sz w:val="26"/>
              </w:rPr>
            </w:pPr>
          </w:p>
        </w:tc>
      </w:tr>
    </w:tbl>
    <w:p>
      <w:pPr>
        <w:pStyle w:val="BodyText"/>
        <w:rPr>
          <w:sz w:val="48"/>
        </w:rPr>
      </w:pPr>
    </w:p>
    <w:p>
      <w:pPr>
        <w:pStyle w:val="Heading3"/>
        <w:spacing w:before="335"/>
      </w:pPr>
      <w:bookmarkStart w:id="1" w:name="_TOC_250003"/>
      <w:r>
        <w:rPr>
          <w:rFonts w:ascii="Arial" w:eastAsia="Arial"/>
          <w:color w:val="007F7F"/>
        </w:rPr>
        <w:t>2</w:t>
      </w:r>
      <w:bookmarkEnd w:id="1"/>
      <w:r>
        <w:rPr>
          <w:color w:val="007F7F"/>
        </w:rPr>
        <w:t>、系统整体方案</w:t>
      </w:r>
    </w:p>
    <w:p>
      <w:pPr>
        <w:pStyle w:val="BodyText"/>
        <w:spacing w:before="8"/>
        <w:rPr>
          <w:b/>
          <w:sz w:val="46"/>
        </w:rPr>
      </w:pPr>
    </w:p>
    <w:p>
      <w:pPr>
        <w:pStyle w:val="BodyText"/>
        <w:spacing w:line="369" w:lineRule="auto"/>
        <w:ind w:left="353" w:right="935" w:firstLine="539"/>
        <w:jc w:val="both"/>
      </w:pPr>
      <w:r>
        <w:t xml:space="preserve">设备状态监测和诊断的关键是在线监测技术，在线监测技术是实现智能设备状态可视化的 </w:t>
      </w:r>
      <w:r>
        <w:rPr>
          <w:spacing w:val="-1"/>
        </w:rPr>
        <w:t>必要手段，是状态维修的实现基础，为其提供了实时连续的监测数据和分析依据。有效的在线监测系统可以随时掌握设备的技术状况和劣化程度，避免突发性事故和控制渐发故障的发生， 从而提高高压电气设备的利用率，有助于从周期性、预防性维修向状态检修的转变，改善资产</w:t>
      </w:r>
      <w:r>
        <w:t>管理和设备寿命评估，加强故障原因分析。</w:t>
      </w:r>
    </w:p>
    <w:p>
      <w:pPr>
        <w:pStyle w:val="BodyText"/>
        <w:spacing w:before="7" w:line="369" w:lineRule="auto"/>
        <w:ind w:left="353" w:right="935" w:firstLine="539"/>
        <w:jc w:val="both"/>
      </w:pPr>
      <w:r>
        <w:t xml:space="preserve">在线监测、故障诊断、实施维修整个一系列过程构成了电气设备状态检修工作的内涵。因 </w:t>
      </w:r>
      <w:r>
        <w:rPr>
          <w:spacing w:val="-1"/>
        </w:rPr>
        <w:t>此，积极发展和应用变电站设备在线监测系统的最终目的就是为了以状态检修取代目前的定期维修，为其提供了分析诊断的依据，是状态维修策略不可或缺的组成部分。智能变电站监测总</w:t>
      </w:r>
      <w:r>
        <w:t>体方案如下图：</w:t>
      </w:r>
    </w:p>
    <w:p>
      <w:pPr>
        <w:spacing w:after="0" w:line="369" w:lineRule="auto"/>
        <w:jc w:val="both"/>
        <w:sectPr>
          <w:pgSz w:w="17860" w:h="25260"/>
          <w:pgMar w:top="1800" w:right="1380" w:bottom="280" w:left="2200" w:header="708" w:footer="708"/>
          <w:pgNumType w:start="3"/>
          <w:cols w:space="708"/>
        </w:sectPr>
      </w:pPr>
    </w:p>
    <w:p>
      <w:pPr>
        <w:pStyle w:val="BodyText"/>
        <w:rPr>
          <w:sz w:val="20"/>
        </w:rPr>
      </w:pPr>
    </w:p>
    <w:p>
      <w:pPr>
        <w:pStyle w:val="BodyText"/>
        <w:rPr>
          <w:sz w:val="20"/>
        </w:rPr>
      </w:pPr>
    </w:p>
    <w:p>
      <w:pPr>
        <w:pStyle w:val="BodyText"/>
        <w:spacing w:before="10"/>
        <w:rPr>
          <w:sz w:val="14"/>
        </w:rPr>
      </w:pPr>
    </w:p>
    <w:p>
      <w:pPr>
        <w:pStyle w:val="BodyText"/>
        <w:ind w:left="2760"/>
        <w:rPr>
          <w:sz w:val="20"/>
        </w:rPr>
      </w:pPr>
      <w:r>
        <w:rPr>
          <w:sz w:val="20"/>
        </w:rPr>
        <w:pict>
          <v:group id="_x0000_i1025" style="width:451pt;height:355pt;mso-position-horizontal-relative:char;mso-position-vertical-relative:line" coordorigin="0,0" coordsize="9020,7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25;height:465;left:4990;position:absolute;top:2640" stroked="f">
              <v:imagedata r:id="rId7" o:title=""/>
            </v:shape>
            <v:shape id="_x0000_s1027" type="#_x0000_t75" style="width:225;height:367;left:5090;position:absolute;top:2656" stroked="f">
              <v:imagedata r:id="rId8" o:title=""/>
            </v:shape>
            <v:shape id="_x0000_s1028" type="#_x0000_t75" style="width:1159;height:979;left:4032;position:absolute;top:2131" stroked="f">
              <v:imagedata r:id="rId9" o:title=""/>
            </v:shape>
            <v:shape id="_x0000_s1029" type="#_x0000_t75" style="width:959;height:763;left:4132;position:absolute;top:2231" stroked="f">
              <v:imagedata r:id="rId10" o:title=""/>
            </v:shape>
            <v:shape id="_x0000_s1030" type="#_x0000_t75" style="width:92;height:81;left:4185;position:absolute;top:2331" stroked="f">
              <v:imagedata r:id="rId11" o:title=""/>
            </v:shape>
            <v:shape id="_x0000_s1031" type="#_x0000_t75" style="width:217;height:237;left:4440;position:absolute;top:2405" stroked="f">
              <v:imagedata r:id="rId12" o:title=""/>
            </v:shape>
            <v:shape id="_x0000_s1032" type="#_x0000_t75" style="width:217;height:237;left:4370;position:absolute;top:2364" stroked="f">
              <v:imagedata r:id="rId13" o:title=""/>
            </v:shape>
            <v:shape id="_x0000_s1033" type="#_x0000_t75" style="width:216;height:235;left:4299;position:absolute;top:2322" stroked="f">
              <v:imagedata r:id="rId14" o:title=""/>
            </v:shape>
            <v:shape id="_x0000_s1034" type="#_x0000_t75" style="width:217;height:237;left:4227;position:absolute;top:2282" stroked="f">
              <v:imagedata r:id="rId15" o:title=""/>
            </v:shape>
            <v:shape id="_x0000_s1035" type="#_x0000_t75" style="width:216;height:235;left:4157;position:absolute;top:2240" stroked="f">
              <v:imagedata r:id="rId16" o:title=""/>
            </v:shape>
            <v:shape id="_x0000_s1036" type="#_x0000_t75" style="width:475;height:407;left:4085;position:absolute;top:2200" stroked="f">
              <v:imagedata r:id="rId17" o:title=""/>
            </v:shape>
            <v:shape id="_x0000_s1037" type="#_x0000_t75" style="width:81;height:405;left:3108;position:absolute;top:1319" stroked="f">
              <v:imagedata r:id="rId18" o:title=""/>
            </v:shape>
            <v:shape id="_x0000_s1038" type="#_x0000_t75" style="width:421;height:681;left:2788;position:absolute;top:1138" stroked="f">
              <v:imagedata r:id="rId19" o:title=""/>
            </v:shape>
            <v:shape id="_x0000_s1039" type="#_x0000_t75" style="width:221;height:481;left:2888;position:absolute;top:1238" stroked="f">
              <v:imagedata r:id="rId20" o:title=""/>
            </v:shape>
            <v:shape id="_x0000_s1040" type="#_x0000_t75" style="width:1120;height:685;left:6723;position:absolute;top:727" stroked="f">
              <v:imagedata r:id="rId21" o:title=""/>
            </v:shape>
            <v:shape id="_x0000_s1041" type="#_x0000_t75" style="width:9020;height:7100;position:absolute" stroked="f">
              <v:imagedata r:id="rId22" o:title=""/>
            </v:shape>
            <v:shapetype id="_x0000_t202" coordsize="21600,21600" o:spt="202" path="m,l,21600r21600,l21600,xe">
              <v:stroke joinstyle="miter"/>
              <v:path gradientshapeok="t" o:connecttype="rect"/>
            </v:shapetype>
            <v:shape id="_x0000_s1042" type="#_x0000_t202" style="width:683;height:166;left:2647;position:absolute;top:495" filled="f" stroked="f">
              <v:textbox inset="0,0,0,0">
                <w:txbxContent>
                  <w:p>
                    <w:pPr>
                      <w:spacing w:before="0" w:line="166" w:lineRule="exact"/>
                      <w:ind w:left="0" w:right="0" w:firstLine="0"/>
                      <w:jc w:val="left"/>
                      <w:rPr>
                        <w:sz w:val="16"/>
                      </w:rPr>
                    </w:pPr>
                    <w:r>
                      <w:rPr>
                        <w:w w:val="105"/>
                        <w:sz w:val="16"/>
                      </w:rPr>
                      <w:t>其它系统</w:t>
                    </w:r>
                  </w:p>
                </w:txbxContent>
              </v:textbox>
            </v:shape>
            <v:shape id="_x0000_s1043" type="#_x0000_t202" style="width:1014;height:166;left:7876;position:absolute;top:1260" filled="f" stroked="f">
              <v:textbox inset="0,0,0,0">
                <w:txbxContent>
                  <w:p>
                    <w:pPr>
                      <w:spacing w:before="0" w:line="166" w:lineRule="exact"/>
                      <w:ind w:left="0" w:right="0" w:firstLine="0"/>
                      <w:jc w:val="left"/>
                      <w:rPr>
                        <w:sz w:val="16"/>
                      </w:rPr>
                    </w:pPr>
                    <w:r>
                      <w:rPr>
                        <w:sz w:val="16"/>
                      </w:rPr>
                      <w:t>在线监测主站</w:t>
                    </w:r>
                  </w:p>
                </w:txbxContent>
              </v:textbox>
            </v:shape>
            <v:shape id="_x0000_s1044" type="#_x0000_t202" style="width:977;height:177;left:3531;position:absolute;top:1456" filled="f" stroked="f">
              <v:textbox inset="0,0,0,0">
                <w:txbxContent>
                  <w:p>
                    <w:pPr>
                      <w:spacing w:before="0" w:line="176" w:lineRule="exact"/>
                      <w:ind w:left="0" w:right="0" w:firstLine="0"/>
                      <w:jc w:val="left"/>
                      <w:rPr>
                        <w:rFonts w:ascii="Times New Roman"/>
                        <w:sz w:val="16"/>
                      </w:rPr>
                    </w:pPr>
                    <w:r>
                      <w:rPr>
                        <w:rFonts w:ascii="Times New Roman"/>
                        <w:sz w:val="16"/>
                      </w:rPr>
                      <w:t>IEC61850-8-1</w:t>
                    </w:r>
                  </w:p>
                </w:txbxContent>
              </v:textbox>
            </v:shape>
            <v:shape id="_x0000_s1045" type="#_x0000_t202" style="width:977;height:177;left:7600;position:absolute;top:1811" filled="f" stroked="f">
              <v:textbox inset="0,0,0,0">
                <w:txbxContent>
                  <w:p>
                    <w:pPr>
                      <w:spacing w:before="0" w:line="176" w:lineRule="exact"/>
                      <w:ind w:left="0" w:right="0" w:firstLine="0"/>
                      <w:jc w:val="left"/>
                      <w:rPr>
                        <w:rFonts w:ascii="Times New Roman"/>
                        <w:sz w:val="16"/>
                      </w:rPr>
                    </w:pPr>
                    <w:r>
                      <w:rPr>
                        <w:rFonts w:ascii="Times New Roman"/>
                        <w:sz w:val="16"/>
                      </w:rPr>
                      <w:t>IEC61850-8-1</w:t>
                    </w:r>
                  </w:p>
                </w:txbxContent>
              </v:textbox>
            </v:shape>
            <v:shape id="_x0000_s1046" type="#_x0000_t202" style="width:977;height:177;left:881;position:absolute;top:2339" filled="f" stroked="f">
              <v:textbox inset="0,0,0,0">
                <w:txbxContent>
                  <w:p>
                    <w:pPr>
                      <w:spacing w:before="0" w:line="176" w:lineRule="exact"/>
                      <w:ind w:left="0" w:right="0" w:firstLine="0"/>
                      <w:jc w:val="left"/>
                      <w:rPr>
                        <w:rFonts w:ascii="Times New Roman"/>
                        <w:sz w:val="16"/>
                      </w:rPr>
                    </w:pPr>
                    <w:r>
                      <w:rPr>
                        <w:rFonts w:ascii="Times New Roman"/>
                        <w:sz w:val="16"/>
                      </w:rPr>
                      <w:t>IEC61850-8-1</w:t>
                    </w:r>
                  </w:p>
                </w:txbxContent>
              </v:textbox>
            </v:shape>
            <v:shape id="_x0000_s1047" type="#_x0000_t202" style="width:643;height:208;left:8125;position:absolute;top:2439" filled="f" stroked="f">
              <v:textbox inset="0,0,0,0">
                <w:txbxContent>
                  <w:p>
                    <w:pPr>
                      <w:spacing w:before="0" w:line="207" w:lineRule="exact"/>
                      <w:ind w:left="0" w:right="0" w:firstLine="0"/>
                      <w:jc w:val="left"/>
                      <w:rPr>
                        <w:b/>
                        <w:sz w:val="20"/>
                      </w:rPr>
                    </w:pPr>
                    <w:r>
                      <w:rPr>
                        <w:b/>
                        <w:w w:val="105"/>
                        <w:sz w:val="20"/>
                      </w:rPr>
                      <w:t>站控层</w:t>
                    </w:r>
                  </w:p>
                </w:txbxContent>
              </v:textbox>
            </v:shape>
            <v:shape id="_x0000_s1048" type="#_x0000_t202" style="width:848;height:166;left:5422;position:absolute;top:2617" filled="f" stroked="f">
              <v:textbox inset="0,0,0,0">
                <w:txbxContent>
                  <w:p>
                    <w:pPr>
                      <w:spacing w:before="0" w:line="166" w:lineRule="exact"/>
                      <w:ind w:left="0" w:right="0" w:firstLine="0"/>
                      <w:jc w:val="left"/>
                      <w:rPr>
                        <w:sz w:val="16"/>
                      </w:rPr>
                    </w:pPr>
                    <w:r>
                      <w:rPr>
                        <w:w w:val="105"/>
                        <w:sz w:val="16"/>
                      </w:rPr>
                      <w:t>在线监测站</w:t>
                    </w:r>
                  </w:p>
                </w:txbxContent>
              </v:textbox>
            </v:shape>
            <v:shape id="_x0000_s1049" type="#_x0000_t202" style="width:977;height:177;left:3471;position:absolute;top:2929" filled="f" stroked="f">
              <v:textbox inset="0,0,0,0">
                <w:txbxContent>
                  <w:p>
                    <w:pPr>
                      <w:spacing w:before="0" w:line="176" w:lineRule="exact"/>
                      <w:ind w:left="0" w:right="0" w:firstLine="0"/>
                      <w:jc w:val="left"/>
                      <w:rPr>
                        <w:rFonts w:ascii="Times New Roman"/>
                        <w:sz w:val="16"/>
                      </w:rPr>
                    </w:pPr>
                    <w:r>
                      <w:rPr>
                        <w:rFonts w:ascii="Times New Roman"/>
                        <w:sz w:val="16"/>
                      </w:rPr>
                      <w:t>IEC61850-8-1</w:t>
                    </w:r>
                  </w:p>
                </w:txbxContent>
              </v:textbox>
            </v:shape>
            <v:shape id="_x0000_s1050" type="#_x0000_t202" style="width:848;height:166;left:5422;position:absolute;top:2832" filled="f" stroked="f">
              <v:textbox inset="0,0,0,0">
                <w:txbxContent>
                  <w:p>
                    <w:pPr>
                      <w:spacing w:before="0" w:line="166" w:lineRule="exact"/>
                      <w:ind w:left="0" w:right="0" w:firstLine="0"/>
                      <w:jc w:val="left"/>
                      <w:rPr>
                        <w:sz w:val="16"/>
                      </w:rPr>
                    </w:pPr>
                    <w:r>
                      <w:rPr>
                        <w:w w:val="105"/>
                        <w:sz w:val="16"/>
                      </w:rPr>
                      <w:t>控层交换机</w:t>
                    </w:r>
                  </w:p>
                </w:txbxContent>
              </v:textbox>
            </v:shape>
            <v:shape id="_x0000_s1051" type="#_x0000_t202" style="width:435;height:208;left:8078;position:absolute;top:3262" filled="f" stroked="f">
              <v:textbox inset="0,0,0,0">
                <w:txbxContent>
                  <w:p>
                    <w:pPr>
                      <w:spacing w:before="0" w:line="207" w:lineRule="exact"/>
                      <w:ind w:left="0" w:right="0" w:firstLine="0"/>
                      <w:jc w:val="left"/>
                      <w:rPr>
                        <w:b/>
                        <w:sz w:val="20"/>
                      </w:rPr>
                    </w:pPr>
                    <w:r>
                      <w:rPr>
                        <w:b/>
                        <w:w w:val="105"/>
                        <w:sz w:val="20"/>
                      </w:rPr>
                      <w:t>就地</w:t>
                    </w:r>
                  </w:p>
                </w:txbxContent>
              </v:textbox>
            </v:shape>
            <v:shape id="_x0000_s1052" type="#_x0000_t202" style="width:796;height:177;left:1579;position:absolute;top:3783" filled="f" stroked="f">
              <v:textbox inset="0,0,0,0">
                <w:txbxContent>
                  <w:p>
                    <w:pPr>
                      <w:spacing w:before="0" w:line="176" w:lineRule="exact"/>
                      <w:ind w:left="0" w:right="0" w:firstLine="0"/>
                      <w:jc w:val="left"/>
                      <w:rPr>
                        <w:rFonts w:ascii="Times New Roman" w:eastAsia="Times New Roman"/>
                        <w:sz w:val="16"/>
                      </w:rPr>
                    </w:pPr>
                    <w:r>
                      <w:rPr>
                        <w:w w:val="105"/>
                        <w:sz w:val="16"/>
                      </w:rPr>
                      <w:t>监测主</w:t>
                    </w:r>
                    <w:r>
                      <w:rPr>
                        <w:rFonts w:ascii="Times New Roman" w:eastAsia="Times New Roman"/>
                        <w:w w:val="105"/>
                        <w:sz w:val="16"/>
                      </w:rPr>
                      <w:t>IED</w:t>
                    </w:r>
                  </w:p>
                </w:txbxContent>
              </v:textbox>
            </v:shape>
            <v:shape id="_x0000_s1053" type="#_x0000_t202" style="width:683;height:379;left:4052;position:absolute;top:3471" filled="f" stroked="f">
              <v:textbox inset="0,0,0,0">
                <w:txbxContent>
                  <w:p>
                    <w:pPr>
                      <w:spacing w:before="0" w:line="187" w:lineRule="exact"/>
                      <w:ind w:left="0" w:right="18" w:firstLine="0"/>
                      <w:jc w:val="center"/>
                      <w:rPr>
                        <w:sz w:val="16"/>
                      </w:rPr>
                    </w:pPr>
                    <w:r>
                      <w:rPr>
                        <w:sz w:val="16"/>
                      </w:rPr>
                      <w:t>智能组件</w:t>
                    </w:r>
                  </w:p>
                  <w:p>
                    <w:pPr>
                      <w:spacing w:before="8" w:line="183" w:lineRule="exact"/>
                      <w:ind w:left="0" w:right="16" w:firstLine="0"/>
                      <w:jc w:val="center"/>
                      <w:rPr>
                        <w:sz w:val="16"/>
                      </w:rPr>
                    </w:pPr>
                    <w:r>
                      <w:rPr>
                        <w:w w:val="103"/>
                        <w:sz w:val="16"/>
                      </w:rPr>
                      <w:t>柜</w:t>
                    </w:r>
                  </w:p>
                </w:txbxContent>
              </v:textbox>
            </v:shape>
            <v:shape id="_x0000_s1054" type="#_x0000_t202" style="width:517;height:166;left:7186;position:absolute;top:3841" filled="f" stroked="f">
              <v:textbox inset="0,0,0,0">
                <w:txbxContent>
                  <w:p>
                    <w:pPr>
                      <w:spacing w:before="0" w:line="166" w:lineRule="exact"/>
                      <w:ind w:left="0" w:right="0" w:firstLine="0"/>
                      <w:jc w:val="left"/>
                      <w:rPr>
                        <w:sz w:val="16"/>
                      </w:rPr>
                    </w:pPr>
                    <w:r>
                      <w:rPr>
                        <w:w w:val="105"/>
                        <w:sz w:val="16"/>
                      </w:rPr>
                      <w:t>开关柜</w:t>
                    </w:r>
                  </w:p>
                </w:txbxContent>
              </v:textbox>
            </v:shape>
            <v:shape id="_x0000_s1055" type="#_x0000_t202" style="width:683;height:381;left:376;position:absolute;top:4178" filled="f" stroked="f">
              <v:textbox inset="0,0,0,0">
                <w:txbxContent>
                  <w:p>
                    <w:pPr>
                      <w:spacing w:before="0" w:line="187" w:lineRule="exact"/>
                      <w:ind w:left="0" w:right="18" w:firstLine="0"/>
                      <w:jc w:val="center"/>
                      <w:rPr>
                        <w:sz w:val="16"/>
                      </w:rPr>
                    </w:pPr>
                    <w:r>
                      <w:rPr>
                        <w:sz w:val="16"/>
                      </w:rPr>
                      <w:t>智能组件</w:t>
                    </w:r>
                  </w:p>
                  <w:p>
                    <w:pPr>
                      <w:spacing w:before="9" w:line="183" w:lineRule="exact"/>
                      <w:ind w:left="0" w:right="14" w:firstLine="0"/>
                      <w:jc w:val="center"/>
                      <w:rPr>
                        <w:sz w:val="16"/>
                      </w:rPr>
                    </w:pPr>
                    <w:r>
                      <w:rPr>
                        <w:w w:val="103"/>
                        <w:sz w:val="16"/>
                      </w:rPr>
                      <w:t>柜</w:t>
                    </w:r>
                  </w:p>
                </w:txbxContent>
              </v:textbox>
            </v:shape>
            <v:shape id="_x0000_s1056" type="#_x0000_t202" style="width:962;height:177;left:1421;position:absolute;top:4346" filled="f" stroked="f">
              <v:textbox inset="0,0,0,0">
                <w:txbxContent>
                  <w:p>
                    <w:pPr>
                      <w:spacing w:before="0" w:line="176" w:lineRule="exact"/>
                      <w:ind w:left="0" w:right="0" w:firstLine="0"/>
                      <w:jc w:val="left"/>
                      <w:rPr>
                        <w:rFonts w:ascii="Times New Roman" w:eastAsia="Times New Roman"/>
                        <w:sz w:val="16"/>
                      </w:rPr>
                    </w:pPr>
                    <w:r>
                      <w:rPr>
                        <w:w w:val="105"/>
                        <w:sz w:val="16"/>
                      </w:rPr>
                      <w:t>局放监测</w:t>
                    </w:r>
                    <w:r>
                      <w:rPr>
                        <w:rFonts w:ascii="Times New Roman" w:eastAsia="Times New Roman"/>
                        <w:w w:val="105"/>
                        <w:sz w:val="16"/>
                      </w:rPr>
                      <w:t>IED</w:t>
                    </w:r>
                  </w:p>
                </w:txbxContent>
              </v:textbox>
            </v:shape>
            <v:shape id="_x0000_s1057" type="#_x0000_t202" style="width:796;height:177;left:3996;position:absolute;top:4346" filled="f" stroked="f">
              <v:textbox inset="0,0,0,0">
                <w:txbxContent>
                  <w:p>
                    <w:pPr>
                      <w:spacing w:before="0" w:line="176" w:lineRule="exact"/>
                      <w:ind w:left="0" w:right="0" w:firstLine="0"/>
                      <w:jc w:val="left"/>
                      <w:rPr>
                        <w:rFonts w:ascii="Times New Roman" w:eastAsia="Times New Roman"/>
                        <w:sz w:val="16"/>
                      </w:rPr>
                    </w:pPr>
                    <w:r>
                      <w:rPr>
                        <w:w w:val="105"/>
                        <w:sz w:val="16"/>
                      </w:rPr>
                      <w:t>监测主</w:t>
                    </w:r>
                    <w:r>
                      <w:rPr>
                        <w:rFonts w:ascii="Times New Roman" w:eastAsia="Times New Roman"/>
                        <w:w w:val="105"/>
                        <w:sz w:val="16"/>
                      </w:rPr>
                      <w:t>IED</w:t>
                    </w:r>
                  </w:p>
                </w:txbxContent>
              </v:textbox>
            </v:shape>
            <v:shape id="_x0000_s1058" type="#_x0000_t202" style="width:287;height:177;left:226;position:absolute;top:4926" filled="f" stroked="f">
              <v:textbox inset="0,0,0,0">
                <w:txbxContent>
                  <w:p>
                    <w:pPr>
                      <w:spacing w:before="0" w:line="176" w:lineRule="exact"/>
                      <w:ind w:left="0" w:right="0" w:firstLine="0"/>
                      <w:jc w:val="left"/>
                      <w:rPr>
                        <w:rFonts w:ascii="Times New Roman"/>
                        <w:sz w:val="16"/>
                      </w:rPr>
                    </w:pPr>
                    <w:r>
                      <w:rPr>
                        <w:rFonts w:ascii="Times New Roman"/>
                        <w:w w:val="105"/>
                        <w:sz w:val="16"/>
                      </w:rPr>
                      <w:t>GIS</w:t>
                    </w:r>
                  </w:p>
                </w:txbxContent>
              </v:textbox>
            </v:shape>
            <v:shape id="_x0000_s1059" type="#_x0000_t202" style="width:952;height:614;left:1427;position:absolute;top:4775" filled="f" stroked="f">
              <v:textbox inset="0,0,0,0">
                <w:txbxContent>
                  <w:p>
                    <w:pPr>
                      <w:spacing w:before="0" w:line="192" w:lineRule="exact"/>
                      <w:ind w:left="0" w:right="18" w:firstLine="0"/>
                      <w:jc w:val="center"/>
                      <w:rPr>
                        <w:sz w:val="16"/>
                      </w:rPr>
                    </w:pPr>
                    <w:r>
                      <w:rPr>
                        <w:w w:val="105"/>
                        <w:sz w:val="16"/>
                      </w:rPr>
                      <w:t>采集</w:t>
                    </w:r>
                    <w:r>
                      <w:rPr>
                        <w:rFonts w:ascii="Times New Roman" w:eastAsia="Times New Roman"/>
                        <w:w w:val="105"/>
                        <w:sz w:val="16"/>
                      </w:rPr>
                      <w:t>/</w:t>
                    </w:r>
                    <w:r>
                      <w:rPr>
                        <w:w w:val="105"/>
                        <w:sz w:val="16"/>
                      </w:rPr>
                      <w:t>监测</w:t>
                    </w:r>
                  </w:p>
                  <w:p>
                    <w:pPr>
                      <w:spacing w:before="14"/>
                      <w:ind w:left="0" w:right="18" w:firstLine="0"/>
                      <w:jc w:val="center"/>
                      <w:rPr>
                        <w:sz w:val="16"/>
                      </w:rPr>
                    </w:pPr>
                    <w:r>
                      <w:rPr>
                        <w:rFonts w:ascii="Times New Roman" w:eastAsia="Times New Roman"/>
                        <w:sz w:val="16"/>
                      </w:rPr>
                      <w:t>IED(SF6</w:t>
                    </w:r>
                    <w:r>
                      <w:rPr>
                        <w:sz w:val="16"/>
                      </w:rPr>
                      <w:t>和机</w:t>
                    </w:r>
                  </w:p>
                  <w:p>
                    <w:pPr>
                      <w:spacing w:before="14" w:line="189" w:lineRule="exact"/>
                      <w:ind w:left="0" w:right="17" w:firstLine="0"/>
                      <w:jc w:val="center"/>
                      <w:rPr>
                        <w:rFonts w:ascii="Times New Roman" w:eastAsia="Times New Roman"/>
                        <w:sz w:val="16"/>
                      </w:rPr>
                    </w:pPr>
                    <w:r>
                      <w:rPr>
                        <w:w w:val="105"/>
                        <w:sz w:val="16"/>
                      </w:rPr>
                      <w:t>构</w:t>
                    </w:r>
                    <w:r>
                      <w:rPr>
                        <w:rFonts w:ascii="Times New Roman" w:eastAsia="Times New Roman"/>
                        <w:w w:val="105"/>
                        <w:sz w:val="16"/>
                      </w:rPr>
                      <w:t>)</w:t>
                    </w:r>
                  </w:p>
                </w:txbxContent>
              </v:textbox>
            </v:shape>
            <v:shape id="_x0000_s1060" type="#_x0000_t202" style="width:517;height:386;left:5280;position:absolute;top:4444" filled="f" stroked="f">
              <v:textbox inset="0,0,0,0">
                <w:txbxContent>
                  <w:p>
                    <w:pPr>
                      <w:spacing w:before="0" w:line="187" w:lineRule="exact"/>
                      <w:ind w:left="0" w:right="0" w:firstLine="0"/>
                      <w:jc w:val="left"/>
                      <w:rPr>
                        <w:sz w:val="16"/>
                      </w:rPr>
                    </w:pPr>
                    <w:r>
                      <w:rPr>
                        <w:sz w:val="16"/>
                      </w:rPr>
                      <w:t>油气监</w:t>
                    </w:r>
                  </w:p>
                  <w:p>
                    <w:pPr>
                      <w:spacing w:before="8" w:line="189" w:lineRule="exact"/>
                      <w:ind w:left="27" w:right="0" w:firstLine="0"/>
                      <w:jc w:val="left"/>
                      <w:rPr>
                        <w:rFonts w:ascii="Times New Roman" w:eastAsia="Times New Roman"/>
                        <w:sz w:val="16"/>
                      </w:rPr>
                    </w:pPr>
                    <w:r>
                      <w:rPr>
                        <w:sz w:val="16"/>
                      </w:rPr>
                      <w:t>测</w:t>
                    </w:r>
                    <w:r>
                      <w:rPr>
                        <w:rFonts w:ascii="Times New Roman" w:eastAsia="Times New Roman"/>
                        <w:sz w:val="16"/>
                      </w:rPr>
                      <w:t>IED</w:t>
                    </w:r>
                  </w:p>
                </w:txbxContent>
              </v:textbox>
            </v:shape>
            <v:shape id="_x0000_s1061" type="#_x0000_t202" style="width:796;height:177;left:7048;position:absolute;top:4602" filled="f" stroked="f">
              <v:textbox inset="0,0,0,0">
                <w:txbxContent>
                  <w:p>
                    <w:pPr>
                      <w:spacing w:before="0" w:line="176" w:lineRule="exact"/>
                      <w:ind w:left="0" w:right="0" w:firstLine="0"/>
                      <w:jc w:val="left"/>
                      <w:rPr>
                        <w:rFonts w:ascii="Times New Roman" w:eastAsia="Times New Roman"/>
                        <w:sz w:val="16"/>
                      </w:rPr>
                    </w:pPr>
                    <w:r>
                      <w:rPr>
                        <w:w w:val="105"/>
                        <w:sz w:val="16"/>
                      </w:rPr>
                      <w:t>监测主</w:t>
                    </w:r>
                    <w:r>
                      <w:rPr>
                        <w:rFonts w:ascii="Times New Roman" w:eastAsia="Times New Roman"/>
                        <w:w w:val="105"/>
                        <w:sz w:val="16"/>
                      </w:rPr>
                      <w:t>IED</w:t>
                    </w:r>
                  </w:p>
                </w:txbxContent>
              </v:textbox>
            </v:shape>
            <v:shape id="_x0000_s1062" type="#_x0000_t202" style="width:517;height:379;left:8331;position:absolute;top:4699" filled="f" stroked="f">
              <v:textbox inset="0,0,0,0">
                <w:txbxContent>
                  <w:p>
                    <w:pPr>
                      <w:spacing w:before="0" w:line="187" w:lineRule="exact"/>
                      <w:ind w:left="0" w:right="0" w:firstLine="0"/>
                      <w:jc w:val="left"/>
                      <w:rPr>
                        <w:sz w:val="16"/>
                      </w:rPr>
                    </w:pPr>
                    <w:r>
                      <w:rPr>
                        <w:w w:val="105"/>
                        <w:sz w:val="16"/>
                      </w:rPr>
                      <w:t>真空断</w:t>
                    </w:r>
                  </w:p>
                  <w:p>
                    <w:pPr>
                      <w:spacing w:before="8" w:line="183" w:lineRule="exact"/>
                      <w:ind w:left="83" w:right="0" w:firstLine="0"/>
                      <w:jc w:val="left"/>
                      <w:rPr>
                        <w:sz w:val="16"/>
                      </w:rPr>
                    </w:pPr>
                    <w:r>
                      <w:rPr>
                        <w:w w:val="105"/>
                        <w:sz w:val="16"/>
                      </w:rPr>
                      <w:t>路器</w:t>
                    </w:r>
                  </w:p>
                </w:txbxContent>
              </v:textbox>
            </v:shape>
            <v:shape id="_x0000_s1063" type="#_x0000_t202" style="width:207;height:265;left:2916;position:absolute;top:5310" filled="f" stroked="f">
              <v:textbox inset="0,0,0,0">
                <w:txbxContent>
                  <w:p>
                    <w:pPr>
                      <w:spacing w:before="0" w:line="265" w:lineRule="exact"/>
                      <w:ind w:left="0" w:right="0" w:firstLine="0"/>
                      <w:jc w:val="left"/>
                      <w:rPr>
                        <w:rFonts w:ascii="Times New Roman"/>
                        <w:sz w:val="25"/>
                      </w:rPr>
                    </w:pPr>
                    <w:r>
                      <w:rPr>
                        <w:rFonts w:ascii="Times New Roman"/>
                        <w:sz w:val="25"/>
                      </w:rPr>
                      <w:t>...</w:t>
                    </w:r>
                  </w:p>
                </w:txbxContent>
              </v:textbox>
            </v:shape>
            <v:shape id="_x0000_s1064" type="#_x0000_t202" style="width:629;height:177;left:4075;position:absolute;top:5200" filled="f" stroked="f">
              <v:textbox inset="0,0,0,0">
                <w:txbxContent>
                  <w:p>
                    <w:pPr>
                      <w:spacing w:before="0" w:line="176" w:lineRule="exact"/>
                      <w:ind w:left="0" w:right="0" w:firstLine="0"/>
                      <w:jc w:val="left"/>
                      <w:rPr>
                        <w:rFonts w:ascii="Times New Roman" w:eastAsia="Times New Roman"/>
                        <w:sz w:val="16"/>
                      </w:rPr>
                    </w:pPr>
                    <w:r>
                      <w:rPr>
                        <w:w w:val="105"/>
                        <w:sz w:val="16"/>
                      </w:rPr>
                      <w:t>局放</w:t>
                    </w:r>
                    <w:r>
                      <w:rPr>
                        <w:rFonts w:ascii="Times New Roman" w:eastAsia="Times New Roman"/>
                        <w:w w:val="105"/>
                        <w:sz w:val="16"/>
                      </w:rPr>
                      <w:t>IED</w:t>
                    </w:r>
                  </w:p>
                </w:txbxContent>
              </v:textbox>
            </v:shape>
            <v:shape id="_x0000_s1065" type="#_x0000_t202" style="width:207;height:265;left:5982;position:absolute;top:5015" filled="f" stroked="f">
              <v:textbox inset="0,0,0,0">
                <w:txbxContent>
                  <w:p>
                    <w:pPr>
                      <w:spacing w:before="0" w:line="265" w:lineRule="exact"/>
                      <w:ind w:left="0" w:right="0" w:firstLine="0"/>
                      <w:jc w:val="left"/>
                      <w:rPr>
                        <w:rFonts w:ascii="Times New Roman"/>
                        <w:sz w:val="25"/>
                      </w:rPr>
                    </w:pPr>
                    <w:r>
                      <w:rPr>
                        <w:rFonts w:ascii="Times New Roman"/>
                        <w:sz w:val="25"/>
                      </w:rPr>
                      <w:t>...</w:t>
                    </w:r>
                  </w:p>
                </w:txbxContent>
              </v:textbox>
            </v:shape>
            <v:shape id="_x0000_s1066" type="#_x0000_t202" style="width:683;height:371;left:7099;position:absolute;top:5218" filled="f" stroked="f">
              <v:textbox inset="0,0,0,0">
                <w:txbxContent>
                  <w:p>
                    <w:pPr>
                      <w:spacing w:before="0" w:line="187" w:lineRule="exact"/>
                      <w:ind w:left="0" w:right="18" w:firstLine="0"/>
                      <w:jc w:val="center"/>
                      <w:rPr>
                        <w:sz w:val="16"/>
                      </w:rPr>
                    </w:pPr>
                    <w:r>
                      <w:rPr>
                        <w:sz w:val="16"/>
                      </w:rPr>
                      <w:t>真空测量</w:t>
                    </w:r>
                  </w:p>
                  <w:p>
                    <w:pPr>
                      <w:spacing w:before="5" w:line="179" w:lineRule="exact"/>
                      <w:ind w:left="0" w:right="16" w:firstLine="0"/>
                      <w:jc w:val="center"/>
                      <w:rPr>
                        <w:rFonts w:ascii="Times New Roman"/>
                        <w:sz w:val="16"/>
                      </w:rPr>
                    </w:pPr>
                    <w:r>
                      <w:rPr>
                        <w:rFonts w:ascii="Times New Roman"/>
                        <w:w w:val="105"/>
                        <w:sz w:val="16"/>
                      </w:rPr>
                      <w:t>IED</w:t>
                    </w:r>
                  </w:p>
                </w:txbxContent>
              </v:textbox>
            </v:shape>
            <v:shape id="_x0000_s1067" type="#_x0000_t202" style="width:848;height:371;left:1477;position:absolute;top:5748" filled="f" stroked="f">
              <v:textbox inset="0,0,0,0">
                <w:txbxContent>
                  <w:p>
                    <w:pPr>
                      <w:spacing w:before="0" w:line="187" w:lineRule="exact"/>
                      <w:ind w:left="0" w:right="18" w:firstLine="0"/>
                      <w:jc w:val="center"/>
                      <w:rPr>
                        <w:sz w:val="16"/>
                      </w:rPr>
                    </w:pPr>
                    <w:r>
                      <w:rPr>
                        <w:sz w:val="16"/>
                      </w:rPr>
                      <w:t>避雷器监测</w:t>
                    </w:r>
                  </w:p>
                  <w:p>
                    <w:pPr>
                      <w:spacing w:before="5" w:line="179" w:lineRule="exact"/>
                      <w:ind w:left="0" w:right="14" w:firstLine="0"/>
                      <w:jc w:val="center"/>
                      <w:rPr>
                        <w:rFonts w:ascii="Times New Roman"/>
                        <w:sz w:val="16"/>
                      </w:rPr>
                    </w:pPr>
                    <w:r>
                      <w:rPr>
                        <w:rFonts w:ascii="Times New Roman"/>
                        <w:w w:val="105"/>
                        <w:sz w:val="16"/>
                      </w:rPr>
                      <w:t>IED</w:t>
                    </w:r>
                  </w:p>
                </w:txbxContent>
              </v:textbox>
            </v:shape>
            <v:shape id="_x0000_s1068" type="#_x0000_t202" style="width:683;height:386;left:4047;position:absolute;top:5767" filled="f" stroked="f">
              <v:textbox inset="0,0,0,0">
                <w:txbxContent>
                  <w:p>
                    <w:pPr>
                      <w:spacing w:before="0" w:line="187" w:lineRule="exact"/>
                      <w:ind w:left="0" w:right="0" w:firstLine="0"/>
                      <w:jc w:val="left"/>
                      <w:rPr>
                        <w:sz w:val="16"/>
                      </w:rPr>
                    </w:pPr>
                    <w:r>
                      <w:rPr>
                        <w:sz w:val="16"/>
                      </w:rPr>
                      <w:t>铁芯接地</w:t>
                    </w:r>
                  </w:p>
                  <w:p>
                    <w:pPr>
                      <w:spacing w:before="9" w:line="189" w:lineRule="exact"/>
                      <w:ind w:left="27" w:right="0" w:firstLine="0"/>
                      <w:jc w:val="left"/>
                      <w:rPr>
                        <w:rFonts w:ascii="Times New Roman" w:eastAsia="Times New Roman"/>
                        <w:sz w:val="16"/>
                      </w:rPr>
                    </w:pPr>
                    <w:r>
                      <w:rPr>
                        <w:sz w:val="16"/>
                      </w:rPr>
                      <w:t>监测</w:t>
                    </w:r>
                    <w:r>
                      <w:rPr>
                        <w:rFonts w:ascii="Times New Roman" w:eastAsia="Times New Roman"/>
                        <w:sz w:val="16"/>
                      </w:rPr>
                      <w:t>IED</w:t>
                    </w:r>
                  </w:p>
                </w:txbxContent>
              </v:textbox>
            </v:shape>
            <v:shape id="_x0000_s1069" type="#_x0000_t202" style="width:566;height:177;left:5456;position:absolute;top:6054" filled="f" stroked="f">
              <v:textbox inset="0,0,0,0">
                <w:txbxContent>
                  <w:p>
                    <w:pPr>
                      <w:spacing w:before="0" w:line="176" w:lineRule="exact"/>
                      <w:ind w:left="0" w:right="0" w:firstLine="0"/>
                      <w:jc w:val="left"/>
                      <w:rPr>
                        <w:rFonts w:ascii="Times New Roman" w:eastAsia="Times New Roman"/>
                        <w:sz w:val="16"/>
                      </w:rPr>
                    </w:pPr>
                    <w:r>
                      <w:rPr>
                        <w:w w:val="105"/>
                        <w:sz w:val="16"/>
                      </w:rPr>
                      <w:t>变压器</w:t>
                    </w:r>
                    <w:r>
                      <w:rPr>
                        <w:rFonts w:ascii="Times New Roman" w:eastAsia="Times New Roman"/>
                        <w:w w:val="105"/>
                        <w:sz w:val="16"/>
                      </w:rPr>
                      <w:t>i</w:t>
                    </w:r>
                  </w:p>
                </w:txbxContent>
              </v:textbox>
            </v:shape>
            <v:shape id="_x0000_s1070" type="#_x0000_t202" style="width:683;height:386;left:7099;position:absolute;top:5767" filled="f" stroked="f">
              <v:textbox inset="0,0,0,0">
                <w:txbxContent>
                  <w:p>
                    <w:pPr>
                      <w:spacing w:before="0" w:line="187" w:lineRule="exact"/>
                      <w:ind w:left="0" w:right="18" w:firstLine="0"/>
                      <w:jc w:val="center"/>
                      <w:rPr>
                        <w:sz w:val="16"/>
                      </w:rPr>
                    </w:pPr>
                    <w:r>
                      <w:rPr>
                        <w:sz w:val="16"/>
                      </w:rPr>
                      <w:t>开关柜测</w:t>
                    </w:r>
                  </w:p>
                  <w:p>
                    <w:pPr>
                      <w:spacing w:before="9" w:line="189" w:lineRule="exact"/>
                      <w:ind w:left="0" w:right="17" w:firstLine="0"/>
                      <w:jc w:val="center"/>
                      <w:rPr>
                        <w:rFonts w:ascii="Times New Roman" w:eastAsia="Times New Roman"/>
                        <w:sz w:val="16"/>
                      </w:rPr>
                    </w:pPr>
                    <w:r>
                      <w:rPr>
                        <w:w w:val="105"/>
                        <w:sz w:val="16"/>
                      </w:rPr>
                      <w:t>温</w:t>
                    </w:r>
                    <w:r>
                      <w:rPr>
                        <w:rFonts w:ascii="Times New Roman" w:eastAsia="Times New Roman"/>
                        <w:w w:val="105"/>
                        <w:sz w:val="16"/>
                      </w:rPr>
                      <w:t>IED</w:t>
                    </w:r>
                  </w:p>
                </w:txbxContent>
              </v:textbox>
            </v:shape>
            <v:shape id="_x0000_s1071" type="#_x0000_t202" style="width:784;height:395;left:1505;position:absolute;top:6504" filled="f" stroked="f">
              <v:textbox inset="0,0,0,0">
                <w:txbxContent>
                  <w:p>
                    <w:pPr>
                      <w:spacing w:before="0" w:line="192" w:lineRule="exact"/>
                      <w:ind w:left="0" w:right="0" w:firstLine="0"/>
                      <w:jc w:val="left"/>
                      <w:rPr>
                        <w:sz w:val="16"/>
                      </w:rPr>
                    </w:pPr>
                    <w:r>
                      <w:rPr>
                        <w:rFonts w:ascii="Times New Roman" w:eastAsia="Times New Roman"/>
                        <w:w w:val="105"/>
                        <w:sz w:val="16"/>
                      </w:rPr>
                      <w:t>GIS</w:t>
                    </w:r>
                    <w:r>
                      <w:rPr>
                        <w:w w:val="105"/>
                        <w:sz w:val="16"/>
                      </w:rPr>
                      <w:t>室环境</w:t>
                    </w:r>
                  </w:p>
                  <w:p>
                    <w:pPr>
                      <w:spacing w:before="13" w:line="189" w:lineRule="exact"/>
                      <w:ind w:left="78" w:right="0" w:firstLine="0"/>
                      <w:jc w:val="left"/>
                      <w:rPr>
                        <w:rFonts w:ascii="Times New Roman" w:eastAsia="Times New Roman"/>
                        <w:sz w:val="16"/>
                      </w:rPr>
                    </w:pPr>
                    <w:r>
                      <w:rPr>
                        <w:w w:val="105"/>
                        <w:sz w:val="16"/>
                      </w:rPr>
                      <w:t>监测</w:t>
                    </w:r>
                    <w:r>
                      <w:rPr>
                        <w:rFonts w:ascii="Times New Roman" w:eastAsia="Times New Roman"/>
                        <w:w w:val="105"/>
                        <w:sz w:val="16"/>
                      </w:rPr>
                      <w:t>IED</w:t>
                    </w:r>
                  </w:p>
                </w:txbxContent>
              </v:textbox>
            </v:shape>
            <v:shape id="_x0000_s1072" type="#_x0000_t202" style="width:683;height:386;left:7158;position:absolute;top:6326" filled="f" stroked="f">
              <v:textbox inset="0,0,0,0">
                <w:txbxContent>
                  <w:p>
                    <w:pPr>
                      <w:spacing w:before="0" w:line="187" w:lineRule="exact"/>
                      <w:ind w:left="0" w:right="0" w:firstLine="0"/>
                      <w:jc w:val="left"/>
                      <w:rPr>
                        <w:sz w:val="16"/>
                      </w:rPr>
                    </w:pPr>
                    <w:r>
                      <w:rPr>
                        <w:sz w:val="16"/>
                      </w:rPr>
                      <w:t>储能机构</w:t>
                    </w:r>
                  </w:p>
                  <w:p>
                    <w:pPr>
                      <w:spacing w:before="9" w:line="189" w:lineRule="exact"/>
                      <w:ind w:left="27" w:right="0" w:firstLine="0"/>
                      <w:jc w:val="left"/>
                      <w:rPr>
                        <w:rFonts w:ascii="Times New Roman" w:eastAsia="Times New Roman"/>
                        <w:sz w:val="16"/>
                      </w:rPr>
                    </w:pPr>
                    <w:r>
                      <w:rPr>
                        <w:sz w:val="16"/>
                      </w:rPr>
                      <w:t>监测</w:t>
                    </w:r>
                    <w:r>
                      <w:rPr>
                        <w:rFonts w:ascii="Times New Roman" w:eastAsia="Times New Roman"/>
                        <w:sz w:val="16"/>
                      </w:rPr>
                      <w:t>IED</w:t>
                    </w:r>
                  </w:p>
                </w:txbxContent>
              </v:textbox>
            </v:shape>
            <v:shape id="_x0000_s1073" type="#_x0000_t202" style="width:629;height:177;left:4075;position:absolute;top:6673" filled="f" stroked="f">
              <v:textbox inset="0,0,0,0">
                <w:txbxContent>
                  <w:p>
                    <w:pPr>
                      <w:spacing w:before="0" w:line="176" w:lineRule="exact"/>
                      <w:ind w:left="0" w:right="0" w:firstLine="0"/>
                      <w:jc w:val="left"/>
                      <w:rPr>
                        <w:rFonts w:ascii="Times New Roman" w:eastAsia="Times New Roman"/>
                        <w:sz w:val="16"/>
                      </w:rPr>
                    </w:pPr>
                    <w:r>
                      <w:rPr>
                        <w:w w:val="105"/>
                        <w:sz w:val="16"/>
                      </w:rPr>
                      <w:t>测温</w:t>
                    </w:r>
                    <w:r>
                      <w:rPr>
                        <w:rFonts w:ascii="Times New Roman" w:eastAsia="Times New Roman"/>
                        <w:w w:val="105"/>
                        <w:sz w:val="16"/>
                      </w:rPr>
                      <w:t>IED</w:t>
                    </w:r>
                  </w:p>
                </w:txbxContent>
              </v:textbox>
            </v:shape>
            <w10:wrap type="none"/>
          </v:group>
        </w:pict>
      </w:r>
    </w:p>
    <w:p>
      <w:pPr>
        <w:pStyle w:val="BodyText"/>
        <w:spacing w:before="4"/>
        <w:rPr>
          <w:sz w:val="16"/>
        </w:rPr>
      </w:pPr>
    </w:p>
    <w:p>
      <w:pPr>
        <w:pStyle w:val="BodyText"/>
        <w:spacing w:before="63"/>
        <w:ind w:left="645" w:right="645"/>
        <w:jc w:val="center"/>
      </w:pPr>
      <w:r>
        <w:t>变电站状态监测典型方案架构</w:t>
      </w:r>
    </w:p>
    <w:p>
      <w:pPr>
        <w:pStyle w:val="BodyText"/>
        <w:spacing w:before="9"/>
        <w:ind w:left="908" w:right="10231"/>
        <w:jc w:val="center"/>
      </w:pPr>
      <w:r>
        <w:t>状态监测系统系统结构</w:t>
      </w:r>
    </w:p>
    <w:p>
      <w:pPr>
        <w:pStyle w:val="BodyText"/>
        <w:spacing w:before="3"/>
        <w:rPr>
          <w:sz w:val="11"/>
        </w:rPr>
      </w:pPr>
    </w:p>
    <w:p>
      <w:pPr>
        <w:pStyle w:val="ListParagraph"/>
        <w:numPr>
          <w:ilvl w:val="2"/>
          <w:numId w:val="10"/>
        </w:numPr>
        <w:tabs>
          <w:tab w:val="left" w:pos="1370"/>
        </w:tabs>
        <w:spacing w:before="71" w:after="0" w:line="372" w:lineRule="auto"/>
        <w:ind w:left="353" w:right="872" w:firstLine="539"/>
        <w:jc w:val="both"/>
        <w:rPr>
          <w:sz w:val="31"/>
        </w:rPr>
      </w:pPr>
      <w:r>
        <w:rPr>
          <w:spacing w:val="-1"/>
          <w:sz w:val="31"/>
        </w:rPr>
        <w:t>状态监测系统结构应为网络拓扑的结构形式，变电站内状态监测系统向上作为远方主站</w:t>
      </w:r>
      <w:r>
        <w:rPr>
          <w:sz w:val="31"/>
        </w:rPr>
        <w:t>的网络终端，同时又相对独立，站内自成系统，层与层之间应相对独立，采用分层、分布、开 放式网络系统实现各设备间连接。</w:t>
      </w:r>
    </w:p>
    <w:p>
      <w:pPr>
        <w:pStyle w:val="ListParagraph"/>
        <w:numPr>
          <w:ilvl w:val="2"/>
          <w:numId w:val="10"/>
        </w:numPr>
        <w:tabs>
          <w:tab w:val="left" w:pos="1370"/>
        </w:tabs>
        <w:spacing w:before="0" w:after="0" w:line="369" w:lineRule="auto"/>
        <w:ind w:left="353" w:right="872" w:firstLine="539"/>
        <w:jc w:val="left"/>
        <w:rPr>
          <w:sz w:val="31"/>
        </w:rPr>
      </w:pPr>
      <w:r>
        <w:rPr>
          <w:spacing w:val="-1"/>
          <w:sz w:val="31"/>
        </w:rPr>
        <w:t>站控层由状态监测系统综合平台组成，提供站内运行的人机界面，实现监视查看间隔层</w:t>
      </w:r>
      <w:r>
        <w:rPr>
          <w:sz w:val="31"/>
        </w:rPr>
        <w:t>和过程层设备等功能，形成全站状态监测中心，并与远方主站状态监测系统进行通信。</w:t>
      </w:r>
    </w:p>
    <w:p>
      <w:pPr>
        <w:pStyle w:val="ListParagraph"/>
        <w:numPr>
          <w:ilvl w:val="2"/>
          <w:numId w:val="10"/>
        </w:numPr>
        <w:tabs>
          <w:tab w:val="left" w:pos="1370"/>
        </w:tabs>
        <w:spacing w:before="0" w:after="0" w:line="372" w:lineRule="auto"/>
        <w:ind w:left="353" w:right="872" w:firstLine="539"/>
        <w:jc w:val="left"/>
        <w:rPr>
          <w:sz w:val="31"/>
        </w:rPr>
      </w:pPr>
      <w:r>
        <w:rPr>
          <w:sz w:val="31"/>
        </w:rPr>
        <w:t>间隔层由计算机网络连接的若干个综合数据集成单元组成（</w:t>
      </w:r>
      <w:r>
        <w:rPr>
          <w:spacing w:val="-2"/>
          <w:sz w:val="31"/>
        </w:rPr>
        <w:t>针对专业性较强，数据分析</w:t>
      </w:r>
      <w:r>
        <w:rPr>
          <w:sz w:val="31"/>
        </w:rPr>
        <w:t>较为复杂的监测项目）</w:t>
      </w:r>
      <w:r>
        <w:rPr>
          <w:spacing w:val="-3"/>
          <w:sz w:val="31"/>
        </w:rPr>
        <w:t>。过程层由若干个监测功能组</w:t>
      </w:r>
      <w:r>
        <w:rPr>
          <w:rFonts w:ascii="Times New Roman" w:eastAsia="Times New Roman"/>
          <w:sz w:val="31"/>
        </w:rPr>
        <w:t>IED</w:t>
      </w:r>
      <w:r>
        <w:rPr>
          <w:sz w:val="31"/>
        </w:rPr>
        <w:t>及状态监测传感器组成。</w:t>
      </w:r>
    </w:p>
    <w:p>
      <w:pPr>
        <w:pStyle w:val="BodyText"/>
        <w:spacing w:line="369" w:lineRule="auto"/>
        <w:ind w:left="353" w:right="973" w:firstLine="539"/>
      </w:pPr>
      <w:r>
        <w:t>站控层综合数据单元均与过程层监测功能组主</w:t>
      </w:r>
      <w:r>
        <w:rPr>
          <w:rFonts w:ascii="Times New Roman" w:eastAsia="Times New Roman"/>
        </w:rPr>
        <w:t>IED</w:t>
      </w:r>
      <w:r>
        <w:t>整合为状态监测</w:t>
      </w:r>
      <w:r>
        <w:rPr>
          <w:rFonts w:ascii="Times New Roman" w:eastAsia="Times New Roman"/>
        </w:rPr>
        <w:t>IED</w:t>
      </w:r>
      <w:r>
        <w:t>，以减少装置数量， 节约场地布置空间。过程层传感器由一次厂家成套。</w:t>
      </w:r>
    </w:p>
    <w:p>
      <w:pPr>
        <w:pStyle w:val="ListParagraph"/>
        <w:numPr>
          <w:ilvl w:val="2"/>
          <w:numId w:val="10"/>
        </w:numPr>
        <w:tabs>
          <w:tab w:val="left" w:pos="1370"/>
        </w:tabs>
        <w:spacing w:before="0" w:after="0" w:line="372" w:lineRule="auto"/>
        <w:ind w:left="353" w:right="1096" w:firstLine="539"/>
        <w:jc w:val="left"/>
        <w:rPr>
          <w:sz w:val="31"/>
        </w:rPr>
      </w:pPr>
      <w:r>
        <w:rPr>
          <w:spacing w:val="-3"/>
          <w:sz w:val="31"/>
        </w:rPr>
        <w:t>状态监测</w:t>
      </w:r>
      <w:r>
        <w:rPr>
          <w:rFonts w:ascii="Times New Roman" w:eastAsia="Times New Roman"/>
          <w:spacing w:val="-1"/>
          <w:sz w:val="31"/>
        </w:rPr>
        <w:t>IED</w:t>
      </w:r>
      <w:r>
        <w:rPr>
          <w:spacing w:val="-2"/>
          <w:sz w:val="31"/>
        </w:rPr>
        <w:t>采用</w:t>
      </w:r>
      <w:r>
        <w:rPr>
          <w:rFonts w:ascii="Times New Roman" w:eastAsia="Times New Roman"/>
          <w:sz w:val="31"/>
        </w:rPr>
        <w:t>IEC61850</w:t>
      </w:r>
      <w:r>
        <w:rPr>
          <w:spacing w:val="-2"/>
          <w:sz w:val="31"/>
        </w:rPr>
        <w:t>协议与站控层综合平台通信，各监测</w:t>
      </w:r>
      <w:r>
        <w:rPr>
          <w:rFonts w:ascii="Times New Roman" w:eastAsia="Times New Roman"/>
          <w:sz w:val="31"/>
        </w:rPr>
        <w:t>IED</w:t>
      </w:r>
      <w:r>
        <w:rPr>
          <w:spacing w:val="-2"/>
          <w:sz w:val="31"/>
        </w:rPr>
        <w:t>的评价结果通过站</w:t>
      </w:r>
      <w:r>
        <w:rPr>
          <w:sz w:val="31"/>
        </w:rPr>
        <w:t>控层网络传输至综合平台，综合平台汇总并综合分析，监测数据文件仅在召唤时传送。</w:t>
      </w:r>
    </w:p>
    <w:p>
      <w:pPr>
        <w:pStyle w:val="ListParagraph"/>
        <w:numPr>
          <w:ilvl w:val="2"/>
          <w:numId w:val="10"/>
        </w:numPr>
        <w:tabs>
          <w:tab w:val="left" w:pos="1370"/>
        </w:tabs>
        <w:spacing w:before="0" w:after="0" w:line="394" w:lineRule="exact"/>
        <w:ind w:left="1369" w:right="0" w:hanging="477"/>
        <w:jc w:val="left"/>
        <w:rPr>
          <w:sz w:val="31"/>
        </w:rPr>
      </w:pPr>
      <w:r>
        <w:rPr>
          <w:spacing w:val="-2"/>
          <w:sz w:val="31"/>
        </w:rPr>
        <w:t>站控层综合平台设备与状态监测</w:t>
      </w:r>
      <w:r>
        <w:rPr>
          <w:rFonts w:ascii="Times New Roman" w:eastAsia="Times New Roman"/>
          <w:sz w:val="31"/>
        </w:rPr>
        <w:t>IED</w:t>
      </w:r>
      <w:r>
        <w:rPr>
          <w:sz w:val="31"/>
        </w:rPr>
        <w:t>连接采用以太网，通信速率满足技术要求。</w:t>
      </w:r>
    </w:p>
    <w:p>
      <w:pPr>
        <w:pStyle w:val="ListParagraph"/>
        <w:numPr>
          <w:ilvl w:val="2"/>
          <w:numId w:val="10"/>
        </w:numPr>
        <w:tabs>
          <w:tab w:val="left" w:pos="1370"/>
        </w:tabs>
        <w:spacing w:before="206" w:after="0" w:line="240" w:lineRule="auto"/>
        <w:ind w:left="1369" w:right="0" w:hanging="477"/>
        <w:jc w:val="left"/>
        <w:rPr>
          <w:sz w:val="31"/>
        </w:rPr>
      </w:pPr>
      <w:r>
        <w:rPr>
          <w:spacing w:val="-2"/>
          <w:sz w:val="31"/>
        </w:rPr>
        <w:t>状态监测</w:t>
      </w:r>
      <w:r>
        <w:rPr>
          <w:rFonts w:ascii="Times New Roman" w:eastAsia="Times New Roman"/>
          <w:sz w:val="31"/>
        </w:rPr>
        <w:t>IED</w:t>
      </w:r>
      <w:r>
        <w:rPr>
          <w:sz w:val="31"/>
        </w:rPr>
        <w:t>与过程层传感器的连接采用现场总线，通信速率满足技术要求。</w:t>
      </w:r>
    </w:p>
    <w:p>
      <w:pPr>
        <w:spacing w:after="0" w:line="240" w:lineRule="auto"/>
        <w:jc w:val="left"/>
        <w:rPr>
          <w:sz w:val="31"/>
        </w:rPr>
        <w:sectPr>
          <w:pgSz w:w="17860" w:h="25260"/>
          <w:pgMar w:top="2420" w:right="1380" w:bottom="280" w:left="2200" w:header="708" w:footer="708"/>
          <w:pgNumType w:start="4"/>
          <w:cols w:space="708"/>
        </w:sectPr>
      </w:pPr>
    </w:p>
    <w:p>
      <w:pPr>
        <w:pStyle w:val="Heading3"/>
        <w:spacing w:before="73"/>
      </w:pPr>
      <w:bookmarkStart w:id="2" w:name="_TOC_250002"/>
      <w:r>
        <w:rPr>
          <w:rFonts w:ascii="Arial" w:eastAsia="Arial"/>
          <w:color w:val="007F7F"/>
        </w:rPr>
        <w:t>3</w:t>
      </w:r>
      <w:bookmarkEnd w:id="2"/>
      <w:r>
        <w:rPr>
          <w:color w:val="007F7F"/>
        </w:rPr>
        <w:t>、产品介绍</w:t>
      </w:r>
    </w:p>
    <w:p>
      <w:pPr>
        <w:pStyle w:val="BodyText"/>
        <w:spacing w:before="5"/>
        <w:rPr>
          <w:b/>
          <w:sz w:val="46"/>
        </w:rPr>
      </w:pPr>
    </w:p>
    <w:p>
      <w:pPr>
        <w:pStyle w:val="Heading5"/>
        <w:numPr>
          <w:ilvl w:val="1"/>
          <w:numId w:val="9"/>
        </w:numPr>
        <w:tabs>
          <w:tab w:val="left" w:pos="987"/>
        </w:tabs>
        <w:spacing w:before="0" w:after="0" w:line="240" w:lineRule="auto"/>
        <w:ind w:left="986" w:right="0" w:hanging="634"/>
        <w:jc w:val="left"/>
      </w:pPr>
      <w:bookmarkStart w:id="3" w:name="_TOC_250001"/>
      <w:bookmarkEnd w:id="3"/>
      <w:r>
        <w:t>GIS监测相关装置</w:t>
      </w:r>
    </w:p>
    <w:p>
      <w:pPr>
        <w:pStyle w:val="BodyText"/>
        <w:spacing w:before="4"/>
        <w:rPr>
          <w:b/>
          <w:sz w:val="24"/>
        </w:rPr>
      </w:pPr>
    </w:p>
    <w:p>
      <w:pPr>
        <w:pStyle w:val="BodyText"/>
        <w:spacing w:line="369" w:lineRule="auto"/>
        <w:ind w:left="353" w:right="797" w:firstLine="539"/>
      </w:pPr>
      <w:r>
        <w:rPr>
          <w:rFonts w:ascii="Times New Roman" w:eastAsia="Times New Roman"/>
        </w:rPr>
        <w:t>GIS</w:t>
      </w:r>
      <w:r>
        <w:rPr>
          <w:spacing w:val="-2"/>
        </w:rPr>
        <w:t>状态监测主要实现</w:t>
      </w:r>
      <w:r>
        <w:rPr>
          <w:rFonts w:ascii="Times New Roman" w:eastAsia="Times New Roman"/>
        </w:rPr>
        <w:t>GIS</w:t>
      </w:r>
      <w:r>
        <w:rPr>
          <w:spacing w:val="-13"/>
        </w:rPr>
        <w:t xml:space="preserve">状态监测功能，由就地监测组件和站控层综合分析系统共同完成， </w:t>
      </w:r>
      <w:r>
        <w:rPr>
          <w:spacing w:val="-2"/>
        </w:rPr>
        <w:t>监视断路器机械装置和绝缘体的状态。监测子</w:t>
      </w:r>
      <w:r>
        <w:rPr>
          <w:rFonts w:ascii="Times New Roman" w:eastAsia="Times New Roman"/>
        </w:rPr>
        <w:t>IED</w:t>
      </w:r>
      <w:r>
        <w:t xml:space="preserve">进行断路器机械特性、绝缘气体状况、局放  </w:t>
      </w:r>
      <w:r>
        <w:rPr>
          <w:spacing w:val="-2"/>
        </w:rPr>
        <w:t>放电量等进行分析计算，进行</w:t>
      </w:r>
      <w:r>
        <w:rPr>
          <w:rFonts w:ascii="Times New Roman" w:eastAsia="Times New Roman"/>
        </w:rPr>
        <w:t>GIS</w:t>
      </w:r>
      <w:r>
        <w:t>的简单评估并将数到变电站监测中心。</w:t>
      </w:r>
    </w:p>
    <w:p>
      <w:pPr>
        <w:pStyle w:val="BodyText"/>
        <w:spacing w:before="1" w:line="372" w:lineRule="auto"/>
        <w:ind w:left="353" w:right="987" w:firstLine="539"/>
      </w:pPr>
      <w:r>
        <w:t>就地在线监测</w:t>
      </w:r>
      <w:r>
        <w:rPr>
          <w:rFonts w:ascii="Times New Roman" w:eastAsia="Times New Roman"/>
        </w:rPr>
        <w:t>IED</w:t>
      </w:r>
      <w:r>
        <w:t>接入标准的协议，通过采集各装置（传感器）信息，汇总到</w:t>
      </w:r>
      <w:r>
        <w:rPr>
          <w:rFonts w:ascii="Times New Roman" w:eastAsia="Times New Roman"/>
        </w:rPr>
        <w:t>IED</w:t>
      </w:r>
      <w:r>
        <w:t>，通过软件分析处理，对</w:t>
      </w:r>
      <w:r>
        <w:rPr>
          <w:rFonts w:ascii="Times New Roman" w:eastAsia="Times New Roman"/>
        </w:rPr>
        <w:t>GIS</w:t>
      </w:r>
      <w:r>
        <w:t>进行简单评估并通过</w:t>
      </w:r>
      <w:r>
        <w:rPr>
          <w:rFonts w:ascii="Times New Roman" w:eastAsia="Times New Roman"/>
        </w:rPr>
        <w:t>IEC61850</w:t>
      </w:r>
      <w:r>
        <w:t>标准协议上传到后台中心。</w:t>
      </w:r>
    </w:p>
    <w:p>
      <w:pPr>
        <w:pStyle w:val="BodyText"/>
        <w:spacing w:line="394" w:lineRule="exact"/>
        <w:ind w:left="1047"/>
      </w:pPr>
      <w:r>
        <w:rPr>
          <w:rFonts w:ascii="Times New Roman" w:eastAsia="Times New Roman"/>
        </w:rPr>
        <w:t>GIS</w:t>
      </w:r>
      <w:r>
        <w:t>状态监测组件主要具备下述功能：</w:t>
      </w:r>
    </w:p>
    <w:p>
      <w:pPr>
        <w:pStyle w:val="BodyText"/>
        <w:spacing w:before="3"/>
        <w:rPr>
          <w:sz w:val="27"/>
        </w:rPr>
      </w:pPr>
    </w:p>
    <w:p>
      <w:pPr>
        <w:pStyle w:val="Heading5"/>
        <w:numPr>
          <w:ilvl w:val="2"/>
          <w:numId w:val="9"/>
        </w:numPr>
        <w:tabs>
          <w:tab w:val="left" w:pos="1299"/>
          <w:tab w:val="left" w:pos="1300"/>
        </w:tabs>
        <w:spacing w:before="0" w:after="0" w:line="240" w:lineRule="auto"/>
        <w:ind w:left="1299" w:right="0" w:hanging="947"/>
        <w:jc w:val="left"/>
        <w:rPr>
          <w:rFonts w:ascii="Times New Roman" w:eastAsia="Times New Roman"/>
        </w:rPr>
      </w:pPr>
      <w:r>
        <w:t xml:space="preserve">储能机构监测装置 </w:t>
      </w:r>
      <w:r>
        <w:rPr>
          <w:rFonts w:ascii="Times New Roman" w:eastAsia="Times New Roman"/>
        </w:rPr>
        <w:t>BSM-800</w:t>
      </w:r>
    </w:p>
    <w:p>
      <w:pPr>
        <w:pStyle w:val="BodyText"/>
        <w:spacing w:before="10" w:line="369" w:lineRule="auto"/>
        <w:ind w:left="353" w:right="935" w:firstLine="694"/>
      </w:pPr>
      <w:r>
        <w:rPr>
          <w:rFonts w:ascii="Times New Roman" w:eastAsia="Times New Roman"/>
        </w:rPr>
        <w:t>BSM-800</w:t>
      </w:r>
      <w:r>
        <w:rPr>
          <w:spacing w:val="-2"/>
        </w:rPr>
        <w:t>断路器状态监测仪可应用于</w:t>
      </w:r>
      <w:r>
        <w:rPr>
          <w:rFonts w:ascii="Times New Roman" w:eastAsia="Times New Roman"/>
        </w:rPr>
        <w:t>10kV</w:t>
      </w:r>
      <w:r>
        <w:t>到</w:t>
      </w:r>
      <w:r>
        <w:rPr>
          <w:rFonts w:ascii="Times New Roman" w:eastAsia="Times New Roman"/>
        </w:rPr>
        <w:t>500kV</w:t>
      </w:r>
      <w:r>
        <w:t>各种类型（</w:t>
      </w:r>
      <w:r>
        <w:rPr>
          <w:spacing w:val="-3"/>
        </w:rPr>
        <w:t>少油、多油、真空、</w:t>
      </w:r>
      <w:r>
        <w:rPr>
          <w:rFonts w:ascii="Times New Roman" w:eastAsia="Times New Roman"/>
        </w:rPr>
        <w:t>SF6</w:t>
      </w:r>
      <w:r>
        <w:t xml:space="preserve">） </w:t>
      </w:r>
      <w:r>
        <w:rPr>
          <w:spacing w:val="-1"/>
        </w:rPr>
        <w:t>断路器的在线监测，并可以直接安装在断路器控制柜或控制室内，安装方便。它能够监测断路器导电回路、控制回路、储能机构的状态，记录主要开关触点的磨损状况。该仪器通过监测断</w:t>
      </w:r>
      <w:r>
        <w:t>路器每一次分合闸动作期间产生的下列参数，来实现上述功能：</w:t>
      </w:r>
    </w:p>
    <w:p>
      <w:pPr>
        <w:pStyle w:val="ListParagraph"/>
        <w:numPr>
          <w:ilvl w:val="3"/>
          <w:numId w:val="9"/>
        </w:numPr>
        <w:tabs>
          <w:tab w:val="left" w:pos="1677"/>
          <w:tab w:val="left" w:pos="1678"/>
        </w:tabs>
        <w:spacing w:before="0" w:after="0" w:line="389" w:lineRule="exact"/>
        <w:ind w:left="1677" w:right="0" w:hanging="631"/>
        <w:jc w:val="left"/>
        <w:rPr>
          <w:sz w:val="31"/>
        </w:rPr>
      </w:pPr>
      <w:r>
        <w:rPr>
          <w:sz w:val="31"/>
        </w:rPr>
        <w:t>分合闸时刻</w:t>
      </w:r>
    </w:p>
    <w:p>
      <w:pPr>
        <w:pStyle w:val="ListParagraph"/>
        <w:numPr>
          <w:ilvl w:val="3"/>
          <w:numId w:val="9"/>
        </w:numPr>
        <w:tabs>
          <w:tab w:val="left" w:pos="1677"/>
          <w:tab w:val="left" w:pos="1678"/>
        </w:tabs>
        <w:spacing w:before="215" w:after="0" w:line="240" w:lineRule="auto"/>
        <w:ind w:left="1677" w:right="0" w:hanging="631"/>
        <w:jc w:val="left"/>
        <w:rPr>
          <w:sz w:val="31"/>
        </w:rPr>
      </w:pPr>
      <w:r>
        <w:rPr>
          <w:spacing w:val="-1"/>
          <w:sz w:val="31"/>
        </w:rPr>
        <w:t>断路器分</w:t>
      </w:r>
      <w:r>
        <w:rPr>
          <w:rFonts w:ascii="Times New Roman" w:eastAsia="Times New Roman" w:hAnsi="Times New Roman"/>
          <w:sz w:val="31"/>
        </w:rPr>
        <w:t>/</w:t>
      </w:r>
      <w:r>
        <w:rPr>
          <w:sz w:val="31"/>
        </w:rPr>
        <w:t>合状态</w:t>
      </w:r>
    </w:p>
    <w:p>
      <w:pPr>
        <w:pStyle w:val="ListParagraph"/>
        <w:numPr>
          <w:ilvl w:val="3"/>
          <w:numId w:val="9"/>
        </w:numPr>
        <w:tabs>
          <w:tab w:val="left" w:pos="1677"/>
          <w:tab w:val="left" w:pos="1678"/>
        </w:tabs>
        <w:spacing w:before="215" w:after="0" w:line="240" w:lineRule="auto"/>
        <w:ind w:left="1677" w:right="0" w:hanging="631"/>
        <w:jc w:val="left"/>
        <w:rPr>
          <w:sz w:val="31"/>
        </w:rPr>
      </w:pPr>
      <w:r>
        <w:rPr>
          <w:sz w:val="31"/>
        </w:rPr>
        <w:t>分合闸动作次数</w:t>
      </w:r>
    </w:p>
    <w:p>
      <w:pPr>
        <w:pStyle w:val="ListParagraph"/>
        <w:numPr>
          <w:ilvl w:val="3"/>
          <w:numId w:val="9"/>
        </w:numPr>
        <w:tabs>
          <w:tab w:val="left" w:pos="1677"/>
          <w:tab w:val="left" w:pos="1678"/>
        </w:tabs>
        <w:spacing w:before="214" w:after="0" w:line="240" w:lineRule="auto"/>
        <w:ind w:left="1677" w:right="0" w:hanging="631"/>
        <w:jc w:val="left"/>
        <w:rPr>
          <w:sz w:val="31"/>
        </w:rPr>
      </w:pPr>
      <w:r>
        <w:rPr>
          <w:sz w:val="31"/>
        </w:rPr>
        <w:t>电弧持续时间</w:t>
      </w:r>
    </w:p>
    <w:p>
      <w:pPr>
        <w:pStyle w:val="ListParagraph"/>
        <w:numPr>
          <w:ilvl w:val="3"/>
          <w:numId w:val="9"/>
        </w:numPr>
        <w:tabs>
          <w:tab w:val="left" w:pos="1677"/>
          <w:tab w:val="left" w:pos="1678"/>
        </w:tabs>
        <w:spacing w:before="219" w:after="0" w:line="240" w:lineRule="auto"/>
        <w:ind w:left="1677" w:right="0" w:hanging="631"/>
        <w:jc w:val="left"/>
        <w:rPr>
          <w:sz w:val="31"/>
        </w:rPr>
      </w:pPr>
      <w:r>
        <w:rPr>
          <w:sz w:val="31"/>
        </w:rPr>
        <w:t>主触头累计电磨损（</w:t>
      </w:r>
      <w:r>
        <w:rPr>
          <w:spacing w:val="-14"/>
          <w:sz w:val="31"/>
        </w:rPr>
        <w:t>以</w:t>
      </w:r>
      <w:r>
        <w:rPr>
          <w:rFonts w:ascii="Times New Roman" w:eastAsia="Times New Roman" w:hAnsi="Times New Roman"/>
          <w:spacing w:val="-3"/>
          <w:sz w:val="31"/>
        </w:rPr>
        <w:t>I2T</w:t>
      </w:r>
      <w:r>
        <w:rPr>
          <w:sz w:val="31"/>
        </w:rPr>
        <w:t>表征）</w:t>
      </w:r>
    </w:p>
    <w:p>
      <w:pPr>
        <w:pStyle w:val="ListParagraph"/>
        <w:numPr>
          <w:ilvl w:val="3"/>
          <w:numId w:val="9"/>
        </w:numPr>
        <w:tabs>
          <w:tab w:val="left" w:pos="1677"/>
          <w:tab w:val="left" w:pos="1678"/>
        </w:tabs>
        <w:spacing w:before="215" w:after="0" w:line="240" w:lineRule="auto"/>
        <w:ind w:left="1677" w:right="0" w:hanging="631"/>
        <w:jc w:val="left"/>
        <w:rPr>
          <w:sz w:val="31"/>
        </w:rPr>
      </w:pPr>
      <w:r>
        <w:rPr>
          <w:sz w:val="31"/>
        </w:rPr>
        <w:t>线圈分合闸时间</w:t>
      </w:r>
    </w:p>
    <w:p>
      <w:pPr>
        <w:pStyle w:val="ListParagraph"/>
        <w:numPr>
          <w:ilvl w:val="3"/>
          <w:numId w:val="9"/>
        </w:numPr>
        <w:tabs>
          <w:tab w:val="left" w:pos="1677"/>
          <w:tab w:val="left" w:pos="1678"/>
        </w:tabs>
        <w:spacing w:before="215" w:after="0" w:line="240" w:lineRule="auto"/>
        <w:ind w:left="1677" w:right="0" w:hanging="631"/>
        <w:jc w:val="left"/>
        <w:rPr>
          <w:sz w:val="31"/>
        </w:rPr>
      </w:pPr>
      <w:r>
        <w:rPr>
          <w:sz w:val="31"/>
        </w:rPr>
        <w:t>辅助触点动作时间</w:t>
      </w:r>
    </w:p>
    <w:p>
      <w:pPr>
        <w:pStyle w:val="ListParagraph"/>
        <w:numPr>
          <w:ilvl w:val="3"/>
          <w:numId w:val="9"/>
        </w:numPr>
        <w:tabs>
          <w:tab w:val="left" w:pos="1677"/>
          <w:tab w:val="left" w:pos="1678"/>
        </w:tabs>
        <w:spacing w:before="215" w:after="0" w:line="240" w:lineRule="auto"/>
        <w:ind w:left="1677" w:right="0" w:hanging="631"/>
        <w:jc w:val="left"/>
        <w:rPr>
          <w:sz w:val="31"/>
        </w:rPr>
      </w:pPr>
      <w:r>
        <w:rPr>
          <w:sz w:val="31"/>
        </w:rPr>
        <w:t>储能时刻</w:t>
      </w:r>
    </w:p>
    <w:p>
      <w:pPr>
        <w:pStyle w:val="ListParagraph"/>
        <w:numPr>
          <w:ilvl w:val="3"/>
          <w:numId w:val="9"/>
        </w:numPr>
        <w:tabs>
          <w:tab w:val="left" w:pos="1677"/>
          <w:tab w:val="left" w:pos="1678"/>
        </w:tabs>
        <w:spacing w:before="218" w:after="0" w:line="240" w:lineRule="auto"/>
        <w:ind w:left="1677" w:right="0" w:hanging="631"/>
        <w:jc w:val="left"/>
        <w:rPr>
          <w:sz w:val="31"/>
        </w:rPr>
      </w:pPr>
      <w:r>
        <w:rPr>
          <w:sz w:val="31"/>
        </w:rPr>
        <w:t>储能次数</w:t>
      </w:r>
    </w:p>
    <w:p>
      <w:pPr>
        <w:pStyle w:val="ListParagraph"/>
        <w:numPr>
          <w:ilvl w:val="3"/>
          <w:numId w:val="9"/>
        </w:numPr>
        <w:tabs>
          <w:tab w:val="left" w:pos="1677"/>
          <w:tab w:val="left" w:pos="1678"/>
        </w:tabs>
        <w:spacing w:before="215" w:after="0" w:line="240" w:lineRule="auto"/>
        <w:ind w:left="1677" w:right="0" w:hanging="631"/>
        <w:jc w:val="left"/>
        <w:rPr>
          <w:sz w:val="31"/>
        </w:rPr>
      </w:pPr>
      <w:r>
        <w:rPr>
          <w:sz w:val="31"/>
        </w:rPr>
        <w:t>分合闸过程三相电流波形</w:t>
      </w:r>
    </w:p>
    <w:p>
      <w:pPr>
        <w:pStyle w:val="ListParagraph"/>
        <w:numPr>
          <w:ilvl w:val="3"/>
          <w:numId w:val="9"/>
        </w:numPr>
        <w:tabs>
          <w:tab w:val="left" w:pos="1677"/>
          <w:tab w:val="left" w:pos="1678"/>
        </w:tabs>
        <w:spacing w:before="215" w:after="0" w:line="240" w:lineRule="auto"/>
        <w:ind w:left="1677" w:right="0" w:hanging="631"/>
        <w:jc w:val="left"/>
        <w:rPr>
          <w:sz w:val="31"/>
        </w:rPr>
      </w:pPr>
      <w:r>
        <w:rPr>
          <w:sz w:val="31"/>
        </w:rPr>
        <w:t>分合闸线圈电流波形</w:t>
      </w:r>
    </w:p>
    <w:p>
      <w:pPr>
        <w:pStyle w:val="ListParagraph"/>
        <w:numPr>
          <w:ilvl w:val="3"/>
          <w:numId w:val="9"/>
        </w:numPr>
        <w:tabs>
          <w:tab w:val="left" w:pos="1677"/>
          <w:tab w:val="left" w:pos="1678"/>
        </w:tabs>
        <w:spacing w:before="215" w:after="0" w:line="379" w:lineRule="auto"/>
        <w:ind w:left="1047" w:right="9431" w:firstLine="0"/>
        <w:jc w:val="left"/>
        <w:rPr>
          <w:sz w:val="31"/>
        </w:rPr>
      </w:pPr>
      <w:r>
        <w:rPr>
          <w:spacing w:val="-2"/>
          <w:sz w:val="31"/>
        </w:rPr>
        <w:t>储能电机工作电流波形</w:t>
      </w:r>
      <w:r>
        <w:rPr>
          <w:sz w:val="31"/>
        </w:rPr>
        <w:t>技术性能</w:t>
      </w:r>
    </w:p>
    <w:p>
      <w:pPr>
        <w:pStyle w:val="ListParagraph"/>
        <w:numPr>
          <w:ilvl w:val="0"/>
          <w:numId w:val="8"/>
        </w:numPr>
        <w:tabs>
          <w:tab w:val="left" w:pos="1295"/>
        </w:tabs>
        <w:spacing w:before="0" w:after="0" w:line="383" w:lineRule="exact"/>
        <w:ind w:left="1294" w:right="0" w:hanging="248"/>
        <w:jc w:val="left"/>
        <w:rPr>
          <w:sz w:val="31"/>
        </w:rPr>
      </w:pPr>
      <w:r>
        <w:rPr>
          <w:sz w:val="31"/>
        </w:rPr>
        <w:t>分合闸线圈、储能电机电流测量：采用电流传感器采样，电流传感器以穿心方式接入分</w:t>
      </w:r>
    </w:p>
    <w:p>
      <w:pPr>
        <w:pStyle w:val="BodyText"/>
        <w:spacing w:before="215" w:line="369" w:lineRule="auto"/>
        <w:ind w:left="353" w:right="1096"/>
      </w:pPr>
      <w:r>
        <w:t>合闸控制回路和储能电机电源回路。分合闸时间的测量不确定度为小于</w:t>
      </w:r>
      <w:r>
        <w:rPr>
          <w:rFonts w:ascii="Times New Roman" w:eastAsia="Times New Roman" w:hAnsi="Times New Roman"/>
        </w:rPr>
        <w:t>1ms</w:t>
      </w:r>
      <w:r>
        <w:t>；监测电流的测量不确定度不大于±</w:t>
      </w:r>
      <w:r>
        <w:rPr>
          <w:rFonts w:ascii="Times New Roman" w:eastAsia="Times New Roman" w:hAnsi="Times New Roman"/>
        </w:rPr>
        <w:t>1%</w:t>
      </w:r>
      <w:r>
        <w:t>（幅值）。</w:t>
      </w:r>
    </w:p>
    <w:p>
      <w:pPr>
        <w:pStyle w:val="ListParagraph"/>
        <w:numPr>
          <w:ilvl w:val="0"/>
          <w:numId w:val="8"/>
        </w:numPr>
        <w:tabs>
          <w:tab w:val="left" w:pos="1313"/>
        </w:tabs>
        <w:spacing w:before="0" w:after="0" w:line="369" w:lineRule="auto"/>
        <w:ind w:left="353" w:right="928" w:firstLine="694"/>
        <w:jc w:val="left"/>
        <w:rPr>
          <w:sz w:val="31"/>
        </w:rPr>
      </w:pPr>
      <w:r>
        <w:rPr>
          <w:spacing w:val="-1"/>
          <w:sz w:val="31"/>
        </w:rPr>
        <w:t>断路器分合位置和断路器储能状态监测：分合闸位置通过辅助接点监测。储能状态通过</w:t>
      </w:r>
      <w:r>
        <w:rPr>
          <w:spacing w:val="-2"/>
          <w:sz w:val="31"/>
        </w:rPr>
        <w:t>储能状态节点获取，对这两个开关量的采集速度不大于</w:t>
      </w:r>
      <w:r>
        <w:rPr>
          <w:rFonts w:ascii="Times New Roman" w:eastAsia="Times New Roman"/>
          <w:sz w:val="31"/>
        </w:rPr>
        <w:t>0.1ms</w:t>
      </w:r>
      <w:r>
        <w:rPr>
          <w:sz w:val="31"/>
        </w:rPr>
        <w:t>。</w:t>
      </w:r>
    </w:p>
    <w:p>
      <w:pPr>
        <w:pStyle w:val="ListParagraph"/>
        <w:numPr>
          <w:ilvl w:val="0"/>
          <w:numId w:val="8"/>
        </w:numPr>
        <w:tabs>
          <w:tab w:val="left" w:pos="1295"/>
        </w:tabs>
        <w:spacing w:before="4" w:after="0" w:line="240" w:lineRule="auto"/>
        <w:ind w:left="1294" w:right="0" w:hanging="248"/>
        <w:jc w:val="left"/>
        <w:rPr>
          <w:sz w:val="31"/>
        </w:rPr>
      </w:pPr>
      <w:r>
        <w:rPr>
          <w:sz w:val="31"/>
        </w:rPr>
        <w:t>分合闸线圈动作分析：分合闸时间计算；分合闸线圈动作异常判别。</w:t>
      </w:r>
    </w:p>
    <w:p>
      <w:pPr>
        <w:spacing w:after="0" w:line="240" w:lineRule="auto"/>
        <w:jc w:val="left"/>
        <w:rPr>
          <w:sz w:val="31"/>
        </w:rPr>
        <w:sectPr>
          <w:pgSz w:w="17860" w:h="25260"/>
          <w:pgMar w:top="2220" w:right="1380" w:bottom="280" w:left="2200" w:header="708" w:footer="708"/>
          <w:pgNumType w:start="5"/>
          <w:cols w:space="708"/>
        </w:sectPr>
      </w:pPr>
    </w:p>
    <w:p>
      <w:pPr>
        <w:pStyle w:val="ListParagraph"/>
        <w:numPr>
          <w:ilvl w:val="0"/>
          <w:numId w:val="8"/>
        </w:numPr>
        <w:tabs>
          <w:tab w:val="left" w:pos="1313"/>
        </w:tabs>
        <w:spacing w:before="57" w:after="0" w:line="240" w:lineRule="auto"/>
        <w:ind w:left="1312" w:right="0" w:hanging="266"/>
        <w:jc w:val="left"/>
        <w:rPr>
          <w:sz w:val="31"/>
        </w:rPr>
      </w:pPr>
      <w:r>
        <w:rPr>
          <w:sz w:val="31"/>
        </w:rPr>
        <w:t>断路器位置信息分析：进行分合闸位置变位信息采集。</w:t>
      </w:r>
    </w:p>
    <w:p>
      <w:pPr>
        <w:pStyle w:val="ListParagraph"/>
        <w:numPr>
          <w:ilvl w:val="0"/>
          <w:numId w:val="8"/>
        </w:numPr>
        <w:tabs>
          <w:tab w:val="left" w:pos="1295"/>
        </w:tabs>
        <w:spacing w:before="215" w:after="0" w:line="369" w:lineRule="auto"/>
        <w:ind w:left="353" w:right="946" w:firstLine="694"/>
        <w:jc w:val="left"/>
        <w:rPr>
          <w:sz w:val="31"/>
        </w:rPr>
      </w:pPr>
      <w:r>
        <w:rPr>
          <w:spacing w:val="-1"/>
          <w:sz w:val="31"/>
        </w:rPr>
        <w:t>储能电机监测分析：储能电机运行电流采集；储能电机运行启动；储能电机过时报警。</w:t>
      </w:r>
      <w:r>
        <w:rPr>
          <w:sz w:val="31"/>
        </w:rPr>
        <w:t>储能电机过流报警。</w:t>
      </w:r>
    </w:p>
    <w:p>
      <w:pPr>
        <w:pStyle w:val="BodyText"/>
        <w:spacing w:before="10"/>
        <w:rPr>
          <w:sz w:val="42"/>
        </w:rPr>
      </w:pPr>
    </w:p>
    <w:p>
      <w:pPr>
        <w:pStyle w:val="BodyText"/>
        <w:spacing w:line="369" w:lineRule="auto"/>
        <w:ind w:left="353" w:right="985" w:firstLine="694"/>
      </w:pPr>
      <w:r>
        <w:pict>
          <v:group id="_x0000_s1074" style="width:665.75pt;height:127.95pt;margin-top:66.08pt;margin-left:118.25pt;mso-position-horizontal-relative:page;mso-wrap-distance-left:0;mso-wrap-distance-right:0;position:absolute;z-index:-251655168" coordorigin="2365,1322" coordsize="13315,2559">
            <v:shape id="_x0000_s1075" type="#_x0000_t75" style="width:13315;height:2559;left:2365;position:absolute;top:1321" stroked="f">
              <v:imagedata r:id="rId23" o:title=""/>
            </v:shape>
            <v:shape id="_x0000_s1076" type="#_x0000_t202" style="width:654;height:317;left:3247;position:absolute;top:1423" filled="f" stroked="f">
              <v:textbox inset="0,0,0,0">
                <w:txbxContent>
                  <w:p>
                    <w:pPr>
                      <w:spacing w:before="0" w:line="317" w:lineRule="exact"/>
                      <w:ind w:left="0" w:right="0" w:firstLine="0"/>
                      <w:jc w:val="left"/>
                      <w:rPr>
                        <w:sz w:val="31"/>
                      </w:rPr>
                    </w:pPr>
                    <w:r>
                      <w:rPr>
                        <w:sz w:val="31"/>
                      </w:rPr>
                      <w:t>位置</w:t>
                    </w:r>
                  </w:p>
                </w:txbxContent>
              </v:textbox>
            </v:shape>
            <v:shape id="_x0000_s1077" type="#_x0000_t202" style="width:654;height:317;left:6787;position:absolute;top:1423" filled="f" stroked="f">
              <v:textbox inset="0,0,0,0">
                <w:txbxContent>
                  <w:p>
                    <w:pPr>
                      <w:spacing w:before="0" w:line="317" w:lineRule="exact"/>
                      <w:ind w:left="0" w:right="0" w:firstLine="0"/>
                      <w:jc w:val="left"/>
                      <w:rPr>
                        <w:sz w:val="31"/>
                      </w:rPr>
                    </w:pPr>
                    <w:r>
                      <w:rPr>
                        <w:sz w:val="31"/>
                      </w:rPr>
                      <w:t>等级</w:t>
                    </w:r>
                  </w:p>
                </w:txbxContent>
              </v:textbox>
            </v:shape>
            <v:shape id="_x0000_s1078" type="#_x0000_t202" style="width:654;height:317;left:8961;position:absolute;top:1423" filled="f" stroked="f">
              <v:textbox inset="0,0,0,0">
                <w:txbxContent>
                  <w:p>
                    <w:pPr>
                      <w:spacing w:before="0" w:line="317" w:lineRule="exact"/>
                      <w:ind w:left="0" w:right="0" w:firstLine="0"/>
                      <w:jc w:val="left"/>
                      <w:rPr>
                        <w:sz w:val="31"/>
                      </w:rPr>
                    </w:pPr>
                    <w:r>
                      <w:rPr>
                        <w:sz w:val="31"/>
                      </w:rPr>
                      <w:t>好处</w:t>
                    </w:r>
                  </w:p>
                </w:txbxContent>
              </v:textbox>
            </v:shape>
            <v:shape id="_x0000_s1079" type="#_x0000_t202" style="width:654;height:317;left:13413;position:absolute;top:1423" filled="f" stroked="f">
              <v:textbox inset="0,0,0,0">
                <w:txbxContent>
                  <w:p>
                    <w:pPr>
                      <w:spacing w:before="0" w:line="317" w:lineRule="exact"/>
                      <w:ind w:left="0" w:right="0" w:firstLine="0"/>
                      <w:jc w:val="left"/>
                      <w:rPr>
                        <w:sz w:val="31"/>
                      </w:rPr>
                    </w:pPr>
                    <w:r>
                      <w:rPr>
                        <w:sz w:val="31"/>
                      </w:rPr>
                      <w:t>缺点</w:t>
                    </w:r>
                  </w:p>
                </w:txbxContent>
              </v:textbox>
            </v:shape>
            <v:shape id="_x0000_s1080" type="#_x0000_t202" style="width:1374;height:337;left:3247;position:absolute;top:2041" filled="f" stroked="f">
              <v:textbox inset="0,0,0,0">
                <w:txbxContent>
                  <w:p>
                    <w:pPr>
                      <w:spacing w:before="0" w:line="337" w:lineRule="exact"/>
                      <w:ind w:left="0" w:right="0" w:firstLine="0"/>
                      <w:jc w:val="left"/>
                      <w:rPr>
                        <w:sz w:val="31"/>
                      </w:rPr>
                    </w:pPr>
                    <w:r>
                      <w:rPr>
                        <w:rFonts w:ascii="Times New Roman" w:eastAsia="Times New Roman"/>
                        <w:sz w:val="31"/>
                      </w:rPr>
                      <w:t>CT</w:t>
                    </w:r>
                    <w:r>
                      <w:rPr>
                        <w:sz w:val="31"/>
                      </w:rPr>
                      <w:t>端子箱</w:t>
                    </w:r>
                  </w:p>
                </w:txbxContent>
              </v:textbox>
            </v:shape>
            <v:shape id="_x0000_s1081" type="#_x0000_t202" style="width:654;height:317;left:6787;position:absolute;top:2050" filled="f" stroked="f">
              <v:textbox inset="0,0,0,0">
                <w:txbxContent>
                  <w:p>
                    <w:pPr>
                      <w:spacing w:before="0" w:line="317" w:lineRule="exact"/>
                      <w:ind w:left="0" w:right="0" w:firstLine="0"/>
                      <w:jc w:val="left"/>
                      <w:rPr>
                        <w:sz w:val="31"/>
                      </w:rPr>
                    </w:pPr>
                    <w:r>
                      <w:rPr>
                        <w:sz w:val="31"/>
                      </w:rPr>
                      <w:t>推荐</w:t>
                    </w:r>
                  </w:p>
                </w:txbxContent>
              </v:textbox>
            </v:shape>
            <v:shape id="_x0000_s1082" type="#_x0000_t202" style="width:2872;height:317;left:8961;position:absolute;top:2050" filled="f" stroked="f">
              <v:textbox inset="0,0,0,0">
                <w:txbxContent>
                  <w:p>
                    <w:pPr>
                      <w:spacing w:before="0" w:line="317" w:lineRule="exact"/>
                      <w:ind w:left="0" w:right="0" w:firstLine="0"/>
                      <w:jc w:val="left"/>
                      <w:rPr>
                        <w:sz w:val="31"/>
                      </w:rPr>
                    </w:pPr>
                    <w:r>
                      <w:rPr>
                        <w:sz w:val="31"/>
                      </w:rPr>
                      <w:t>安装简单，易于实现</w:t>
                    </w:r>
                  </w:p>
                </w:txbxContent>
              </v:textbox>
            </v:shape>
            <v:shape id="_x0000_s1083" type="#_x0000_t202" style="width:337;height:317;left:13413;position:absolute;top:2050" filled="f" stroked="f">
              <v:textbox inset="0,0,0,0">
                <w:txbxContent>
                  <w:p>
                    <w:pPr>
                      <w:spacing w:before="0" w:line="317" w:lineRule="exact"/>
                      <w:ind w:left="0" w:right="0" w:firstLine="0"/>
                      <w:jc w:val="left"/>
                      <w:rPr>
                        <w:sz w:val="31"/>
                      </w:rPr>
                    </w:pPr>
                    <w:r>
                      <w:rPr>
                        <w:w w:val="102"/>
                        <w:sz w:val="31"/>
                      </w:rPr>
                      <w:t>无</w:t>
                    </w:r>
                  </w:p>
                </w:txbxContent>
              </v:textbox>
            </v:shape>
            <v:shape id="_x0000_s1084" type="#_x0000_t202" style="width:971;height:317;left:6787;position:absolute;top:2680" filled="f" stroked="f">
              <v:textbox inset="0,0,0,0">
                <w:txbxContent>
                  <w:p>
                    <w:pPr>
                      <w:spacing w:before="0" w:line="317" w:lineRule="exact"/>
                      <w:ind w:left="0" w:right="0" w:firstLine="0"/>
                      <w:jc w:val="left"/>
                      <w:rPr>
                        <w:sz w:val="31"/>
                      </w:rPr>
                    </w:pPr>
                    <w:r>
                      <w:rPr>
                        <w:sz w:val="31"/>
                      </w:rPr>
                      <w:t>替换方</w:t>
                    </w:r>
                  </w:p>
                </w:txbxContent>
              </v:textbox>
            </v:shape>
            <v:shape id="_x0000_s1085" type="#_x0000_t202" style="width:1604;height:317;left:3247;position:absolute;top:2986" filled="f" stroked="f">
              <v:textbox inset="0,0,0,0">
                <w:txbxContent>
                  <w:p>
                    <w:pPr>
                      <w:spacing w:before="0" w:line="317" w:lineRule="exact"/>
                      <w:ind w:left="0" w:right="0" w:firstLine="0"/>
                      <w:jc w:val="left"/>
                      <w:rPr>
                        <w:sz w:val="31"/>
                      </w:rPr>
                    </w:pPr>
                    <w:r>
                      <w:rPr>
                        <w:sz w:val="31"/>
                      </w:rPr>
                      <w:t>独立柜体内</w:t>
                    </w:r>
                  </w:p>
                </w:txbxContent>
              </v:textbox>
            </v:shape>
            <v:shape id="_x0000_s1086" type="#_x0000_t202" style="width:2555;height:317;left:8961;position:absolute;top:2986" filled="f" stroked="f">
              <v:textbox inset="0,0,0,0">
                <w:txbxContent>
                  <w:p>
                    <w:pPr>
                      <w:spacing w:before="0" w:line="317" w:lineRule="exact"/>
                      <w:ind w:left="0" w:right="0" w:firstLine="0"/>
                      <w:jc w:val="left"/>
                      <w:rPr>
                        <w:sz w:val="31"/>
                      </w:rPr>
                    </w:pPr>
                    <w:r>
                      <w:rPr>
                        <w:sz w:val="31"/>
                      </w:rPr>
                      <w:t>增强电磁兼容性能</w:t>
                    </w:r>
                  </w:p>
                </w:txbxContent>
              </v:textbox>
            </v:shape>
            <v:shape id="_x0000_s1087" type="#_x0000_t202" style="width:1921;height:317;left:13413;position:absolute;top:2986" filled="f" stroked="f">
              <v:textbox inset="0,0,0,0">
                <w:txbxContent>
                  <w:p>
                    <w:pPr>
                      <w:spacing w:before="0" w:line="317" w:lineRule="exact"/>
                      <w:ind w:left="0" w:right="0" w:firstLine="0"/>
                      <w:jc w:val="left"/>
                      <w:rPr>
                        <w:sz w:val="31"/>
                      </w:rPr>
                    </w:pPr>
                    <w:r>
                      <w:rPr>
                        <w:sz w:val="31"/>
                      </w:rPr>
                      <w:t>增加安装成本</w:t>
                    </w:r>
                  </w:p>
                </w:txbxContent>
              </v:textbox>
            </v:shape>
            <v:shape id="_x0000_s1088" type="#_x0000_t202" style="width:337;height:317;left:6092;position:absolute;top:3293" filled="f" stroked="f">
              <v:textbox inset="0,0,0,0">
                <w:txbxContent>
                  <w:p>
                    <w:pPr>
                      <w:spacing w:before="0" w:line="317" w:lineRule="exact"/>
                      <w:ind w:left="0" w:right="0" w:firstLine="0"/>
                      <w:jc w:val="left"/>
                      <w:rPr>
                        <w:sz w:val="31"/>
                      </w:rPr>
                    </w:pPr>
                    <w:r>
                      <w:rPr>
                        <w:w w:val="102"/>
                        <w:sz w:val="31"/>
                      </w:rPr>
                      <w:t>法</w:t>
                    </w:r>
                  </w:p>
                </w:txbxContent>
              </v:textbox>
            </v:shape>
            <w10:wrap type="topAndBottom"/>
          </v:group>
        </w:pict>
      </w:r>
      <w:r>
        <w:rPr>
          <w:rFonts w:ascii="Times New Roman" w:eastAsia="Times New Roman"/>
        </w:rPr>
        <w:t>BSM-800</w:t>
      </w:r>
      <w:r>
        <w:rPr>
          <w:spacing w:val="-2"/>
        </w:rPr>
        <w:t>装置通常安装在断路器所在线路的</w:t>
      </w:r>
      <w:r>
        <w:rPr>
          <w:rFonts w:ascii="Times New Roman" w:eastAsia="Times New Roman"/>
        </w:rPr>
        <w:t>CT</w:t>
      </w:r>
      <w:r>
        <w:rPr>
          <w:spacing w:val="-15"/>
        </w:rPr>
        <w:t>端子箱中。根据现场的不同情况，可选择的</w:t>
      </w:r>
      <w:r>
        <w:t>安装方式如下表所示。</w:t>
      </w:r>
    </w:p>
    <w:p>
      <w:pPr>
        <w:pStyle w:val="BodyText"/>
        <w:rPr>
          <w:sz w:val="20"/>
        </w:rPr>
      </w:pPr>
    </w:p>
    <w:p>
      <w:pPr>
        <w:pStyle w:val="BodyText"/>
        <w:spacing w:before="10"/>
        <w:rPr>
          <w:sz w:val="22"/>
        </w:rPr>
      </w:pPr>
    </w:p>
    <w:p>
      <w:pPr>
        <w:pStyle w:val="Heading5"/>
        <w:numPr>
          <w:ilvl w:val="2"/>
          <w:numId w:val="9"/>
        </w:numPr>
        <w:tabs>
          <w:tab w:val="left" w:pos="1303"/>
          <w:tab w:val="left" w:pos="1304"/>
        </w:tabs>
        <w:spacing w:before="101" w:after="0" w:line="240" w:lineRule="auto"/>
        <w:ind w:left="1303" w:right="0" w:hanging="951"/>
        <w:jc w:val="left"/>
        <w:rPr>
          <w:rFonts w:ascii="Times New Roman" w:eastAsia="Times New Roman"/>
        </w:rPr>
      </w:pPr>
      <w:r>
        <w:rPr>
          <w:rFonts w:ascii="Times New Roman" w:eastAsia="Times New Roman"/>
          <w:spacing w:val="-3"/>
        </w:rPr>
        <w:t>SF6</w:t>
      </w:r>
      <w:r>
        <w:t xml:space="preserve">密度微水监测 </w:t>
      </w:r>
      <w:r>
        <w:rPr>
          <w:rFonts w:ascii="Times New Roman" w:eastAsia="Times New Roman"/>
        </w:rPr>
        <w:t>SF6-800</w:t>
      </w:r>
    </w:p>
    <w:p>
      <w:pPr>
        <w:pStyle w:val="BodyText"/>
        <w:spacing w:before="9"/>
        <w:ind w:left="1047"/>
      </w:pPr>
      <w:r>
        <w:pict>
          <v:group id="_x0000_s1089" style="width:632pt;height:384pt;margin-top:29.26pt;margin-left:135pt;mso-position-horizontal-relative:page;position:absolute;z-index:-251656192" coordorigin="2700,585" coordsize="12640,7680">
            <v:shape id="_x0000_s1090" type="#_x0000_t75" style="width:12640;height:7680;left:2700;position:absolute;top:585" stroked="f">
              <v:imagedata r:id="rId24" o:title=""/>
            </v:shape>
            <v:shape id="_x0000_s1091" type="#_x0000_t202" style="width:654;height:317;left:3222;position:absolute;top:752" filled="f" stroked="f">
              <v:textbox inset="0,0,0,0">
                <w:txbxContent>
                  <w:p>
                    <w:pPr>
                      <w:spacing w:before="0" w:line="317" w:lineRule="exact"/>
                      <w:ind w:left="0" w:right="0" w:firstLine="0"/>
                      <w:jc w:val="left"/>
                      <w:rPr>
                        <w:sz w:val="31"/>
                      </w:rPr>
                    </w:pPr>
                    <w:r>
                      <w:rPr>
                        <w:sz w:val="31"/>
                      </w:rPr>
                      <w:t>序号</w:t>
                    </w:r>
                  </w:p>
                </w:txbxContent>
              </v:textbox>
            </v:shape>
            <v:shape id="_x0000_s1092" type="#_x0000_t202" style="width:2231;height:317;left:5696;position:absolute;top:752" filled="f" stroked="f">
              <v:textbox inset="0,0,0,0">
                <w:txbxContent>
                  <w:p>
                    <w:pPr>
                      <w:tabs>
                        <w:tab w:val="left" w:pos="633"/>
                        <w:tab w:val="left" w:pos="1263"/>
                        <w:tab w:val="left" w:pos="1893"/>
                      </w:tabs>
                      <w:spacing w:before="0" w:line="317" w:lineRule="exact"/>
                      <w:ind w:left="0" w:right="0" w:firstLine="0"/>
                      <w:jc w:val="left"/>
                      <w:rPr>
                        <w:sz w:val="31"/>
                      </w:rPr>
                    </w:pPr>
                    <w:r>
                      <w:rPr>
                        <w:sz w:val="31"/>
                      </w:rPr>
                      <w:t>参</w:t>
                      <w:tab/>
                      <w:t>数</w:t>
                      <w:tab/>
                      <w:t>名</w:t>
                      <w:tab/>
                      <w:t>称</w:t>
                    </w:r>
                  </w:p>
                </w:txbxContent>
              </v:textbox>
            </v:shape>
            <v:shape id="_x0000_s1093" type="#_x0000_t202" style="width:654;height:317;left:9891;position:absolute;top:752" filled="f" stroked="f">
              <v:textbox inset="0,0,0,0">
                <w:txbxContent>
                  <w:p>
                    <w:pPr>
                      <w:spacing w:before="0" w:line="317" w:lineRule="exact"/>
                      <w:ind w:left="0" w:right="0" w:firstLine="0"/>
                      <w:jc w:val="left"/>
                      <w:rPr>
                        <w:sz w:val="31"/>
                      </w:rPr>
                    </w:pPr>
                    <w:r>
                      <w:rPr>
                        <w:sz w:val="31"/>
                      </w:rPr>
                      <w:t>单位</w:t>
                    </w:r>
                  </w:p>
                </w:txbxContent>
              </v:textbox>
            </v:shape>
            <v:shape id="_x0000_s1094" type="#_x0000_t202" style="width:1921;height:317;left:12278;position:absolute;top:752" filled="f" stroked="f">
              <v:textbox inset="0,0,0,0">
                <w:txbxContent>
                  <w:p>
                    <w:pPr>
                      <w:spacing w:before="0" w:line="317" w:lineRule="exact"/>
                      <w:ind w:left="0" w:right="0" w:firstLine="0"/>
                      <w:jc w:val="left"/>
                      <w:rPr>
                        <w:sz w:val="31"/>
                      </w:rPr>
                    </w:pPr>
                    <w:r>
                      <w:rPr>
                        <w:sz w:val="31"/>
                      </w:rPr>
                      <w:t>卖方产品参数</w:t>
                    </w:r>
                  </w:p>
                </w:txbxContent>
              </v:textbox>
            </v:shape>
          </v:group>
        </w:pict>
      </w:r>
      <w:r>
        <w:t>技术参数及监测对象</w:t>
      </w:r>
    </w:p>
    <w:p>
      <w:pPr>
        <w:pStyle w:val="BodyText"/>
        <w:rPr>
          <w:sz w:val="20"/>
        </w:rPr>
      </w:pPr>
    </w:p>
    <w:p>
      <w:pPr>
        <w:pStyle w:val="BodyText"/>
        <w:rPr>
          <w:sz w:val="20"/>
        </w:rPr>
      </w:pPr>
    </w:p>
    <w:p>
      <w:pPr>
        <w:pStyle w:val="BodyText"/>
        <w:spacing w:before="6"/>
        <w:rPr>
          <w:sz w:val="29"/>
        </w:rPr>
      </w:pPr>
    </w:p>
    <w:tbl>
      <w:tblPr>
        <w:tblStyle w:val="TableNormal1"/>
        <w:tblW w:w="0" w:type="auto"/>
        <w:jc w:val="left"/>
        <w:tblInd w:w="1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3"/>
        <w:gridCol w:w="4935"/>
        <w:gridCol w:w="2235"/>
        <w:gridCol w:w="2956"/>
      </w:tblGrid>
      <w:tr>
        <w:tblPrEx>
          <w:tblW w:w="0" w:type="auto"/>
          <w:jc w:val="left"/>
          <w:tblInd w:w="1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0"/>
          <w:jc w:val="left"/>
        </w:trPr>
        <w:tc>
          <w:tcPr>
            <w:tcW w:w="853" w:type="dxa"/>
          </w:tcPr>
          <w:p>
            <w:pPr>
              <w:pStyle w:val="TableParagraph"/>
              <w:spacing w:line="359" w:lineRule="exact"/>
              <w:ind w:left="50"/>
              <w:rPr>
                <w:sz w:val="31"/>
              </w:rPr>
            </w:pPr>
            <w:r>
              <w:rPr>
                <w:w w:val="102"/>
                <w:sz w:val="31"/>
              </w:rPr>
              <w:t>1</w:t>
            </w:r>
          </w:p>
        </w:tc>
        <w:tc>
          <w:tcPr>
            <w:tcW w:w="4935" w:type="dxa"/>
          </w:tcPr>
          <w:p>
            <w:pPr>
              <w:pStyle w:val="TableParagraph"/>
              <w:spacing w:line="359" w:lineRule="exact"/>
              <w:ind w:left="659" w:right="510"/>
              <w:jc w:val="center"/>
              <w:rPr>
                <w:sz w:val="31"/>
              </w:rPr>
            </w:pPr>
            <w:r>
              <w:rPr>
                <w:sz w:val="31"/>
              </w:rPr>
              <w:t>密度监测范围</w:t>
            </w:r>
          </w:p>
        </w:tc>
        <w:tc>
          <w:tcPr>
            <w:tcW w:w="2235" w:type="dxa"/>
          </w:tcPr>
          <w:p>
            <w:pPr>
              <w:pStyle w:val="TableParagraph"/>
              <w:spacing w:line="359" w:lineRule="exact"/>
              <w:ind w:left="441" w:right="654"/>
              <w:jc w:val="center"/>
              <w:rPr>
                <w:sz w:val="31"/>
              </w:rPr>
            </w:pPr>
            <w:r>
              <w:rPr>
                <w:sz w:val="31"/>
              </w:rPr>
              <w:t>MPa</w:t>
            </w:r>
          </w:p>
        </w:tc>
        <w:tc>
          <w:tcPr>
            <w:tcW w:w="2956" w:type="dxa"/>
          </w:tcPr>
          <w:p>
            <w:pPr>
              <w:pStyle w:val="TableParagraph"/>
              <w:spacing w:line="359" w:lineRule="exact"/>
              <w:ind w:left="680" w:right="56"/>
              <w:jc w:val="center"/>
              <w:rPr>
                <w:sz w:val="31"/>
              </w:rPr>
            </w:pPr>
            <w:r>
              <w:rPr>
                <w:sz w:val="31"/>
              </w:rPr>
              <w:t>0.01～1.0</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spacing w:before="75"/>
              <w:ind w:left="50"/>
              <w:rPr>
                <w:sz w:val="31"/>
              </w:rPr>
            </w:pPr>
            <w:r>
              <w:rPr>
                <w:w w:val="102"/>
                <w:sz w:val="31"/>
              </w:rPr>
              <w:t>2</w:t>
            </w:r>
          </w:p>
        </w:tc>
        <w:tc>
          <w:tcPr>
            <w:tcW w:w="4935" w:type="dxa"/>
          </w:tcPr>
          <w:p>
            <w:pPr>
              <w:pStyle w:val="TableParagraph"/>
              <w:spacing w:before="75"/>
              <w:ind w:left="665" w:right="510"/>
              <w:jc w:val="center"/>
              <w:rPr>
                <w:sz w:val="31"/>
              </w:rPr>
            </w:pPr>
            <w:r>
              <w:rPr>
                <w:sz w:val="31"/>
              </w:rPr>
              <w:t>密度传感器信号监测灵敏度</w:t>
            </w:r>
          </w:p>
        </w:tc>
        <w:tc>
          <w:tcPr>
            <w:tcW w:w="2235" w:type="dxa"/>
          </w:tcPr>
          <w:p>
            <w:pPr>
              <w:pStyle w:val="TableParagraph"/>
              <w:spacing w:before="75"/>
              <w:ind w:left="456" w:right="654"/>
              <w:jc w:val="center"/>
              <w:rPr>
                <w:sz w:val="31"/>
              </w:rPr>
            </w:pPr>
            <w:r>
              <w:rPr>
                <w:sz w:val="31"/>
              </w:rPr>
              <w:t>%（FS）</w:t>
            </w:r>
          </w:p>
        </w:tc>
        <w:tc>
          <w:tcPr>
            <w:tcW w:w="2956" w:type="dxa"/>
          </w:tcPr>
          <w:p>
            <w:pPr>
              <w:pStyle w:val="TableParagraph"/>
              <w:spacing w:before="75"/>
              <w:ind w:left="683" w:right="56"/>
              <w:jc w:val="center"/>
              <w:rPr>
                <w:sz w:val="31"/>
              </w:rPr>
            </w:pPr>
            <w:r>
              <w:rPr>
                <w:sz w:val="31"/>
              </w:rPr>
              <w:t>±0.75</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spacing w:before="75"/>
              <w:ind w:left="50"/>
              <w:rPr>
                <w:sz w:val="31"/>
              </w:rPr>
            </w:pPr>
            <w:r>
              <w:rPr>
                <w:w w:val="102"/>
                <w:sz w:val="31"/>
              </w:rPr>
              <w:t>3</w:t>
            </w:r>
          </w:p>
        </w:tc>
        <w:tc>
          <w:tcPr>
            <w:tcW w:w="4935" w:type="dxa"/>
          </w:tcPr>
          <w:p>
            <w:pPr>
              <w:pStyle w:val="TableParagraph"/>
              <w:spacing w:before="75"/>
              <w:ind w:left="659" w:right="510"/>
              <w:jc w:val="center"/>
              <w:rPr>
                <w:sz w:val="31"/>
              </w:rPr>
            </w:pPr>
            <w:r>
              <w:rPr>
                <w:sz w:val="31"/>
              </w:rPr>
              <w:t>微水监测范围</w:t>
            </w:r>
          </w:p>
        </w:tc>
        <w:tc>
          <w:tcPr>
            <w:tcW w:w="2235" w:type="dxa"/>
          </w:tcPr>
          <w:p>
            <w:pPr>
              <w:pStyle w:val="TableParagraph"/>
              <w:spacing w:before="75"/>
              <w:ind w:left="440" w:right="654"/>
              <w:jc w:val="center"/>
              <w:rPr>
                <w:sz w:val="31"/>
              </w:rPr>
            </w:pPr>
            <w:r>
              <w:rPr>
                <w:sz w:val="31"/>
              </w:rPr>
              <w:t>μL/L</w:t>
            </w:r>
          </w:p>
        </w:tc>
        <w:tc>
          <w:tcPr>
            <w:tcW w:w="2956" w:type="dxa"/>
          </w:tcPr>
          <w:p>
            <w:pPr>
              <w:pStyle w:val="TableParagraph"/>
              <w:spacing w:before="75"/>
              <w:ind w:left="684" w:right="56"/>
              <w:jc w:val="center"/>
              <w:rPr>
                <w:sz w:val="31"/>
              </w:rPr>
            </w:pPr>
            <w:r>
              <w:rPr>
                <w:sz w:val="31"/>
              </w:rPr>
              <w:t>20～1000</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spacing w:before="75"/>
              <w:ind w:left="50"/>
              <w:rPr>
                <w:sz w:val="31"/>
              </w:rPr>
            </w:pPr>
            <w:r>
              <w:rPr>
                <w:w w:val="102"/>
                <w:sz w:val="31"/>
              </w:rPr>
              <w:t>4</w:t>
            </w:r>
          </w:p>
        </w:tc>
        <w:tc>
          <w:tcPr>
            <w:tcW w:w="4935" w:type="dxa"/>
          </w:tcPr>
          <w:p>
            <w:pPr>
              <w:pStyle w:val="TableParagraph"/>
              <w:spacing w:before="75"/>
              <w:ind w:left="665" w:right="510"/>
              <w:jc w:val="center"/>
              <w:rPr>
                <w:sz w:val="31"/>
              </w:rPr>
            </w:pPr>
            <w:r>
              <w:rPr>
                <w:sz w:val="31"/>
              </w:rPr>
              <w:t>微水传感器信号监测灵敏度</w:t>
            </w:r>
          </w:p>
        </w:tc>
        <w:tc>
          <w:tcPr>
            <w:tcW w:w="2235" w:type="dxa"/>
          </w:tcPr>
          <w:p>
            <w:pPr>
              <w:pStyle w:val="TableParagraph"/>
              <w:spacing w:before="75"/>
              <w:ind w:left="456" w:right="654"/>
              <w:jc w:val="center"/>
              <w:rPr>
                <w:sz w:val="31"/>
              </w:rPr>
            </w:pPr>
            <w:r>
              <w:rPr>
                <w:sz w:val="31"/>
              </w:rPr>
              <w:t>%（FS）</w:t>
            </w:r>
          </w:p>
        </w:tc>
        <w:tc>
          <w:tcPr>
            <w:tcW w:w="2956" w:type="dxa"/>
          </w:tcPr>
          <w:p>
            <w:pPr>
              <w:pStyle w:val="TableParagraph"/>
              <w:spacing w:before="75"/>
              <w:ind w:left="684" w:right="56"/>
              <w:jc w:val="center"/>
              <w:rPr>
                <w:sz w:val="31"/>
              </w:rPr>
            </w:pPr>
            <w:r>
              <w:rPr>
                <w:sz w:val="31"/>
              </w:rPr>
              <w:t>±4</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spacing w:before="75"/>
              <w:ind w:left="50"/>
              <w:rPr>
                <w:sz w:val="31"/>
              </w:rPr>
            </w:pPr>
            <w:r>
              <w:rPr>
                <w:w w:val="102"/>
                <w:sz w:val="31"/>
              </w:rPr>
              <w:t>5</w:t>
            </w:r>
          </w:p>
        </w:tc>
        <w:tc>
          <w:tcPr>
            <w:tcW w:w="4935" w:type="dxa"/>
          </w:tcPr>
          <w:p>
            <w:pPr>
              <w:pStyle w:val="TableParagraph"/>
              <w:spacing w:before="75"/>
              <w:ind w:left="652" w:right="510"/>
              <w:jc w:val="center"/>
              <w:rPr>
                <w:sz w:val="31"/>
              </w:rPr>
            </w:pPr>
            <w:r>
              <w:rPr>
                <w:sz w:val="31"/>
              </w:rPr>
              <w:t>温度</w:t>
            </w:r>
          </w:p>
        </w:tc>
        <w:tc>
          <w:tcPr>
            <w:tcW w:w="2235" w:type="dxa"/>
          </w:tcPr>
          <w:p>
            <w:pPr>
              <w:pStyle w:val="TableParagraph"/>
              <w:spacing w:before="75"/>
              <w:ind w:right="220"/>
              <w:jc w:val="center"/>
              <w:rPr>
                <w:sz w:val="31"/>
              </w:rPr>
            </w:pPr>
            <w:r>
              <w:rPr>
                <w:w w:val="102"/>
                <w:sz w:val="31"/>
              </w:rPr>
              <w:t>℃</w:t>
            </w:r>
          </w:p>
        </w:tc>
        <w:tc>
          <w:tcPr>
            <w:tcW w:w="2956" w:type="dxa"/>
          </w:tcPr>
          <w:p>
            <w:pPr>
              <w:pStyle w:val="TableParagraph"/>
              <w:spacing w:before="75"/>
              <w:ind w:left="680" w:right="56"/>
              <w:jc w:val="center"/>
              <w:rPr>
                <w:sz w:val="31"/>
              </w:rPr>
            </w:pPr>
            <w:r>
              <w:rPr>
                <w:sz w:val="31"/>
              </w:rPr>
              <w:t>－50～99</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spacing w:before="76"/>
              <w:ind w:left="50"/>
              <w:rPr>
                <w:sz w:val="31"/>
              </w:rPr>
            </w:pPr>
            <w:r>
              <w:rPr>
                <w:w w:val="102"/>
                <w:sz w:val="31"/>
              </w:rPr>
              <w:t>6</w:t>
            </w:r>
          </w:p>
        </w:tc>
        <w:tc>
          <w:tcPr>
            <w:tcW w:w="4935" w:type="dxa"/>
          </w:tcPr>
          <w:p>
            <w:pPr>
              <w:pStyle w:val="TableParagraph"/>
              <w:spacing w:before="76"/>
              <w:ind w:left="665" w:right="510"/>
              <w:jc w:val="center"/>
              <w:rPr>
                <w:sz w:val="31"/>
              </w:rPr>
            </w:pPr>
            <w:r>
              <w:rPr>
                <w:sz w:val="31"/>
              </w:rPr>
              <w:t>温度传感器信号监测灵敏度</w:t>
            </w:r>
          </w:p>
        </w:tc>
        <w:tc>
          <w:tcPr>
            <w:tcW w:w="2235" w:type="dxa"/>
          </w:tcPr>
          <w:p>
            <w:pPr>
              <w:pStyle w:val="TableParagraph"/>
              <w:spacing w:before="76"/>
              <w:ind w:right="220"/>
              <w:jc w:val="center"/>
              <w:rPr>
                <w:sz w:val="31"/>
              </w:rPr>
            </w:pPr>
            <w:r>
              <w:rPr>
                <w:w w:val="102"/>
                <w:sz w:val="31"/>
              </w:rPr>
              <w:t>℃</w:t>
            </w:r>
          </w:p>
        </w:tc>
        <w:tc>
          <w:tcPr>
            <w:tcW w:w="2956" w:type="dxa"/>
          </w:tcPr>
          <w:p>
            <w:pPr>
              <w:pStyle w:val="TableParagraph"/>
              <w:spacing w:before="76"/>
              <w:ind w:left="684" w:right="56"/>
              <w:jc w:val="center"/>
              <w:rPr>
                <w:sz w:val="31"/>
              </w:rPr>
            </w:pPr>
            <w:r>
              <w:rPr>
                <w:sz w:val="31"/>
              </w:rPr>
              <w:t>±1</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rPr>
                <w:rFonts w:ascii="Times New Roman"/>
                <w:sz w:val="30"/>
              </w:rPr>
            </w:pPr>
          </w:p>
        </w:tc>
        <w:tc>
          <w:tcPr>
            <w:tcW w:w="4935" w:type="dxa"/>
          </w:tcPr>
          <w:p>
            <w:pPr>
              <w:pStyle w:val="TableParagraph"/>
              <w:rPr>
                <w:rFonts w:ascii="Times New Roman"/>
                <w:sz w:val="30"/>
              </w:rPr>
            </w:pPr>
          </w:p>
        </w:tc>
        <w:tc>
          <w:tcPr>
            <w:tcW w:w="2235" w:type="dxa"/>
          </w:tcPr>
          <w:p>
            <w:pPr>
              <w:pStyle w:val="TableParagraph"/>
              <w:rPr>
                <w:rFonts w:ascii="Times New Roman"/>
                <w:sz w:val="30"/>
              </w:rPr>
            </w:pPr>
          </w:p>
        </w:tc>
        <w:tc>
          <w:tcPr>
            <w:tcW w:w="2956" w:type="dxa"/>
          </w:tcPr>
          <w:p>
            <w:pPr>
              <w:pStyle w:val="TableParagraph"/>
              <w:spacing w:before="75"/>
              <w:ind w:left="683" w:right="56"/>
              <w:jc w:val="center"/>
              <w:rPr>
                <w:sz w:val="31"/>
              </w:rPr>
            </w:pPr>
            <w:r>
              <w:rPr>
                <w:sz w:val="31"/>
              </w:rPr>
              <w:t>微水</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spacing w:before="75"/>
              <w:ind w:left="50"/>
              <w:rPr>
                <w:sz w:val="31"/>
              </w:rPr>
            </w:pPr>
            <w:r>
              <w:rPr>
                <w:w w:val="102"/>
                <w:sz w:val="31"/>
              </w:rPr>
              <w:t>7</w:t>
            </w:r>
          </w:p>
        </w:tc>
        <w:tc>
          <w:tcPr>
            <w:tcW w:w="4935" w:type="dxa"/>
          </w:tcPr>
          <w:p>
            <w:pPr>
              <w:pStyle w:val="TableParagraph"/>
              <w:spacing w:before="75"/>
              <w:ind w:left="659" w:right="510"/>
              <w:jc w:val="center"/>
              <w:rPr>
                <w:sz w:val="31"/>
              </w:rPr>
            </w:pPr>
            <w:r>
              <w:rPr>
                <w:sz w:val="31"/>
              </w:rPr>
              <w:t>测量内容</w:t>
            </w:r>
          </w:p>
        </w:tc>
        <w:tc>
          <w:tcPr>
            <w:tcW w:w="2235" w:type="dxa"/>
          </w:tcPr>
          <w:p>
            <w:pPr>
              <w:pStyle w:val="TableParagraph"/>
              <w:rPr>
                <w:rFonts w:ascii="Times New Roman"/>
                <w:sz w:val="30"/>
              </w:rPr>
            </w:pPr>
          </w:p>
        </w:tc>
        <w:tc>
          <w:tcPr>
            <w:tcW w:w="2956" w:type="dxa"/>
          </w:tcPr>
          <w:p>
            <w:pPr>
              <w:pStyle w:val="TableParagraph"/>
              <w:spacing w:before="75"/>
              <w:ind w:left="683" w:right="56"/>
              <w:jc w:val="center"/>
              <w:rPr>
                <w:sz w:val="31"/>
              </w:rPr>
            </w:pPr>
            <w:r>
              <w:rPr>
                <w:sz w:val="31"/>
              </w:rPr>
              <w:t>密度</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rPr>
                <w:rFonts w:ascii="Times New Roman"/>
                <w:sz w:val="30"/>
              </w:rPr>
            </w:pPr>
          </w:p>
        </w:tc>
        <w:tc>
          <w:tcPr>
            <w:tcW w:w="4935" w:type="dxa"/>
          </w:tcPr>
          <w:p>
            <w:pPr>
              <w:pStyle w:val="TableParagraph"/>
              <w:rPr>
                <w:rFonts w:ascii="Times New Roman"/>
                <w:sz w:val="30"/>
              </w:rPr>
            </w:pPr>
          </w:p>
        </w:tc>
        <w:tc>
          <w:tcPr>
            <w:tcW w:w="2235" w:type="dxa"/>
          </w:tcPr>
          <w:p>
            <w:pPr>
              <w:pStyle w:val="TableParagraph"/>
              <w:rPr>
                <w:rFonts w:ascii="Times New Roman"/>
                <w:sz w:val="30"/>
              </w:rPr>
            </w:pPr>
          </w:p>
        </w:tc>
        <w:tc>
          <w:tcPr>
            <w:tcW w:w="2956" w:type="dxa"/>
          </w:tcPr>
          <w:p>
            <w:pPr>
              <w:pStyle w:val="TableParagraph"/>
              <w:spacing w:before="75"/>
              <w:ind w:left="683" w:right="56"/>
              <w:jc w:val="center"/>
              <w:rPr>
                <w:sz w:val="31"/>
              </w:rPr>
            </w:pPr>
            <w:r>
              <w:rPr>
                <w:sz w:val="31"/>
              </w:rPr>
              <w:t>温度</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rPr>
                <w:rFonts w:ascii="Times New Roman"/>
                <w:sz w:val="30"/>
              </w:rPr>
            </w:pPr>
          </w:p>
        </w:tc>
        <w:tc>
          <w:tcPr>
            <w:tcW w:w="4935" w:type="dxa"/>
          </w:tcPr>
          <w:p>
            <w:pPr>
              <w:pStyle w:val="TableParagraph"/>
              <w:rPr>
                <w:rFonts w:ascii="Times New Roman"/>
                <w:sz w:val="30"/>
              </w:rPr>
            </w:pPr>
          </w:p>
        </w:tc>
        <w:tc>
          <w:tcPr>
            <w:tcW w:w="2235" w:type="dxa"/>
          </w:tcPr>
          <w:p>
            <w:pPr>
              <w:pStyle w:val="TableParagraph"/>
              <w:rPr>
                <w:rFonts w:ascii="Times New Roman"/>
                <w:sz w:val="30"/>
              </w:rPr>
            </w:pPr>
          </w:p>
        </w:tc>
        <w:tc>
          <w:tcPr>
            <w:tcW w:w="2956" w:type="dxa"/>
          </w:tcPr>
          <w:p>
            <w:pPr>
              <w:pStyle w:val="TableParagraph"/>
              <w:spacing w:before="75"/>
              <w:ind w:left="690" w:right="56"/>
              <w:jc w:val="center"/>
              <w:rPr>
                <w:sz w:val="31"/>
              </w:rPr>
            </w:pPr>
            <w:r>
              <w:rPr>
                <w:sz w:val="31"/>
              </w:rPr>
              <w:t>微水—时间关系</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spacing w:before="75"/>
              <w:ind w:left="50"/>
              <w:rPr>
                <w:sz w:val="31"/>
              </w:rPr>
            </w:pPr>
            <w:r>
              <w:rPr>
                <w:w w:val="102"/>
                <w:sz w:val="31"/>
              </w:rPr>
              <w:t>8</w:t>
            </w:r>
          </w:p>
        </w:tc>
        <w:tc>
          <w:tcPr>
            <w:tcW w:w="4935" w:type="dxa"/>
          </w:tcPr>
          <w:p>
            <w:pPr>
              <w:pStyle w:val="TableParagraph"/>
              <w:spacing w:before="75"/>
              <w:ind w:left="659" w:right="510"/>
              <w:jc w:val="center"/>
              <w:rPr>
                <w:sz w:val="31"/>
              </w:rPr>
            </w:pPr>
            <w:r>
              <w:rPr>
                <w:sz w:val="31"/>
              </w:rPr>
              <w:t>显示内容</w:t>
            </w:r>
          </w:p>
        </w:tc>
        <w:tc>
          <w:tcPr>
            <w:tcW w:w="2235" w:type="dxa"/>
          </w:tcPr>
          <w:p>
            <w:pPr>
              <w:pStyle w:val="TableParagraph"/>
              <w:rPr>
                <w:rFonts w:ascii="Times New Roman"/>
                <w:sz w:val="30"/>
              </w:rPr>
            </w:pPr>
          </w:p>
        </w:tc>
        <w:tc>
          <w:tcPr>
            <w:tcW w:w="2956" w:type="dxa"/>
          </w:tcPr>
          <w:p>
            <w:pPr>
              <w:pStyle w:val="TableParagraph"/>
              <w:spacing w:before="75"/>
              <w:ind w:left="690" w:right="56"/>
              <w:jc w:val="center"/>
              <w:rPr>
                <w:sz w:val="31"/>
              </w:rPr>
            </w:pPr>
            <w:r>
              <w:rPr>
                <w:sz w:val="31"/>
              </w:rPr>
              <w:t>密度—时间关系</w:t>
            </w:r>
          </w:p>
        </w:tc>
      </w:tr>
      <w:tr>
        <w:tblPrEx>
          <w:tblW w:w="0" w:type="auto"/>
          <w:jc w:val="left"/>
          <w:tblInd w:w="1217" w:type="dxa"/>
          <w:tblLayout w:type="fixed"/>
          <w:tblCellMar>
            <w:top w:w="0" w:type="dxa"/>
            <w:left w:w="0" w:type="dxa"/>
            <w:bottom w:w="0" w:type="dxa"/>
            <w:right w:w="0" w:type="dxa"/>
          </w:tblCellMar>
          <w:tblLook w:val="01E0"/>
        </w:tblPrEx>
        <w:trPr>
          <w:trHeight w:val="543"/>
          <w:jc w:val="left"/>
        </w:trPr>
        <w:tc>
          <w:tcPr>
            <w:tcW w:w="853" w:type="dxa"/>
          </w:tcPr>
          <w:p>
            <w:pPr>
              <w:pStyle w:val="TableParagraph"/>
              <w:rPr>
                <w:rFonts w:ascii="Times New Roman"/>
                <w:sz w:val="30"/>
              </w:rPr>
            </w:pPr>
          </w:p>
        </w:tc>
        <w:tc>
          <w:tcPr>
            <w:tcW w:w="4935" w:type="dxa"/>
          </w:tcPr>
          <w:p>
            <w:pPr>
              <w:pStyle w:val="TableParagraph"/>
              <w:rPr>
                <w:rFonts w:ascii="Times New Roman"/>
                <w:sz w:val="30"/>
              </w:rPr>
            </w:pPr>
          </w:p>
        </w:tc>
        <w:tc>
          <w:tcPr>
            <w:tcW w:w="2235" w:type="dxa"/>
          </w:tcPr>
          <w:p>
            <w:pPr>
              <w:pStyle w:val="TableParagraph"/>
              <w:rPr>
                <w:rFonts w:ascii="Times New Roman"/>
                <w:sz w:val="30"/>
              </w:rPr>
            </w:pPr>
          </w:p>
        </w:tc>
        <w:tc>
          <w:tcPr>
            <w:tcW w:w="2956" w:type="dxa"/>
          </w:tcPr>
          <w:p>
            <w:pPr>
              <w:pStyle w:val="TableParagraph"/>
              <w:spacing w:before="75"/>
              <w:ind w:left="690" w:right="56"/>
              <w:jc w:val="center"/>
              <w:rPr>
                <w:sz w:val="31"/>
              </w:rPr>
            </w:pPr>
            <w:r>
              <w:rPr>
                <w:sz w:val="31"/>
              </w:rPr>
              <w:t>温度—时间关系</w:t>
            </w:r>
          </w:p>
        </w:tc>
      </w:tr>
      <w:tr>
        <w:tblPrEx>
          <w:tblW w:w="0" w:type="auto"/>
          <w:jc w:val="left"/>
          <w:tblInd w:w="1217" w:type="dxa"/>
          <w:tblLayout w:type="fixed"/>
          <w:tblCellMar>
            <w:top w:w="0" w:type="dxa"/>
            <w:left w:w="0" w:type="dxa"/>
            <w:bottom w:w="0" w:type="dxa"/>
            <w:right w:w="0" w:type="dxa"/>
          </w:tblCellMar>
          <w:tblLook w:val="01E0"/>
        </w:tblPrEx>
        <w:trPr>
          <w:trHeight w:val="430"/>
          <w:jc w:val="left"/>
        </w:trPr>
        <w:tc>
          <w:tcPr>
            <w:tcW w:w="853" w:type="dxa"/>
          </w:tcPr>
          <w:p>
            <w:pPr>
              <w:pStyle w:val="TableParagraph"/>
              <w:spacing w:before="75" w:line="335" w:lineRule="exact"/>
              <w:ind w:left="50"/>
              <w:rPr>
                <w:sz w:val="31"/>
              </w:rPr>
            </w:pPr>
            <w:r>
              <w:rPr>
                <w:w w:val="102"/>
                <w:sz w:val="31"/>
              </w:rPr>
              <w:t>9</w:t>
            </w:r>
          </w:p>
        </w:tc>
        <w:tc>
          <w:tcPr>
            <w:tcW w:w="4935" w:type="dxa"/>
          </w:tcPr>
          <w:p>
            <w:pPr>
              <w:pStyle w:val="TableParagraph"/>
              <w:spacing w:before="75" w:line="335" w:lineRule="exact"/>
              <w:ind w:left="665" w:right="510"/>
              <w:jc w:val="center"/>
              <w:rPr>
                <w:sz w:val="31"/>
              </w:rPr>
            </w:pPr>
            <w:r>
              <w:rPr>
                <w:sz w:val="31"/>
              </w:rPr>
              <w:t>系统设计使用寿命</w:t>
            </w:r>
          </w:p>
        </w:tc>
        <w:tc>
          <w:tcPr>
            <w:tcW w:w="2235" w:type="dxa"/>
          </w:tcPr>
          <w:p>
            <w:pPr>
              <w:pStyle w:val="TableParagraph"/>
              <w:spacing w:before="75" w:line="335" w:lineRule="exact"/>
              <w:ind w:right="220"/>
              <w:jc w:val="center"/>
              <w:rPr>
                <w:sz w:val="31"/>
              </w:rPr>
            </w:pPr>
            <w:r>
              <w:rPr>
                <w:w w:val="102"/>
                <w:sz w:val="31"/>
              </w:rPr>
              <w:t>年</w:t>
            </w:r>
          </w:p>
        </w:tc>
        <w:tc>
          <w:tcPr>
            <w:tcW w:w="2956" w:type="dxa"/>
          </w:tcPr>
          <w:p>
            <w:pPr>
              <w:pStyle w:val="TableParagraph"/>
              <w:spacing w:before="75" w:line="335" w:lineRule="exact"/>
              <w:ind w:left="680" w:right="56"/>
              <w:jc w:val="center"/>
              <w:rPr>
                <w:sz w:val="31"/>
              </w:rPr>
            </w:pPr>
            <w:r>
              <w:rPr>
                <w:sz w:val="31"/>
              </w:rPr>
              <w:t>超过 8 年</w:t>
            </w:r>
          </w:p>
        </w:tc>
      </w:tr>
    </w:tbl>
    <w:p>
      <w:pPr>
        <w:pStyle w:val="BodyText"/>
        <w:spacing w:before="7"/>
        <w:rPr>
          <w:sz w:val="5"/>
        </w:rPr>
      </w:pPr>
    </w:p>
    <w:p>
      <w:pPr>
        <w:pStyle w:val="BodyText"/>
        <w:spacing w:before="71" w:line="369" w:lineRule="auto"/>
        <w:ind w:left="353" w:right="1290" w:firstLine="694"/>
      </w:pPr>
      <w:r>
        <w:rPr>
          <w:rFonts w:ascii="Times New Roman" w:eastAsia="Times New Roman"/>
        </w:rPr>
        <w:t>SF6</w:t>
      </w:r>
      <w:r>
        <w:t>微水密度监测装置通过一个</w:t>
      </w:r>
      <w:r>
        <w:rPr>
          <w:rFonts w:ascii="Times New Roman" w:eastAsia="Times New Roman"/>
        </w:rPr>
        <w:t>SF6</w:t>
      </w:r>
      <w:r>
        <w:t>微水密度传感器将</w:t>
      </w:r>
      <w:r>
        <w:rPr>
          <w:rFonts w:ascii="Times New Roman" w:eastAsia="Times New Roman"/>
        </w:rPr>
        <w:t>SF6</w:t>
      </w:r>
      <w:r>
        <w:t>浓度及微水的含量等数据传输到变电站监测中心。</w:t>
      </w:r>
    </w:p>
    <w:p>
      <w:pPr>
        <w:pStyle w:val="BodyText"/>
        <w:spacing w:before="1"/>
        <w:ind w:left="1047"/>
      </w:pPr>
      <w:r>
        <w:rPr>
          <w:rFonts w:ascii="Times New Roman" w:eastAsia="Times New Roman"/>
        </w:rPr>
        <w:t>SF6</w:t>
      </w:r>
      <w:r>
        <w:t>微水密度在线监测技术性能</w:t>
      </w:r>
    </w:p>
    <w:p>
      <w:pPr>
        <w:pStyle w:val="BodyText"/>
        <w:spacing w:before="215"/>
        <w:ind w:left="1047"/>
      </w:pPr>
      <w:r>
        <w:rPr>
          <w:rFonts w:ascii="Times New Roman" w:eastAsia="Times New Roman"/>
        </w:rPr>
        <w:t>a)</w:t>
      </w:r>
      <w:r>
        <w:t>系统功耗</w:t>
      </w:r>
      <w:r>
        <w:rPr>
          <w:rFonts w:ascii="Times New Roman" w:eastAsia="Times New Roman"/>
        </w:rPr>
        <w:t xml:space="preserve">: </w:t>
      </w:r>
      <w:r>
        <w:t>采集器：</w:t>
      </w:r>
      <w:r>
        <w:rPr>
          <w:rFonts w:ascii="Times New Roman" w:eastAsia="Times New Roman"/>
        </w:rPr>
        <w:t>100VA</w:t>
      </w:r>
      <w:r>
        <w:t>，传感器单元：</w:t>
      </w:r>
      <w:r>
        <w:rPr>
          <w:rFonts w:ascii="Times New Roman" w:eastAsia="Times New Roman"/>
        </w:rPr>
        <w:t>3VA</w:t>
      </w:r>
      <w:r>
        <w:t>。</w:t>
      </w:r>
    </w:p>
    <w:p>
      <w:pPr>
        <w:pStyle w:val="BodyText"/>
        <w:spacing w:before="219"/>
        <w:ind w:left="1047"/>
      </w:pPr>
      <w:r>
        <w:rPr>
          <w:rFonts w:ascii="Times New Roman" w:eastAsia="Times New Roman" w:hAnsi="Times New Roman"/>
        </w:rPr>
        <w:t>b)</w:t>
      </w:r>
      <w:r>
        <w:t>工作环境：温度：</w:t>
      </w:r>
      <w:r>
        <w:rPr>
          <w:rFonts w:ascii="Times New Roman" w:eastAsia="Times New Roman" w:hAnsi="Times New Roman"/>
        </w:rPr>
        <w:t>-40</w:t>
      </w:r>
      <w:r>
        <w:t>℃～＋</w:t>
      </w:r>
      <w:r>
        <w:rPr>
          <w:rFonts w:ascii="Times New Roman" w:eastAsia="Times New Roman" w:hAnsi="Times New Roman"/>
        </w:rPr>
        <w:t>60</w:t>
      </w:r>
      <w:r>
        <w:t>℃，湿度：≤</w:t>
      </w:r>
      <w:r>
        <w:rPr>
          <w:rFonts w:ascii="Times New Roman" w:eastAsia="Times New Roman" w:hAnsi="Times New Roman"/>
        </w:rPr>
        <w:t>99</w:t>
      </w:r>
      <w:r>
        <w:t>％</w:t>
      </w:r>
      <w:r>
        <w:rPr>
          <w:rFonts w:ascii="Times New Roman" w:eastAsia="Times New Roman" w:hAnsi="Times New Roman"/>
        </w:rPr>
        <w:t>RH</w:t>
      </w:r>
      <w:r>
        <w:t>。</w:t>
      </w:r>
    </w:p>
    <w:p>
      <w:pPr>
        <w:pStyle w:val="ListParagraph"/>
        <w:numPr>
          <w:ilvl w:val="0"/>
          <w:numId w:val="7"/>
        </w:numPr>
        <w:tabs>
          <w:tab w:val="left" w:pos="1295"/>
        </w:tabs>
        <w:spacing w:before="214" w:after="0" w:line="369" w:lineRule="auto"/>
        <w:ind w:left="353" w:right="935" w:firstLine="694"/>
        <w:jc w:val="left"/>
        <w:rPr>
          <w:rFonts w:ascii="Times New Roman" w:eastAsia="Times New Roman"/>
          <w:sz w:val="29"/>
        </w:rPr>
      </w:pPr>
      <w:r>
        <w:rPr>
          <w:spacing w:val="-2"/>
          <w:sz w:val="31"/>
        </w:rPr>
        <w:t>安装接口：根据断路器接口结构要求定制法兰盘或单向阀。</w:t>
      </w:r>
      <w:r>
        <w:rPr>
          <w:rFonts w:ascii="Times New Roman" w:eastAsia="Times New Roman"/>
          <w:spacing w:val="-3"/>
          <w:sz w:val="31"/>
        </w:rPr>
        <w:t>SF6</w:t>
      </w:r>
      <w:r>
        <w:rPr>
          <w:sz w:val="31"/>
        </w:rPr>
        <w:t xml:space="preserve">密度和水分通过密度传 </w:t>
      </w:r>
      <w:r>
        <w:rPr>
          <w:spacing w:val="-1"/>
          <w:sz w:val="31"/>
        </w:rPr>
        <w:t>感器和湿度传感器监测。密度传感器和湿度传感器安装在本体外壳并通过导管和气室连通。传感器满足高压开关设备对其密封性、绝缘性要求，并在出厂时同高压开关一起完成出厂各项相</w:t>
      </w:r>
      <w:r>
        <w:rPr>
          <w:sz w:val="31"/>
        </w:rPr>
        <w:t>关试验。</w:t>
      </w:r>
    </w:p>
    <w:p>
      <w:pPr>
        <w:spacing w:after="0" w:line="369" w:lineRule="auto"/>
        <w:jc w:val="left"/>
        <w:rPr>
          <w:rFonts w:ascii="Times New Roman" w:eastAsia="Times New Roman"/>
          <w:sz w:val="29"/>
        </w:rPr>
        <w:sectPr>
          <w:pgSz w:w="17860" w:h="25260"/>
          <w:pgMar w:top="1820" w:right="1380" w:bottom="280" w:left="2200" w:header="708" w:footer="708"/>
          <w:pgNumType w:start="6"/>
          <w:cols w:space="708"/>
        </w:sectPr>
      </w:pPr>
    </w:p>
    <w:p>
      <w:pPr>
        <w:pStyle w:val="ListParagraph"/>
        <w:numPr>
          <w:ilvl w:val="0"/>
          <w:numId w:val="7"/>
        </w:numPr>
        <w:tabs>
          <w:tab w:val="left" w:pos="1313"/>
        </w:tabs>
        <w:spacing w:before="57" w:after="0" w:line="240" w:lineRule="auto"/>
        <w:ind w:left="1312" w:right="0" w:hanging="266"/>
        <w:jc w:val="left"/>
        <w:rPr>
          <w:rFonts w:ascii="Arial" w:eastAsia="Arial"/>
          <w:sz w:val="29"/>
        </w:rPr>
      </w:pPr>
      <w:r>
        <w:rPr>
          <w:spacing w:val="-1"/>
          <w:sz w:val="31"/>
        </w:rPr>
        <w:t>平均无故障时间：</w:t>
      </w:r>
      <w:r>
        <w:rPr>
          <w:rFonts w:ascii="Arial" w:eastAsia="Arial"/>
          <w:spacing w:val="-3"/>
          <w:sz w:val="31"/>
        </w:rPr>
        <w:t>50000h</w:t>
      </w:r>
      <w:r>
        <w:rPr>
          <w:sz w:val="31"/>
        </w:rPr>
        <w:t>。</w:t>
      </w:r>
    </w:p>
    <w:p>
      <w:pPr>
        <w:pStyle w:val="BodyText"/>
        <w:spacing w:before="2"/>
        <w:rPr>
          <w:sz w:val="27"/>
        </w:rPr>
      </w:pPr>
    </w:p>
    <w:p>
      <w:pPr>
        <w:pStyle w:val="Heading5"/>
        <w:numPr>
          <w:ilvl w:val="2"/>
          <w:numId w:val="9"/>
        </w:numPr>
        <w:tabs>
          <w:tab w:val="left" w:pos="1303"/>
          <w:tab w:val="left" w:pos="1304"/>
        </w:tabs>
        <w:spacing w:before="0" w:after="0" w:line="240" w:lineRule="auto"/>
        <w:ind w:left="1303" w:right="0" w:hanging="951"/>
        <w:jc w:val="left"/>
        <w:rPr>
          <w:rFonts w:ascii="Times New Roman" w:eastAsia="Times New Roman"/>
        </w:rPr>
      </w:pPr>
      <w:r>
        <w:rPr>
          <w:rFonts w:ascii="Times New Roman" w:eastAsia="Times New Roman"/>
        </w:rPr>
        <w:t>GIS</w:t>
      </w:r>
      <w:r>
        <w:rPr>
          <w:spacing w:val="-1"/>
        </w:rPr>
        <w:t xml:space="preserve">局放监测 </w:t>
      </w:r>
      <w:r>
        <w:rPr>
          <w:rFonts w:ascii="Times New Roman" w:eastAsia="Times New Roman"/>
        </w:rPr>
        <w:t>DTM-800</w:t>
      </w:r>
    </w:p>
    <w:p>
      <w:pPr>
        <w:pStyle w:val="BodyText"/>
        <w:spacing w:before="10"/>
        <w:ind w:left="1047"/>
      </w:pPr>
      <w:r>
        <w:rPr>
          <w:rFonts w:ascii="Arial" w:eastAsia="Arial"/>
        </w:rPr>
        <w:t>GIS</w:t>
      </w:r>
      <w:r>
        <w:t>局放在线监测技术指标</w:t>
      </w:r>
    </w:p>
    <w:p>
      <w:pPr>
        <w:pStyle w:val="BodyText"/>
        <w:spacing w:before="215"/>
        <w:ind w:left="3881"/>
      </w:pPr>
      <w:r>
        <w:t>表</w:t>
      </w:r>
      <w:r>
        <w:rPr>
          <w:rFonts w:ascii="Arial" w:eastAsia="Arial"/>
        </w:rPr>
        <w:t>3 GIS</w:t>
      </w:r>
      <w:r>
        <w:t>局放在线监测技术指标</w:t>
      </w:r>
    </w:p>
    <w:p>
      <w:pPr>
        <w:pStyle w:val="BodyText"/>
        <w:spacing w:before="1"/>
        <w:rPr>
          <w:sz w:val="10"/>
        </w:rPr>
      </w:pPr>
      <w:r>
        <w:pict>
          <v:group id="_x0000_s1095" style="width:462.75pt;height:425.8pt;margin-top:8.44pt;margin-left:220pt;mso-position-horizontal-relative:page;mso-wrap-distance-left:0;mso-wrap-distance-right:0;position:absolute;z-index:-251654144" coordorigin="4400,169" coordsize="9255,8516">
            <v:shape id="_x0000_s1096" type="#_x0000_t75" style="width:9255;height:8516;left:4400;position:absolute;top:168" stroked="f">
              <v:imagedata r:id="rId25" o:title=""/>
            </v:shape>
            <v:shape id="_x0000_s1097" type="#_x0000_t202" style="width:654;height:317;left:4579;position:absolute;top:378" filled="f" stroked="f">
              <v:textbox inset="0,0,0,0">
                <w:txbxContent>
                  <w:p>
                    <w:pPr>
                      <w:spacing w:before="0" w:line="317" w:lineRule="exact"/>
                      <w:ind w:left="0" w:right="0" w:firstLine="0"/>
                      <w:jc w:val="left"/>
                      <w:rPr>
                        <w:sz w:val="31"/>
                      </w:rPr>
                    </w:pPr>
                    <w:r>
                      <w:rPr>
                        <w:sz w:val="31"/>
                      </w:rPr>
                      <w:t>序号</w:t>
                    </w:r>
                  </w:p>
                </w:txbxContent>
              </v:textbox>
            </v:shape>
            <v:shape id="_x0000_s1098" type="#_x0000_t202" style="width:337;height:317;left:6391;position:absolute;top:270" filled="f" stroked="f">
              <v:textbox inset="0,0,0,0">
                <w:txbxContent>
                  <w:p>
                    <w:pPr>
                      <w:spacing w:before="0" w:line="317" w:lineRule="exact"/>
                      <w:ind w:left="0" w:right="0" w:firstLine="0"/>
                      <w:jc w:val="left"/>
                      <w:rPr>
                        <w:sz w:val="31"/>
                      </w:rPr>
                    </w:pPr>
                    <w:r>
                      <w:rPr>
                        <w:w w:val="102"/>
                        <w:sz w:val="31"/>
                      </w:rPr>
                      <w:t>参</w:t>
                    </w:r>
                  </w:p>
                </w:txbxContent>
              </v:textbox>
            </v:shape>
            <v:shape id="_x0000_s1099" type="#_x0000_t202" style="width:337;height:317;left:7179;position:absolute;top:270" filled="f" stroked="f">
              <v:textbox inset="0,0,0,0">
                <w:txbxContent>
                  <w:p>
                    <w:pPr>
                      <w:spacing w:before="0" w:line="317" w:lineRule="exact"/>
                      <w:ind w:left="0" w:right="0" w:firstLine="0"/>
                      <w:jc w:val="left"/>
                      <w:rPr>
                        <w:sz w:val="31"/>
                      </w:rPr>
                    </w:pPr>
                    <w:r>
                      <w:rPr>
                        <w:w w:val="102"/>
                        <w:sz w:val="31"/>
                      </w:rPr>
                      <w:t>数</w:t>
                    </w:r>
                  </w:p>
                </w:txbxContent>
              </v:textbox>
            </v:shape>
            <v:shape id="_x0000_s1100" type="#_x0000_t202" style="width:1288;height:317;left:11201;position:absolute;top:270" filled="f" stroked="f">
              <v:textbox inset="0,0,0,0">
                <w:txbxContent>
                  <w:p>
                    <w:pPr>
                      <w:spacing w:before="0" w:line="317" w:lineRule="exact"/>
                      <w:ind w:left="0" w:right="0" w:firstLine="0"/>
                      <w:jc w:val="left"/>
                      <w:rPr>
                        <w:sz w:val="31"/>
                      </w:rPr>
                    </w:pPr>
                    <w:r>
                      <w:rPr>
                        <w:sz w:val="31"/>
                      </w:rPr>
                      <w:t>检测范围</w:t>
                    </w:r>
                  </w:p>
                </w:txbxContent>
              </v:textbox>
            </v:shape>
            <v:shape id="_x0000_s1101" type="#_x0000_t202" style="width:179;height:350;left:5274;position:absolute;top:1230" filled="f" stroked="f">
              <v:textbox inset="0,0,0,0">
                <w:txbxContent>
                  <w:p>
                    <w:pPr>
                      <w:spacing w:before="0" w:line="346" w:lineRule="exact"/>
                      <w:ind w:left="0" w:right="0" w:firstLine="0"/>
                      <w:jc w:val="left"/>
                      <w:rPr>
                        <w:rFonts w:ascii="Arial"/>
                        <w:sz w:val="31"/>
                      </w:rPr>
                    </w:pPr>
                    <w:r>
                      <w:rPr>
                        <w:rFonts w:ascii="Arial"/>
                        <w:w w:val="91"/>
                        <w:sz w:val="31"/>
                      </w:rPr>
                      <w:t>1</w:t>
                    </w:r>
                  </w:p>
                </w:txbxContent>
              </v:textbox>
            </v:shape>
            <v:shape id="_x0000_s1102" type="#_x0000_t202" style="width:1288;height:317;left:6391;position:absolute;top:1116" filled="f" stroked="f">
              <v:textbox inset="0,0,0,0">
                <w:txbxContent>
                  <w:p>
                    <w:pPr>
                      <w:spacing w:before="0" w:line="317" w:lineRule="exact"/>
                      <w:ind w:left="0" w:right="0" w:firstLine="0"/>
                      <w:jc w:val="left"/>
                      <w:rPr>
                        <w:sz w:val="31"/>
                      </w:rPr>
                    </w:pPr>
                    <w:r>
                      <w:rPr>
                        <w:sz w:val="31"/>
                      </w:rPr>
                      <w:t>检测方法</w:t>
                    </w:r>
                  </w:p>
                </w:txbxContent>
              </v:textbox>
            </v:shape>
            <v:shape id="_x0000_s1103" type="#_x0000_t202" style="width:1280;height:350;left:11201;position:absolute;top:1108" filled="f" stroked="f">
              <v:textbox inset="0,0,0,0">
                <w:txbxContent>
                  <w:p>
                    <w:pPr>
                      <w:spacing w:before="0" w:line="350" w:lineRule="exact"/>
                      <w:ind w:left="0" w:right="0" w:firstLine="0"/>
                      <w:jc w:val="left"/>
                      <w:rPr>
                        <w:sz w:val="31"/>
                      </w:rPr>
                    </w:pPr>
                    <w:r>
                      <w:rPr>
                        <w:rFonts w:ascii="Arial" w:eastAsia="Arial"/>
                        <w:sz w:val="31"/>
                      </w:rPr>
                      <w:t>UHF</w:t>
                    </w:r>
                    <w:r>
                      <w:rPr>
                        <w:sz w:val="31"/>
                      </w:rPr>
                      <w:t>检测</w:t>
                    </w:r>
                  </w:p>
                </w:txbxContent>
              </v:textbox>
            </v:shape>
            <v:shape id="_x0000_s1104" type="#_x0000_t202" style="width:179;height:350;left:5274;position:absolute;top:2076" filled="f" stroked="f">
              <v:textbox inset="0,0,0,0">
                <w:txbxContent>
                  <w:p>
                    <w:pPr>
                      <w:spacing w:before="0" w:line="346" w:lineRule="exact"/>
                      <w:ind w:left="0" w:right="0" w:firstLine="0"/>
                      <w:jc w:val="left"/>
                      <w:rPr>
                        <w:rFonts w:ascii="Arial"/>
                        <w:sz w:val="31"/>
                      </w:rPr>
                    </w:pPr>
                    <w:r>
                      <w:rPr>
                        <w:rFonts w:ascii="Arial"/>
                        <w:w w:val="91"/>
                        <w:sz w:val="31"/>
                      </w:rPr>
                      <w:t>2</w:t>
                    </w:r>
                  </w:p>
                </w:txbxContent>
              </v:textbox>
            </v:shape>
            <v:shape id="_x0000_s1105" type="#_x0000_t202" style="width:1604;height:317;left:6391;position:absolute;top:1962" filled="f" stroked="f">
              <v:textbox inset="0,0,0,0">
                <w:txbxContent>
                  <w:p>
                    <w:pPr>
                      <w:spacing w:before="0" w:line="317" w:lineRule="exact"/>
                      <w:ind w:left="0" w:right="0" w:firstLine="0"/>
                      <w:jc w:val="left"/>
                      <w:rPr>
                        <w:sz w:val="31"/>
                      </w:rPr>
                    </w:pPr>
                    <w:r>
                      <w:rPr>
                        <w:sz w:val="31"/>
                      </w:rPr>
                      <w:t>最小放电量</w:t>
                    </w:r>
                  </w:p>
                </w:txbxContent>
              </v:textbox>
            </v:shape>
            <v:shape id="_x0000_s1106" type="#_x0000_t202" style="width:786;height:350;left:11201;position:absolute;top:1932" filled="f" stroked="f">
              <v:textbox inset="0,0,0,0">
                <w:txbxContent>
                  <w:p>
                    <w:pPr>
                      <w:spacing w:before="0" w:line="346" w:lineRule="exact"/>
                      <w:ind w:left="0" w:right="0" w:firstLine="0"/>
                      <w:jc w:val="left"/>
                      <w:rPr>
                        <w:rFonts w:ascii="Arial"/>
                        <w:sz w:val="31"/>
                      </w:rPr>
                    </w:pPr>
                    <w:r>
                      <w:rPr>
                        <w:rFonts w:ascii="Arial"/>
                        <w:sz w:val="31"/>
                      </w:rPr>
                      <w:t>10</w:t>
                    </w:r>
                    <w:r>
                      <w:rPr>
                        <w:rFonts w:ascii="Arial"/>
                        <w:spacing w:val="-51"/>
                        <w:sz w:val="31"/>
                      </w:rPr>
                      <w:t xml:space="preserve"> </w:t>
                    </w:r>
                    <w:r>
                      <w:rPr>
                        <w:rFonts w:ascii="Arial"/>
                        <w:sz w:val="31"/>
                      </w:rPr>
                      <w:t>pC</w:t>
                    </w:r>
                  </w:p>
                </w:txbxContent>
              </v:textbox>
            </v:shape>
            <v:shape id="_x0000_s1107" type="#_x0000_t202" style="width:179;height:350;left:5274;position:absolute;top:2922" filled="f" stroked="f">
              <v:textbox inset="0,0,0,0">
                <w:txbxContent>
                  <w:p>
                    <w:pPr>
                      <w:spacing w:before="0" w:line="346" w:lineRule="exact"/>
                      <w:ind w:left="0" w:right="0" w:firstLine="0"/>
                      <w:jc w:val="left"/>
                      <w:rPr>
                        <w:rFonts w:ascii="Arial"/>
                        <w:sz w:val="31"/>
                      </w:rPr>
                    </w:pPr>
                    <w:r>
                      <w:rPr>
                        <w:rFonts w:ascii="Arial"/>
                        <w:w w:val="91"/>
                        <w:sz w:val="31"/>
                      </w:rPr>
                      <w:t>3</w:t>
                    </w:r>
                  </w:p>
                </w:txbxContent>
              </v:textbox>
            </v:shape>
            <v:shape id="_x0000_s1108" type="#_x0000_t202" style="width:3505;height:317;left:6391;position:absolute;top:2808" filled="f" stroked="f">
              <v:textbox inset="0,0,0,0">
                <w:txbxContent>
                  <w:p>
                    <w:pPr>
                      <w:spacing w:before="0" w:line="317" w:lineRule="exact"/>
                      <w:ind w:left="0" w:right="0" w:firstLine="0"/>
                      <w:jc w:val="left"/>
                      <w:rPr>
                        <w:sz w:val="31"/>
                      </w:rPr>
                    </w:pPr>
                    <w:r>
                      <w:rPr>
                        <w:sz w:val="31"/>
                      </w:rPr>
                      <w:t>设备可检测的最小放电量</w:t>
                    </w:r>
                  </w:p>
                </w:txbxContent>
              </v:textbox>
            </v:shape>
            <v:shape id="_x0000_s1109" type="#_x0000_t202" style="width:549;height:350;left:11201;position:absolute;top:2778" filled="f" stroked="f">
              <v:textbox inset="0,0,0,0">
                <w:txbxContent>
                  <w:p>
                    <w:pPr>
                      <w:spacing w:before="0" w:line="346" w:lineRule="exact"/>
                      <w:ind w:left="0" w:right="0" w:firstLine="0"/>
                      <w:jc w:val="left"/>
                      <w:rPr>
                        <w:rFonts w:ascii="Arial"/>
                        <w:sz w:val="31"/>
                      </w:rPr>
                    </w:pPr>
                    <w:r>
                      <w:rPr>
                        <w:rFonts w:ascii="Arial"/>
                        <w:w w:val="95"/>
                        <w:sz w:val="31"/>
                      </w:rPr>
                      <w:t>1pC</w:t>
                    </w:r>
                  </w:p>
                </w:txbxContent>
              </v:textbox>
            </v:shape>
            <v:shape id="_x0000_s1110" type="#_x0000_t202" style="width:179;height:350;left:5274;position:absolute;top:3769" filled="f" stroked="f">
              <v:textbox inset="0,0,0,0">
                <w:txbxContent>
                  <w:p>
                    <w:pPr>
                      <w:spacing w:before="0" w:line="346" w:lineRule="exact"/>
                      <w:ind w:left="0" w:right="0" w:firstLine="0"/>
                      <w:jc w:val="left"/>
                      <w:rPr>
                        <w:rFonts w:ascii="Arial"/>
                        <w:sz w:val="31"/>
                      </w:rPr>
                    </w:pPr>
                    <w:r>
                      <w:rPr>
                        <w:rFonts w:ascii="Arial"/>
                        <w:w w:val="91"/>
                        <w:sz w:val="31"/>
                      </w:rPr>
                      <w:t>4</w:t>
                    </w:r>
                  </w:p>
                </w:txbxContent>
              </v:textbox>
            </v:shape>
            <v:shape id="_x0000_s1111" type="#_x0000_t202" style="width:2555;height:317;left:6391;position:absolute;top:3655" filled="f" stroked="f">
              <v:textbox inset="0,0,0,0">
                <w:txbxContent>
                  <w:p>
                    <w:pPr>
                      <w:spacing w:before="0" w:line="317" w:lineRule="exact"/>
                      <w:ind w:left="0" w:right="0" w:firstLine="0"/>
                      <w:jc w:val="left"/>
                      <w:rPr>
                        <w:sz w:val="31"/>
                      </w:rPr>
                    </w:pPr>
                    <w:r>
                      <w:rPr>
                        <w:sz w:val="31"/>
                      </w:rPr>
                      <w:t>传感器检测灵敏度</w:t>
                    </w:r>
                  </w:p>
                </w:txbxContent>
              </v:textbox>
            </v:shape>
            <v:shape id="_x0000_s1112" type="#_x0000_t202" style="width:672;height:350;left:11201;position:absolute;top:3625" filled="f" stroked="f">
              <v:textbox inset="0,0,0,0">
                <w:txbxContent>
                  <w:p>
                    <w:pPr>
                      <w:spacing w:before="0" w:line="346" w:lineRule="exact"/>
                      <w:ind w:left="0" w:right="0" w:firstLine="0"/>
                      <w:jc w:val="left"/>
                      <w:rPr>
                        <w:rFonts w:ascii="Arial"/>
                        <w:sz w:val="31"/>
                      </w:rPr>
                    </w:pPr>
                    <w:r>
                      <w:rPr>
                        <w:rFonts w:ascii="Arial"/>
                        <w:w w:val="95"/>
                        <w:sz w:val="31"/>
                      </w:rPr>
                      <w:t>6mm</w:t>
                    </w:r>
                  </w:p>
                </w:txbxContent>
              </v:textbox>
            </v:shape>
            <v:shape id="_x0000_s1113" type="#_x0000_t202" style="width:179;height:350;left:5274;position:absolute;top:4615" filled="f" stroked="f">
              <v:textbox inset="0,0,0,0">
                <w:txbxContent>
                  <w:p>
                    <w:pPr>
                      <w:spacing w:before="0" w:line="346" w:lineRule="exact"/>
                      <w:ind w:left="0" w:right="0" w:firstLine="0"/>
                      <w:jc w:val="left"/>
                      <w:rPr>
                        <w:rFonts w:ascii="Arial"/>
                        <w:sz w:val="31"/>
                      </w:rPr>
                    </w:pPr>
                    <w:r>
                      <w:rPr>
                        <w:rFonts w:ascii="Arial"/>
                        <w:w w:val="91"/>
                        <w:sz w:val="31"/>
                      </w:rPr>
                      <w:t>5</w:t>
                    </w:r>
                  </w:p>
                </w:txbxContent>
              </v:textbox>
            </v:shape>
            <v:shape id="_x0000_s1114" type="#_x0000_t202" style="width:1288;height:317;left:6391;position:absolute;top:4501" filled="f" stroked="f">
              <v:textbox inset="0,0,0,0">
                <w:txbxContent>
                  <w:p>
                    <w:pPr>
                      <w:spacing w:before="0" w:line="317" w:lineRule="exact"/>
                      <w:ind w:left="0" w:right="0" w:firstLine="0"/>
                      <w:jc w:val="left"/>
                      <w:rPr>
                        <w:sz w:val="31"/>
                      </w:rPr>
                    </w:pPr>
                    <w:r>
                      <w:rPr>
                        <w:sz w:val="31"/>
                      </w:rPr>
                      <w:t>测量频带</w:t>
                    </w:r>
                  </w:p>
                </w:txbxContent>
              </v:textbox>
            </v:shape>
            <v:shape id="_x0000_s1115" type="#_x0000_t202" style="width:1325;height:350;left:11201;position:absolute;top:4471" filled="f" stroked="f">
              <v:textbox inset="0,0,0,0">
                <w:txbxContent>
                  <w:p>
                    <w:pPr>
                      <w:spacing w:before="0" w:line="346" w:lineRule="exact"/>
                      <w:ind w:left="0" w:right="0" w:firstLine="0"/>
                      <w:jc w:val="left"/>
                      <w:rPr>
                        <w:rFonts w:ascii="Arial"/>
                        <w:sz w:val="31"/>
                      </w:rPr>
                    </w:pPr>
                    <w:r>
                      <w:rPr>
                        <w:rFonts w:ascii="Arial"/>
                        <w:w w:val="95"/>
                        <w:sz w:val="31"/>
                      </w:rPr>
                      <w:t>&gt;300MHz</w:t>
                    </w:r>
                  </w:p>
                </w:txbxContent>
              </v:textbox>
            </v:shape>
            <v:shape id="_x0000_s1116" type="#_x0000_t202" style="width:179;height:350;left:5274;position:absolute;top:5461" filled="f" stroked="f">
              <v:textbox inset="0,0,0,0">
                <w:txbxContent>
                  <w:p>
                    <w:pPr>
                      <w:spacing w:before="0" w:line="346" w:lineRule="exact"/>
                      <w:ind w:left="0" w:right="0" w:firstLine="0"/>
                      <w:jc w:val="left"/>
                      <w:rPr>
                        <w:rFonts w:ascii="Arial"/>
                        <w:sz w:val="31"/>
                      </w:rPr>
                    </w:pPr>
                    <w:r>
                      <w:rPr>
                        <w:rFonts w:ascii="Arial"/>
                        <w:w w:val="91"/>
                        <w:sz w:val="31"/>
                      </w:rPr>
                      <w:t>6</w:t>
                    </w:r>
                  </w:p>
                </w:txbxContent>
              </v:textbox>
            </v:shape>
            <v:shape id="_x0000_s1117" type="#_x0000_t202" style="width:2238;height:317;left:6391;position:absolute;top:5347" filled="f" stroked="f">
              <v:textbox inset="0,0,0,0">
                <w:txbxContent>
                  <w:p>
                    <w:pPr>
                      <w:spacing w:before="0" w:line="317" w:lineRule="exact"/>
                      <w:ind w:left="0" w:right="0" w:firstLine="0"/>
                      <w:jc w:val="left"/>
                      <w:rPr>
                        <w:sz w:val="31"/>
                      </w:rPr>
                    </w:pPr>
                    <w:r>
                      <w:rPr>
                        <w:sz w:val="31"/>
                      </w:rPr>
                      <w:t>放电脉冲分辨率</w:t>
                    </w:r>
                  </w:p>
                </w:txbxContent>
              </v:textbox>
            </v:shape>
            <v:shape id="_x0000_s1118" type="#_x0000_t202" style="width:1249;height:350;left:11201;position:absolute;top:5339" filled="f" stroked="f">
              <v:textbox inset="0,0,0,0">
                <w:txbxContent>
                  <w:p>
                    <w:pPr>
                      <w:spacing w:before="0" w:line="350" w:lineRule="exact"/>
                      <w:ind w:left="0" w:right="0" w:firstLine="0"/>
                      <w:jc w:val="left"/>
                      <w:rPr>
                        <w:rFonts w:ascii="Arial" w:eastAsia="Arial" w:hAnsi="Arial"/>
                        <w:sz w:val="31"/>
                      </w:rPr>
                    </w:pPr>
                    <w:r>
                      <w:rPr>
                        <w:w w:val="95"/>
                        <w:sz w:val="31"/>
                      </w:rPr>
                      <w:t>小于</w:t>
                    </w:r>
                    <w:r>
                      <w:rPr>
                        <w:rFonts w:ascii="Arial" w:eastAsia="Arial" w:hAnsi="Arial"/>
                        <w:w w:val="95"/>
                        <w:sz w:val="31"/>
                      </w:rPr>
                      <w:t>20</w:t>
                    </w:r>
                    <w:r>
                      <w:rPr>
                        <w:w w:val="95"/>
                        <w:sz w:val="31"/>
                      </w:rPr>
                      <w:t>µ</w:t>
                    </w:r>
                    <w:r>
                      <w:rPr>
                        <w:rFonts w:ascii="Arial" w:eastAsia="Arial" w:hAnsi="Arial"/>
                        <w:w w:val="95"/>
                        <w:sz w:val="31"/>
                      </w:rPr>
                      <w:t>s</w:t>
                    </w:r>
                  </w:p>
                </w:txbxContent>
              </v:textbox>
            </v:shape>
            <v:shape id="_x0000_s1119" type="#_x0000_t202" style="width:179;height:350;left:5274;position:absolute;top:6307" filled="f" stroked="f">
              <v:textbox inset="0,0,0,0">
                <w:txbxContent>
                  <w:p>
                    <w:pPr>
                      <w:spacing w:before="0" w:line="346" w:lineRule="exact"/>
                      <w:ind w:left="0" w:right="0" w:firstLine="0"/>
                      <w:jc w:val="left"/>
                      <w:rPr>
                        <w:rFonts w:ascii="Arial"/>
                        <w:sz w:val="31"/>
                      </w:rPr>
                    </w:pPr>
                    <w:r>
                      <w:rPr>
                        <w:rFonts w:ascii="Arial"/>
                        <w:w w:val="91"/>
                        <w:sz w:val="31"/>
                      </w:rPr>
                      <w:t>7</w:t>
                    </w:r>
                  </w:p>
                </w:txbxContent>
              </v:textbox>
            </v:shape>
            <v:shape id="_x0000_s1120" type="#_x0000_t202" style="width:4139;height:317;left:6013;position:absolute;top:6193" filled="f" stroked="f">
              <v:textbox inset="0,0,0,0">
                <w:txbxContent>
                  <w:p>
                    <w:pPr>
                      <w:spacing w:before="0" w:line="317" w:lineRule="exact"/>
                      <w:ind w:left="0" w:right="0" w:firstLine="0"/>
                      <w:jc w:val="left"/>
                      <w:rPr>
                        <w:sz w:val="31"/>
                      </w:rPr>
                    </w:pPr>
                    <w:r>
                      <w:rPr>
                        <w:sz w:val="31"/>
                      </w:rPr>
                      <w:t>放电故障类型自动诊断正确率</w:t>
                    </w:r>
                  </w:p>
                </w:txbxContent>
              </v:textbox>
            </v:shape>
            <v:shape id="_x0000_s1121" type="#_x0000_t202" style="width:1548;height:350;left:11201;position:absolute;top:6185" filled="f" stroked="f">
              <v:textbox inset="0,0,0,0">
                <w:txbxContent>
                  <w:p>
                    <w:pPr>
                      <w:spacing w:before="0" w:line="350" w:lineRule="exact"/>
                      <w:ind w:left="0" w:right="0" w:firstLine="0"/>
                      <w:jc w:val="left"/>
                      <w:rPr>
                        <w:rFonts w:ascii="Arial" w:eastAsia="Arial"/>
                        <w:sz w:val="31"/>
                      </w:rPr>
                    </w:pPr>
                    <w:r>
                      <w:rPr>
                        <w:w w:val="95"/>
                        <w:sz w:val="31"/>
                      </w:rPr>
                      <w:t>不低于</w:t>
                    </w:r>
                    <w:r>
                      <w:rPr>
                        <w:rFonts w:ascii="Arial" w:eastAsia="Arial"/>
                        <w:w w:val="95"/>
                        <w:sz w:val="31"/>
                      </w:rPr>
                      <w:t>95%</w:t>
                    </w:r>
                  </w:p>
                </w:txbxContent>
              </v:textbox>
            </v:shape>
            <v:shape id="_x0000_s1122" type="#_x0000_t202" style="width:179;height:350;left:5274;position:absolute;top:7153" filled="f" stroked="f">
              <v:textbox inset="0,0,0,0">
                <w:txbxContent>
                  <w:p>
                    <w:pPr>
                      <w:spacing w:before="0" w:line="346" w:lineRule="exact"/>
                      <w:ind w:left="0" w:right="0" w:firstLine="0"/>
                      <w:jc w:val="left"/>
                      <w:rPr>
                        <w:rFonts w:ascii="Arial"/>
                        <w:sz w:val="31"/>
                      </w:rPr>
                    </w:pPr>
                    <w:r>
                      <w:rPr>
                        <w:rFonts w:ascii="Arial"/>
                        <w:w w:val="91"/>
                        <w:sz w:val="31"/>
                      </w:rPr>
                      <w:t>8</w:t>
                    </w:r>
                  </w:p>
                </w:txbxContent>
              </v:textbox>
            </v:shape>
            <v:shape id="_x0000_s1123" type="#_x0000_t202" style="width:2238;height:317;left:6391;position:absolute;top:7039" filled="f" stroked="f">
              <v:textbox inset="0,0,0,0">
                <w:txbxContent>
                  <w:p>
                    <w:pPr>
                      <w:spacing w:before="0" w:line="317" w:lineRule="exact"/>
                      <w:ind w:left="0" w:right="0" w:firstLine="0"/>
                      <w:jc w:val="left"/>
                      <w:rPr>
                        <w:sz w:val="31"/>
                      </w:rPr>
                    </w:pPr>
                    <w:r>
                      <w:rPr>
                        <w:sz w:val="31"/>
                      </w:rPr>
                      <w:t>放电源定位精度</w:t>
                    </w:r>
                  </w:p>
                </w:txbxContent>
              </v:textbox>
            </v:shape>
            <v:shape id="_x0000_s1124" type="#_x0000_t202" style="width:903;height:350;left:11201;position:absolute;top:7009" filled="f" stroked="f">
              <v:textbox inset="0,0,0,0">
                <w:txbxContent>
                  <w:p>
                    <w:pPr>
                      <w:spacing w:before="0" w:line="346" w:lineRule="exact"/>
                      <w:ind w:left="0" w:right="0" w:firstLine="0"/>
                      <w:jc w:val="left"/>
                      <w:rPr>
                        <w:rFonts w:ascii="Arial"/>
                        <w:sz w:val="31"/>
                      </w:rPr>
                    </w:pPr>
                    <w:r>
                      <w:rPr>
                        <w:rFonts w:ascii="Arial"/>
                        <w:w w:val="95"/>
                        <w:sz w:val="31"/>
                      </w:rPr>
                      <w:t>&lt;50cm</w:t>
                    </w:r>
                  </w:p>
                </w:txbxContent>
              </v:textbox>
            </v:shape>
            <v:shape id="_x0000_s1125" type="#_x0000_t202" style="width:179;height:350;left:5274;position:absolute;top:7999" filled="f" stroked="f">
              <v:textbox inset="0,0,0,0">
                <w:txbxContent>
                  <w:p>
                    <w:pPr>
                      <w:spacing w:before="0" w:line="346" w:lineRule="exact"/>
                      <w:ind w:left="0" w:right="0" w:firstLine="0"/>
                      <w:jc w:val="left"/>
                      <w:rPr>
                        <w:rFonts w:ascii="Arial"/>
                        <w:sz w:val="31"/>
                      </w:rPr>
                    </w:pPr>
                    <w:r>
                      <w:rPr>
                        <w:rFonts w:ascii="Arial"/>
                        <w:w w:val="91"/>
                        <w:sz w:val="31"/>
                      </w:rPr>
                      <w:t>9</w:t>
                    </w:r>
                  </w:p>
                </w:txbxContent>
              </v:textbox>
            </v:shape>
            <v:shape id="_x0000_s1126" type="#_x0000_t202" style="width:654;height:317;left:6391;position:absolute;top:7885" filled="f" stroked="f">
              <v:textbox inset="0,0,0,0">
                <w:txbxContent>
                  <w:p>
                    <w:pPr>
                      <w:spacing w:before="0" w:line="317" w:lineRule="exact"/>
                      <w:ind w:left="0" w:right="0" w:firstLine="0"/>
                      <w:jc w:val="left"/>
                      <w:rPr>
                        <w:sz w:val="31"/>
                      </w:rPr>
                    </w:pPr>
                    <w:r>
                      <w:rPr>
                        <w:sz w:val="31"/>
                      </w:rPr>
                      <w:t>阻抗</w:t>
                    </w:r>
                  </w:p>
                </w:txbxContent>
              </v:textbox>
            </v:shape>
            <v:shape id="_x0000_s1127" type="#_x0000_t202" style="width:812;height:350;left:11201;position:absolute;top:7877" filled="f" stroked="f">
              <v:textbox inset="0,0,0,0">
                <w:txbxContent>
                  <w:p>
                    <w:pPr>
                      <w:spacing w:before="0" w:line="350" w:lineRule="exact"/>
                      <w:ind w:left="0" w:right="0" w:firstLine="0"/>
                      <w:jc w:val="left"/>
                      <w:rPr>
                        <w:sz w:val="31"/>
                      </w:rPr>
                    </w:pPr>
                    <w:r>
                      <w:rPr>
                        <w:rFonts w:ascii="Arial" w:hAnsi="Arial"/>
                        <w:sz w:val="31"/>
                      </w:rPr>
                      <w:t>50</w:t>
                    </w:r>
                    <w:r>
                      <w:rPr>
                        <w:rFonts w:ascii="Arial" w:hAnsi="Arial"/>
                        <w:spacing w:val="52"/>
                        <w:sz w:val="31"/>
                      </w:rPr>
                      <w:t xml:space="preserve"> </w:t>
                    </w:r>
                    <w:r>
                      <w:rPr>
                        <w:sz w:val="31"/>
                      </w:rPr>
                      <w:t>Ω</w:t>
                    </w:r>
                  </w:p>
                </w:txbxContent>
              </v:textbox>
            </v:shape>
            <w10:wrap type="topAndBottom"/>
          </v:group>
        </w:pict>
      </w:r>
    </w:p>
    <w:p>
      <w:pPr>
        <w:pStyle w:val="BodyText"/>
        <w:spacing w:line="378" w:lineRule="exact"/>
        <w:ind w:left="1047"/>
      </w:pPr>
      <w:r>
        <w:rPr>
          <w:rFonts w:ascii="Arial" w:eastAsia="Arial"/>
        </w:rPr>
        <w:t>GIS</w:t>
      </w:r>
      <w:r>
        <w:t>局放在线监测技术性能</w:t>
      </w:r>
    </w:p>
    <w:p>
      <w:pPr>
        <w:pStyle w:val="BodyText"/>
        <w:spacing w:before="215" w:line="369" w:lineRule="auto"/>
        <w:ind w:left="1047" w:right="4748"/>
      </w:pPr>
      <w:r>
        <w:rPr>
          <w:rFonts w:ascii="Arial" w:eastAsia="Arial"/>
        </w:rPr>
        <w:t>a)</w:t>
      </w:r>
      <w:r>
        <w:t>监测及诊断系统具有扩展能力，并预留有足够的数据通道。</w:t>
      </w:r>
      <w:r>
        <w:rPr>
          <w:rFonts w:ascii="Arial" w:eastAsia="Arial"/>
        </w:rPr>
        <w:t>b)</w:t>
      </w:r>
      <w:r>
        <w:t>可实现设备局部放电的连续监测。</w:t>
      </w:r>
    </w:p>
    <w:p>
      <w:pPr>
        <w:pStyle w:val="ListParagraph"/>
        <w:numPr>
          <w:ilvl w:val="0"/>
          <w:numId w:val="6"/>
        </w:numPr>
        <w:tabs>
          <w:tab w:val="left" w:pos="1295"/>
        </w:tabs>
        <w:spacing w:before="1" w:after="0" w:line="240" w:lineRule="auto"/>
        <w:ind w:left="1294" w:right="0" w:hanging="248"/>
        <w:jc w:val="left"/>
        <w:rPr>
          <w:sz w:val="31"/>
        </w:rPr>
      </w:pPr>
      <w:r>
        <w:rPr>
          <w:spacing w:val="-2"/>
          <w:sz w:val="31"/>
        </w:rPr>
        <w:t>可根据实际情况选择内置或外置</w:t>
      </w:r>
      <w:r>
        <w:rPr>
          <w:rFonts w:ascii="Arial" w:eastAsia="Arial"/>
          <w:spacing w:val="-3"/>
          <w:sz w:val="31"/>
        </w:rPr>
        <w:t>UHF</w:t>
      </w:r>
      <w:r>
        <w:rPr>
          <w:sz w:val="31"/>
        </w:rPr>
        <w:t>传感器。</w:t>
      </w:r>
    </w:p>
    <w:p>
      <w:pPr>
        <w:pStyle w:val="ListParagraph"/>
        <w:numPr>
          <w:ilvl w:val="0"/>
          <w:numId w:val="6"/>
        </w:numPr>
        <w:tabs>
          <w:tab w:val="left" w:pos="1469"/>
        </w:tabs>
        <w:spacing w:before="218" w:after="0" w:line="240" w:lineRule="auto"/>
        <w:ind w:left="1469" w:right="0" w:hanging="422"/>
        <w:jc w:val="left"/>
        <w:rPr>
          <w:sz w:val="31"/>
        </w:rPr>
      </w:pPr>
      <w:r>
        <w:rPr>
          <w:sz w:val="31"/>
        </w:rPr>
        <w:t>多通道监测主机。</w:t>
      </w:r>
    </w:p>
    <w:p>
      <w:pPr>
        <w:pStyle w:val="ListParagraph"/>
        <w:numPr>
          <w:ilvl w:val="0"/>
          <w:numId w:val="6"/>
        </w:numPr>
        <w:tabs>
          <w:tab w:val="left" w:pos="1295"/>
        </w:tabs>
        <w:spacing w:before="215" w:after="0" w:line="369" w:lineRule="auto"/>
        <w:ind w:left="1047" w:right="3797" w:firstLine="0"/>
        <w:jc w:val="left"/>
        <w:rPr>
          <w:sz w:val="31"/>
        </w:rPr>
      </w:pPr>
      <w:r>
        <w:rPr>
          <w:spacing w:val="-1"/>
          <w:sz w:val="31"/>
        </w:rPr>
        <w:t xml:space="preserve">触摸式操作显示屏，可在现场进行主机功能设置和监测数据观察。 </w:t>
      </w:r>
      <w:r>
        <w:rPr>
          <w:rFonts w:ascii="Arial" w:eastAsia="Arial"/>
          <w:sz w:val="31"/>
        </w:rPr>
        <w:t>f)</w:t>
      </w:r>
      <w:r>
        <w:rPr>
          <w:sz w:val="31"/>
        </w:rPr>
        <w:t>局部放电波形测量、分析、显示和趋势分析。</w:t>
      </w:r>
    </w:p>
    <w:p>
      <w:pPr>
        <w:pStyle w:val="ListParagraph"/>
        <w:numPr>
          <w:ilvl w:val="0"/>
          <w:numId w:val="5"/>
        </w:numPr>
        <w:tabs>
          <w:tab w:val="left" w:pos="1313"/>
        </w:tabs>
        <w:spacing w:before="1" w:after="0" w:line="240" w:lineRule="auto"/>
        <w:ind w:left="1312" w:right="0" w:hanging="266"/>
        <w:jc w:val="left"/>
        <w:rPr>
          <w:sz w:val="31"/>
        </w:rPr>
      </w:pPr>
      <w:r>
        <w:rPr>
          <w:sz w:val="31"/>
        </w:rPr>
        <w:t>对设备状态做出趋势分析。</w:t>
      </w:r>
    </w:p>
    <w:p>
      <w:pPr>
        <w:pStyle w:val="ListParagraph"/>
        <w:numPr>
          <w:ilvl w:val="0"/>
          <w:numId w:val="5"/>
        </w:numPr>
        <w:tabs>
          <w:tab w:val="left" w:pos="1313"/>
        </w:tabs>
        <w:spacing w:before="218" w:after="0" w:line="369" w:lineRule="auto"/>
        <w:ind w:left="1047" w:right="2900" w:firstLine="0"/>
        <w:jc w:val="left"/>
        <w:rPr>
          <w:sz w:val="31"/>
        </w:rPr>
      </w:pPr>
      <w:r>
        <w:rPr>
          <w:sz w:val="31"/>
        </w:rPr>
        <w:t>通讯：</w:t>
      </w:r>
      <w:r>
        <w:rPr>
          <w:rFonts w:ascii="Arial" w:eastAsia="Arial"/>
          <w:sz w:val="31"/>
        </w:rPr>
        <w:t>USB</w:t>
      </w:r>
      <w:r>
        <w:rPr>
          <w:rFonts w:ascii="Arial" w:eastAsia="Arial"/>
          <w:spacing w:val="-46"/>
          <w:sz w:val="31"/>
        </w:rPr>
        <w:t xml:space="preserve"> </w:t>
      </w:r>
      <w:r>
        <w:rPr>
          <w:rFonts w:ascii="Arial" w:eastAsia="Arial"/>
          <w:sz w:val="31"/>
        </w:rPr>
        <w:t>12Mbps;RS-485</w:t>
      </w:r>
      <w:r>
        <w:rPr>
          <w:rFonts w:ascii="Arial" w:eastAsia="Arial"/>
          <w:spacing w:val="-45"/>
          <w:sz w:val="31"/>
        </w:rPr>
        <w:t xml:space="preserve"> </w:t>
      </w:r>
      <w:r>
        <w:rPr>
          <w:rFonts w:ascii="Arial" w:eastAsia="Arial"/>
          <w:sz w:val="31"/>
        </w:rPr>
        <w:t>500Kbps</w:t>
      </w:r>
      <w:r>
        <w:rPr>
          <w:rFonts w:ascii="Arial" w:eastAsia="Arial"/>
          <w:spacing w:val="-45"/>
          <w:sz w:val="31"/>
        </w:rPr>
        <w:t xml:space="preserve"> </w:t>
      </w:r>
      <w:r>
        <w:rPr>
          <w:rFonts w:ascii="Arial" w:eastAsia="Arial"/>
          <w:spacing w:val="-5"/>
          <w:sz w:val="31"/>
        </w:rPr>
        <w:t>1.2KM;</w:t>
      </w:r>
      <w:r>
        <w:rPr>
          <w:sz w:val="31"/>
        </w:rPr>
        <w:t>光纤（可选）</w:t>
      </w:r>
      <w:r>
        <w:rPr>
          <w:spacing w:val="-80"/>
          <w:sz w:val="31"/>
        </w:rPr>
        <w:t xml:space="preserve"> </w:t>
      </w:r>
      <w:r>
        <w:rPr>
          <w:rFonts w:ascii="Arial" w:eastAsia="Arial"/>
          <w:sz w:val="31"/>
        </w:rPr>
        <w:t>1KM;TCP/IP</w:t>
      </w:r>
      <w:r>
        <w:rPr>
          <w:spacing w:val="-15"/>
          <w:sz w:val="31"/>
        </w:rPr>
        <w:t>。</w:t>
      </w:r>
      <w:r>
        <w:rPr>
          <w:rFonts w:ascii="Arial" w:eastAsia="Arial"/>
          <w:sz w:val="31"/>
        </w:rPr>
        <w:t>j)</w:t>
      </w:r>
      <w:r>
        <w:rPr>
          <w:sz w:val="31"/>
        </w:rPr>
        <w:t>电源：</w:t>
      </w:r>
      <w:r>
        <w:rPr>
          <w:rFonts w:ascii="Arial" w:eastAsia="Arial"/>
          <w:sz w:val="31"/>
        </w:rPr>
        <w:t>AC220V</w:t>
      </w:r>
      <w:r>
        <w:rPr>
          <w:rFonts w:ascii="Arial" w:eastAsia="Arial"/>
          <w:spacing w:val="-8"/>
          <w:sz w:val="31"/>
        </w:rPr>
        <w:t xml:space="preserve"> </w:t>
      </w:r>
      <w:r>
        <w:rPr>
          <w:rFonts w:ascii="Arial" w:eastAsia="Arial"/>
          <w:sz w:val="31"/>
        </w:rPr>
        <w:t>+/-</w:t>
      </w:r>
      <w:r>
        <w:rPr>
          <w:rFonts w:ascii="Arial" w:eastAsia="Arial"/>
          <w:spacing w:val="-8"/>
          <w:sz w:val="31"/>
        </w:rPr>
        <w:t xml:space="preserve"> </w:t>
      </w:r>
      <w:r>
        <w:rPr>
          <w:rFonts w:ascii="Arial" w:eastAsia="Arial"/>
          <w:spacing w:val="-3"/>
          <w:sz w:val="31"/>
        </w:rPr>
        <w:t>10%</w:t>
      </w:r>
      <w:r>
        <w:rPr>
          <w:spacing w:val="-1"/>
          <w:sz w:val="31"/>
        </w:rPr>
        <w:t xml:space="preserve">， </w:t>
      </w:r>
      <w:r>
        <w:rPr>
          <w:rFonts w:ascii="Arial" w:eastAsia="Arial"/>
          <w:sz w:val="31"/>
        </w:rPr>
        <w:t>50Hz</w:t>
      </w:r>
      <w:r>
        <w:rPr>
          <w:sz w:val="31"/>
        </w:rPr>
        <w:t>，</w:t>
      </w:r>
      <w:r>
        <w:rPr>
          <w:rFonts w:ascii="Arial" w:eastAsia="Arial"/>
          <w:sz w:val="31"/>
        </w:rPr>
        <w:t>0.5A</w:t>
      </w:r>
      <w:r>
        <w:rPr>
          <w:sz w:val="31"/>
        </w:rPr>
        <w:t>。</w:t>
      </w:r>
    </w:p>
    <w:p>
      <w:pPr>
        <w:pStyle w:val="BodyText"/>
        <w:spacing w:before="2" w:line="369" w:lineRule="auto"/>
        <w:ind w:left="353" w:right="928" w:firstLine="694"/>
        <w:jc w:val="both"/>
      </w:pPr>
      <w:r>
        <w:rPr>
          <w:rFonts w:ascii="Arial" w:eastAsia="Arial"/>
        </w:rPr>
        <w:t>k)</w:t>
      </w:r>
      <w:r>
        <w:rPr>
          <w:spacing w:val="-1"/>
        </w:rPr>
        <w:t>系统抗干扰特性：系统有良好的电磁兼容性、绝缘性能、抗干扰性、抗腐蚀性。系统设计有屏蔽抗干扰措施，运行中能够区分局放信号与内、外界的干扰信号，如开合动作信号、自检信号、无线电、通讯信号等干扰信号。能够将高压开关设备操作所产生的暂态波、及其他外</w:t>
      </w:r>
      <w:r>
        <w:t>界干扰信号（移动电话信号、雷达信号、电动机干扰、荧光灯等干扰信号）</w:t>
      </w:r>
      <w:r>
        <w:rPr>
          <w:spacing w:val="-2"/>
        </w:rPr>
        <w:t>的影响最小化；系统设计有针对性措施以防止在</w:t>
      </w:r>
      <w:r>
        <w:rPr>
          <w:rFonts w:ascii="Arial" w:eastAsia="Arial"/>
        </w:rPr>
        <w:t>GIS</w:t>
      </w:r>
      <w:r>
        <w:t>盆式绝缘子等位置引入的外部信号造成的干扰。</w:t>
      </w:r>
    </w:p>
    <w:p>
      <w:pPr>
        <w:spacing w:after="0" w:line="369" w:lineRule="auto"/>
        <w:jc w:val="both"/>
        <w:sectPr>
          <w:pgSz w:w="17860" w:h="25260"/>
          <w:pgMar w:top="1820" w:right="1380" w:bottom="280" w:left="2200" w:header="708" w:footer="708"/>
          <w:pgNumType w:start="7"/>
          <w:cols w:space="708"/>
        </w:sectPr>
      </w:pPr>
    </w:p>
    <w:p>
      <w:pPr>
        <w:pStyle w:val="Heading5"/>
        <w:numPr>
          <w:ilvl w:val="1"/>
          <w:numId w:val="9"/>
        </w:numPr>
        <w:tabs>
          <w:tab w:val="left" w:pos="987"/>
        </w:tabs>
        <w:spacing w:before="37" w:after="0" w:line="240" w:lineRule="auto"/>
        <w:ind w:left="986" w:right="0" w:hanging="634"/>
        <w:jc w:val="left"/>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3.png"/>
                    <pic:cNvPicPr/>
                  </pic:nvPicPr>
                  <pic:blipFill>
                    <a:blip xmlns:r="http://schemas.openxmlformats.org/officeDocument/2006/relationships" r:embed="rId26" cstate="print"/>
                    <a:stretch>
                      <a:fillRect/>
                    </a:stretch>
                  </pic:blipFill>
                  <pic:spPr>
                    <a:xfrm>
                      <a:off x="0" y="0"/>
                      <a:ext cx="11340845" cy="15849219"/>
                    </a:xfrm>
                    <a:prstGeom prst="rect">
                      <a:avLst/>
                    </a:prstGeom>
                  </pic:spPr>
                </pic:pic>
              </a:graphicData>
            </a:graphic>
          </wp:anchor>
        </w:drawing>
      </w:r>
      <w:bookmarkStart w:id="4" w:name="_TOC_250000"/>
      <w:bookmarkEnd w:id="4"/>
      <w:r>
        <w:t>变压器监测相关装置</w:t>
      </w:r>
    </w:p>
    <w:p>
      <w:pPr>
        <w:pStyle w:val="BodyText"/>
        <w:spacing w:before="6"/>
        <w:rPr>
          <w:b/>
          <w:sz w:val="34"/>
        </w:rPr>
      </w:pPr>
    </w:p>
    <w:p>
      <w:pPr>
        <w:pStyle w:val="BodyText"/>
        <w:spacing w:line="326" w:lineRule="auto"/>
        <w:ind w:left="353" w:right="917" w:firstLine="651"/>
      </w:pPr>
      <w:r>
        <w:t>变压器状态监测装置有：变压器油色谱监测单元、铁芯接地电流监测单元、绕组测温、分接头在线油过滤、变压器局放监测。</w:t>
      </w:r>
    </w:p>
    <w:p>
      <w:pPr>
        <w:pStyle w:val="Heading5"/>
        <w:numPr>
          <w:ilvl w:val="2"/>
          <w:numId w:val="9"/>
        </w:numPr>
        <w:tabs>
          <w:tab w:val="left" w:pos="1299"/>
          <w:tab w:val="left" w:pos="1300"/>
        </w:tabs>
        <w:spacing w:before="0" w:after="0" w:line="397" w:lineRule="exact"/>
        <w:ind w:left="1299" w:right="0" w:hanging="947"/>
        <w:jc w:val="left"/>
        <w:rPr>
          <w:rFonts w:ascii="Times New Roman" w:eastAsia="Times New Roman"/>
        </w:rPr>
      </w:pPr>
      <w:r>
        <w:t xml:space="preserve">变压器油色谱监测单元 </w:t>
      </w:r>
      <w:r>
        <w:rPr>
          <w:rFonts w:ascii="Times New Roman" w:eastAsia="Times New Roman"/>
        </w:rPr>
        <w:t>TS3000</w:t>
      </w:r>
    </w:p>
    <w:p>
      <w:pPr>
        <w:pStyle w:val="BodyText"/>
        <w:spacing w:before="305" w:line="424" w:lineRule="auto"/>
        <w:ind w:left="353" w:right="843" w:firstLine="867"/>
      </w:pPr>
      <w:r>
        <w:rPr>
          <w:rFonts w:ascii="Times New Roman" w:eastAsia="Times New Roman"/>
        </w:rPr>
        <w:t>TS3000</w:t>
      </w:r>
      <w:r>
        <w:rPr>
          <w:rFonts w:ascii="Times New Roman" w:eastAsia="Times New Roman"/>
          <w:spacing w:val="20"/>
        </w:rPr>
        <w:t xml:space="preserve">   </w:t>
      </w:r>
      <w:r>
        <w:rPr>
          <w:spacing w:val="-7"/>
        </w:rPr>
        <w:t>变压器油色谱在线监测系统</w:t>
      </w:r>
      <w:r>
        <w:t>（多组分原理</w:t>
      </w:r>
      <w:r>
        <w:rPr>
          <w:spacing w:val="-76"/>
        </w:rPr>
        <w:t>）</w:t>
      </w:r>
      <w:r>
        <w:t>是基于气相色谱技术的变压器油中溶</w:t>
      </w:r>
      <w:r>
        <w:rPr>
          <w:spacing w:val="-2"/>
        </w:rPr>
        <w:t>解多组分气体在线监测产品。系统能按确定的周期在线检测出变压器油中溶解</w:t>
      </w:r>
      <w:r>
        <w:rPr>
          <w:rFonts w:ascii="Times New Roman" w:eastAsia="Times New Roman"/>
        </w:rPr>
        <w:t>H2</w:t>
      </w:r>
      <w:r>
        <w:rPr>
          <w:spacing w:val="-4"/>
        </w:rPr>
        <w:t>、</w:t>
      </w:r>
      <w:r>
        <w:rPr>
          <w:rFonts w:ascii="Times New Roman" w:eastAsia="Times New Roman"/>
        </w:rPr>
        <w:t>CO</w:t>
      </w:r>
      <w:r>
        <w:rPr>
          <w:spacing w:val="-4"/>
        </w:rPr>
        <w:t>、</w:t>
      </w:r>
      <w:r>
        <w:rPr>
          <w:rFonts w:ascii="Times New Roman" w:eastAsia="Times New Roman"/>
        </w:rPr>
        <w:t>CH4</w:t>
      </w:r>
      <w:r>
        <w:rPr>
          <w:spacing w:val="-16"/>
        </w:rPr>
        <w:t>、</w:t>
      </w:r>
      <w:r>
        <w:rPr>
          <w:rFonts w:ascii="Times New Roman" w:eastAsia="Times New Roman"/>
        </w:rPr>
        <w:t>C2H2</w:t>
      </w:r>
      <w:r>
        <w:rPr>
          <w:spacing w:val="-4"/>
        </w:rPr>
        <w:t>、</w:t>
      </w:r>
      <w:r>
        <w:rPr>
          <w:rFonts w:ascii="Times New Roman" w:eastAsia="Times New Roman"/>
        </w:rPr>
        <w:t>C2H4</w:t>
      </w:r>
      <w:r>
        <w:t>、</w:t>
      </w:r>
      <w:r>
        <w:rPr>
          <w:rFonts w:ascii="Times New Roman" w:eastAsia="Times New Roman"/>
        </w:rPr>
        <w:t>C2H6</w:t>
      </w:r>
      <w:r>
        <w:rPr>
          <w:rFonts w:ascii="Times New Roman" w:eastAsia="Times New Roman"/>
          <w:spacing w:val="4"/>
        </w:rPr>
        <w:t xml:space="preserve">    </w:t>
      </w:r>
      <w:r>
        <w:t>等全组分气体的含量。并通过专家系统判断是否存在潜伏性故障，是过热性故障还是放电性故障，并按设定的报警值进行声光报警。在线监测系统能通过手机短信把 每次检测结果及时发送到相关人员手机上，便于及时了解到变压器运行状态。</w:t>
      </w:r>
    </w:p>
    <w:p>
      <w:pPr>
        <w:pStyle w:val="ListParagraph"/>
        <w:numPr>
          <w:ilvl w:val="0"/>
          <w:numId w:val="4"/>
        </w:numPr>
        <w:tabs>
          <w:tab w:val="left" w:pos="1479"/>
          <w:tab w:val="left" w:pos="1480"/>
        </w:tabs>
        <w:spacing w:before="64" w:after="0" w:line="240" w:lineRule="auto"/>
        <w:ind w:left="1479" w:right="0" w:hanging="634"/>
        <w:jc w:val="left"/>
        <w:rPr>
          <w:sz w:val="31"/>
        </w:rPr>
      </w:pPr>
      <w:r>
        <w:rPr>
          <w:rFonts w:ascii="Times New Roman" w:eastAsia="Times New Roman"/>
          <w:sz w:val="31"/>
        </w:rPr>
        <w:t>TS3000</w:t>
      </w:r>
      <w:r>
        <w:rPr>
          <w:rFonts w:ascii="Times New Roman" w:eastAsia="Times New Roman"/>
          <w:spacing w:val="75"/>
          <w:sz w:val="31"/>
        </w:rPr>
        <w:t xml:space="preserve"> </w:t>
      </w:r>
      <w:r>
        <w:rPr>
          <w:sz w:val="31"/>
        </w:rPr>
        <w:t>工作原理</w:t>
      </w:r>
    </w:p>
    <w:p>
      <w:pPr>
        <w:pStyle w:val="BodyText"/>
        <w:spacing w:before="305" w:line="424" w:lineRule="auto"/>
        <w:ind w:left="353" w:right="1047" w:firstLine="629"/>
      </w:pPr>
      <w:r>
        <w:rPr>
          <w:rFonts w:ascii="Times New Roman" w:eastAsia="Times New Roman"/>
        </w:rPr>
        <w:t>TS3000</w:t>
      </w:r>
      <w:r>
        <w:rPr>
          <w:rFonts w:ascii="Times New Roman" w:eastAsia="Times New Roman"/>
          <w:spacing w:val="74"/>
        </w:rPr>
        <w:t xml:space="preserve"> </w:t>
      </w:r>
      <w:r>
        <w:rPr>
          <w:spacing w:val="-1"/>
        </w:rPr>
        <w:t>系统由气体采集模块、气体分离模块、气体检测及数据采集模块、谱图分析模块</w:t>
      </w:r>
      <w:r>
        <w:t>等几部分构成。</w:t>
      </w:r>
    </w:p>
    <w:p>
      <w:pPr>
        <w:pStyle w:val="BodyText"/>
        <w:spacing w:line="424" w:lineRule="auto"/>
        <w:ind w:left="353" w:right="876" w:firstLine="629"/>
      </w:pPr>
      <w:r>
        <w:t xml:space="preserve">气体采集模块实现变压器油气的分离功能。在气体分离模块中，气体流经色谱柱后实现多种气体的分离，分离后的气体在色谱检测系统中，实现由化学信号到电信号的转变。气体信号由数据采集模块采集后通过通讯口上传给后台监控系统，该系统能进行谱图的分析计算，并根据气体标定数据自动计算出每种气体的浓度值。故障诊断系统根据气体浓度值，用软件系统内的变压器故障诊断算法自动诊断出变压器运行状态 </w:t>
      </w:r>
      <w:r>
        <w:rPr>
          <w:rFonts w:ascii="Times New Roman" w:eastAsia="Times New Roman"/>
        </w:rPr>
        <w:t>,</w:t>
      </w:r>
      <w:r>
        <w:t>如发现异常系统能诊断出变压器内部故障类型并给出维修建议。</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ListParagraph"/>
        <w:numPr>
          <w:ilvl w:val="0"/>
          <w:numId w:val="4"/>
        </w:numPr>
        <w:tabs>
          <w:tab w:val="left" w:pos="1479"/>
          <w:tab w:val="left" w:pos="1480"/>
        </w:tabs>
        <w:spacing w:before="287" w:after="0" w:line="240" w:lineRule="auto"/>
        <w:ind w:left="1479" w:right="0" w:hanging="634"/>
        <w:jc w:val="left"/>
        <w:rPr>
          <w:sz w:val="31"/>
        </w:rPr>
      </w:pPr>
      <w:r>
        <w:rPr>
          <w:sz w:val="31"/>
        </w:rPr>
        <w:t>系统构成</w:t>
      </w:r>
    </w:p>
    <w:p>
      <w:pPr>
        <w:pStyle w:val="BodyText"/>
        <w:spacing w:before="10" w:line="369" w:lineRule="auto"/>
        <w:ind w:left="353" w:right="1052" w:firstLine="629"/>
      </w:pPr>
      <w:r>
        <w:rPr>
          <w:rFonts w:ascii="Times New Roman" w:eastAsia="Times New Roman"/>
        </w:rPr>
        <w:t>TS3000</w:t>
      </w:r>
      <w:r>
        <w:rPr>
          <w:rFonts w:ascii="Times New Roman" w:eastAsia="Times New Roman"/>
          <w:spacing w:val="71"/>
        </w:rPr>
        <w:t xml:space="preserve"> </w:t>
      </w:r>
      <w:r>
        <w:rPr>
          <w:spacing w:val="-1"/>
        </w:rPr>
        <w:t>变压器油色谱在线监测系统由在线色谱监测柜、后台监控主机、油色谱在线分析</w:t>
      </w:r>
      <w:r>
        <w:t>及故障诊断专家系统软件、变压器阀门接口组件以及不锈钢油管几部分组成。</w:t>
      </w:r>
    </w:p>
    <w:p>
      <w:pPr>
        <w:spacing w:after="0" w:line="369" w:lineRule="auto"/>
        <w:sectPr>
          <w:pgSz w:w="17860" w:h="25260"/>
          <w:pgMar w:top="1840" w:right="1380" w:bottom="280" w:left="2200" w:header="708" w:footer="708"/>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4"/>
        </w:numPr>
        <w:tabs>
          <w:tab w:val="left" w:pos="1638"/>
          <w:tab w:val="left" w:pos="1639"/>
        </w:tabs>
        <w:spacing w:before="240" w:after="0" w:line="240" w:lineRule="auto"/>
        <w:ind w:left="1638" w:right="0" w:hanging="793"/>
        <w:jc w:val="left"/>
        <w:rPr>
          <w:sz w:val="31"/>
        </w:rPr>
      </w:pPr>
      <w:r>
        <w:rPr>
          <w:sz w:val="31"/>
        </w:rPr>
        <w:t>系统技术指标</w:t>
      </w:r>
    </w:p>
    <w:p>
      <w:pPr>
        <w:pStyle w:val="BodyText"/>
        <w:rPr>
          <w:sz w:val="20"/>
        </w:rPr>
      </w:pPr>
    </w:p>
    <w:p>
      <w:pPr>
        <w:spacing w:after="0"/>
        <w:rPr>
          <w:sz w:val="20"/>
        </w:rPr>
        <w:sectPr>
          <w:pgSz w:w="17860" w:h="25260"/>
          <w:pgMar w:top="2420" w:right="1380" w:bottom="280" w:left="2200" w:header="708" w:footer="708"/>
          <w:pgNumType w:start="9"/>
          <w:cols w:space="708"/>
        </w:sectPr>
      </w:pPr>
    </w:p>
    <w:p>
      <w:pPr>
        <w:pStyle w:val="BodyText"/>
        <w:spacing w:before="239" w:line="460" w:lineRule="auto"/>
        <w:ind w:left="803"/>
        <w:jc w:val="both"/>
      </w:pPr>
      <w:r>
        <w:pict>
          <v:group id="_x0000_s1128" style="width:893pt;height:1248pt;margin-top:0;margin-left:0;mso-position-horizontal-relative:page;mso-position-vertical-relative:page;position:absolute;z-index:-251652096" coordorigin="0,0" coordsize="17860,24960">
            <v:shape id="_x0000_s1129" type="#_x0000_t75" style="width:17860;height:24960;position:absolute" stroked="f">
              <v:imagedata r:id="rId27" o:title=""/>
            </v:shape>
            <v:shape id="_x0000_s1130" type="#_x0000_t75" style="width:12680;height:12980;left:2540;position:absolute;top:9140" stroked="f">
              <v:imagedata r:id="rId28" o:title=""/>
            </v:shape>
          </v:group>
        </w:pict>
      </w:r>
      <w:r>
        <w:t>项   目</w:t>
      </w:r>
      <w:r>
        <w:rPr>
          <w:spacing w:val="-5"/>
        </w:rPr>
        <w:t>检测原理脱气方法分离方法</w:t>
      </w:r>
    </w:p>
    <w:p>
      <w:pPr>
        <w:pStyle w:val="BodyText"/>
        <w:spacing w:before="71" w:line="456" w:lineRule="auto"/>
        <w:ind w:left="803"/>
        <w:jc w:val="both"/>
      </w:pPr>
      <w:r>
        <w:rPr>
          <w:spacing w:val="-5"/>
        </w:rPr>
        <w:t>检测方式进样方式温度控制数据采集通信方式网络协议显示方式故障诊断显示内容报警方式分析周期数据存储控温精度</w:t>
      </w:r>
    </w:p>
    <w:p>
      <w:pPr>
        <w:tabs>
          <w:tab w:val="left" w:pos="3153"/>
        </w:tabs>
        <w:spacing w:before="239"/>
        <w:ind w:left="0" w:right="897" w:firstLine="0"/>
        <w:jc w:val="center"/>
        <w:rPr>
          <w:sz w:val="31"/>
        </w:rPr>
      </w:pPr>
      <w:r>
        <w:br w:type="column"/>
      </w:r>
      <w:r>
        <w:rPr>
          <w:sz w:val="31"/>
        </w:rPr>
        <w:t>内</w:t>
        <w:tab/>
        <w:t>容</w:t>
      </w:r>
    </w:p>
    <w:p>
      <w:pPr>
        <w:pStyle w:val="BodyText"/>
        <w:spacing w:before="5"/>
        <w:rPr>
          <w:sz w:val="27"/>
        </w:rPr>
      </w:pPr>
    </w:p>
    <w:p>
      <w:pPr>
        <w:pStyle w:val="BodyText"/>
        <w:spacing w:before="1"/>
        <w:ind w:left="564"/>
      </w:pPr>
      <w:r>
        <w:t>进口气敏传感器同时检测</w:t>
      </w:r>
      <w:r>
        <w:rPr>
          <w:rFonts w:ascii="Times New Roman" w:eastAsia="Times New Roman"/>
        </w:rPr>
        <w:t>H2</w:t>
      </w:r>
      <w:r>
        <w:t>，</w:t>
      </w:r>
      <w:r>
        <w:rPr>
          <w:rFonts w:ascii="Times New Roman" w:eastAsia="Times New Roman"/>
        </w:rPr>
        <w:t>CO</w:t>
      </w:r>
      <w:r>
        <w:t>，</w:t>
      </w:r>
      <w:r>
        <w:rPr>
          <w:rFonts w:ascii="Times New Roman" w:eastAsia="Times New Roman"/>
        </w:rPr>
        <w:t>CH4</w:t>
      </w:r>
      <w:r>
        <w:t>，</w:t>
      </w:r>
      <w:r>
        <w:rPr>
          <w:rFonts w:ascii="Times New Roman" w:eastAsia="Times New Roman"/>
        </w:rPr>
        <w:t>C2H2</w:t>
      </w:r>
      <w:r>
        <w:t>，</w:t>
      </w:r>
      <w:r>
        <w:rPr>
          <w:rFonts w:ascii="Times New Roman" w:eastAsia="Times New Roman"/>
        </w:rPr>
        <w:t>C2H6</w:t>
      </w:r>
      <w:r>
        <w:t>，</w:t>
      </w:r>
      <w:r>
        <w:rPr>
          <w:rFonts w:ascii="Times New Roman" w:eastAsia="Times New Roman"/>
        </w:rPr>
        <w:t>C2H4</w:t>
      </w:r>
      <w:r>
        <w:t>；</w:t>
      </w:r>
    </w:p>
    <w:p>
      <w:pPr>
        <w:pStyle w:val="BodyText"/>
        <w:spacing w:before="5"/>
        <w:rPr>
          <w:sz w:val="27"/>
        </w:rPr>
      </w:pPr>
    </w:p>
    <w:p>
      <w:pPr>
        <w:pStyle w:val="BodyText"/>
        <w:spacing w:line="456" w:lineRule="auto"/>
        <w:ind w:left="4845" w:right="5737"/>
        <w:jc w:val="center"/>
      </w:pPr>
      <w:r>
        <w:t xml:space="preserve">真空脱气 </w:t>
      </w:r>
      <w:r>
        <w:rPr>
          <w:spacing w:val="-4"/>
        </w:rPr>
        <w:t>进口色谱柱</w:t>
      </w:r>
    </w:p>
    <w:p>
      <w:pPr>
        <w:pStyle w:val="BodyText"/>
        <w:spacing w:before="79"/>
        <w:ind w:right="892"/>
        <w:jc w:val="center"/>
      </w:pPr>
      <w:r>
        <w:t>进口气敏传感器</w:t>
      </w:r>
    </w:p>
    <w:p>
      <w:pPr>
        <w:pStyle w:val="BodyText"/>
        <w:spacing w:before="8"/>
        <w:rPr>
          <w:sz w:val="33"/>
        </w:rPr>
      </w:pPr>
    </w:p>
    <w:p>
      <w:pPr>
        <w:pStyle w:val="BodyText"/>
        <w:spacing w:line="453" w:lineRule="auto"/>
        <w:ind w:left="4529" w:right="5420"/>
        <w:jc w:val="center"/>
      </w:pPr>
      <w:r>
        <w:rPr>
          <w:spacing w:val="-3"/>
        </w:rPr>
        <w:t>电磁六通阀进样</w:t>
      </w:r>
      <w:r>
        <w:rPr>
          <w:spacing w:val="-2"/>
        </w:rPr>
        <w:t>模糊</w:t>
      </w:r>
      <w:r>
        <w:rPr>
          <w:rFonts w:ascii="Times New Roman" w:eastAsia="Times New Roman"/>
        </w:rPr>
        <w:t>PID</w:t>
      </w:r>
      <w:r>
        <w:rPr>
          <w:rFonts w:ascii="Times New Roman" w:eastAsia="Times New Roman"/>
          <w:spacing w:val="19"/>
        </w:rPr>
        <w:t xml:space="preserve"> </w:t>
      </w:r>
      <w:r>
        <w:t>控制</w:t>
      </w:r>
    </w:p>
    <w:p>
      <w:pPr>
        <w:pStyle w:val="BodyText"/>
        <w:ind w:right="869"/>
        <w:jc w:val="center"/>
      </w:pPr>
      <w:r>
        <w:t>可调电路设计，自动捕峰和出峰分段增益</w:t>
      </w:r>
    </w:p>
    <w:p>
      <w:pPr>
        <w:pStyle w:val="BodyText"/>
        <w:spacing w:before="6"/>
        <w:rPr>
          <w:sz w:val="27"/>
        </w:rPr>
      </w:pPr>
    </w:p>
    <w:p>
      <w:pPr>
        <w:pStyle w:val="BodyText"/>
        <w:ind w:right="894"/>
        <w:jc w:val="center"/>
      </w:pPr>
      <w:r>
        <w:rPr>
          <w:rFonts w:ascii="Times New Roman" w:eastAsia="Times New Roman"/>
        </w:rPr>
        <w:t>RS485</w:t>
      </w:r>
      <w:r>
        <w:t>协议</w:t>
      </w:r>
    </w:p>
    <w:p>
      <w:pPr>
        <w:pStyle w:val="BodyText"/>
        <w:spacing w:before="9"/>
        <w:rPr>
          <w:sz w:val="27"/>
        </w:rPr>
      </w:pPr>
    </w:p>
    <w:p>
      <w:pPr>
        <w:pStyle w:val="BodyText"/>
        <w:spacing w:line="453" w:lineRule="auto"/>
        <w:ind w:left="2239" w:right="3105" w:hanging="4"/>
        <w:jc w:val="center"/>
      </w:pPr>
      <w:r>
        <w:rPr>
          <w:spacing w:val="-2"/>
        </w:rPr>
        <w:t>支持</w:t>
      </w:r>
      <w:r>
        <w:rPr>
          <w:rFonts w:ascii="Times New Roman" w:eastAsia="Times New Roman"/>
        </w:rPr>
        <w:t>TCP/IP</w:t>
      </w:r>
      <w:r>
        <w:t>网络协议，支持远程监测与远程维护 报表</w:t>
      </w:r>
      <w:r>
        <w:rPr>
          <w:rFonts w:ascii="Times New Roman" w:eastAsia="Times New Roman"/>
        </w:rPr>
        <w:t>/</w:t>
      </w:r>
      <w:r>
        <w:rPr>
          <w:spacing w:val="-2"/>
        </w:rPr>
        <w:t>趋势图</w:t>
      </w:r>
      <w:r>
        <w:rPr>
          <w:rFonts w:ascii="Times New Roman" w:eastAsia="Times New Roman"/>
        </w:rPr>
        <w:t>/</w:t>
      </w:r>
      <w:r>
        <w:rPr>
          <w:spacing w:val="-1"/>
        </w:rPr>
        <w:t>增量分析，数据可并入用户监控网络</w:t>
      </w:r>
    </w:p>
    <w:p>
      <w:pPr>
        <w:pStyle w:val="BodyText"/>
        <w:ind w:right="857"/>
        <w:jc w:val="center"/>
      </w:pPr>
      <w:r>
        <w:rPr>
          <w:rFonts w:ascii="Times New Roman" w:eastAsia="Times New Roman"/>
        </w:rPr>
        <w:t xml:space="preserve">IEC60599 </w:t>
      </w:r>
      <w:r>
        <w:t>、国标三比值法、两比值法、大卫三角形法、立方图示法等</w:t>
      </w:r>
    </w:p>
    <w:p>
      <w:pPr>
        <w:pStyle w:val="BodyText"/>
        <w:spacing w:before="6"/>
        <w:rPr>
          <w:sz w:val="27"/>
        </w:rPr>
      </w:pPr>
    </w:p>
    <w:p>
      <w:pPr>
        <w:pStyle w:val="BodyText"/>
        <w:ind w:right="897"/>
        <w:jc w:val="center"/>
        <w:rPr>
          <w:rFonts w:ascii="Times New Roman" w:eastAsia="Times New Roman"/>
        </w:rPr>
      </w:pPr>
      <w:r>
        <w:rPr>
          <w:rFonts w:ascii="Times New Roman" w:eastAsia="Times New Roman"/>
        </w:rPr>
        <w:t>H2</w:t>
      </w:r>
      <w:r>
        <w:t>、</w:t>
      </w:r>
      <w:r>
        <w:rPr>
          <w:rFonts w:ascii="Times New Roman" w:eastAsia="Times New Roman"/>
        </w:rPr>
        <w:t>CO</w:t>
      </w:r>
      <w:r>
        <w:t>、</w:t>
      </w:r>
      <w:r>
        <w:rPr>
          <w:rFonts w:ascii="Times New Roman" w:eastAsia="Times New Roman"/>
        </w:rPr>
        <w:t>CH4</w:t>
      </w:r>
      <w:r>
        <w:t>、</w:t>
      </w:r>
      <w:r>
        <w:rPr>
          <w:rFonts w:ascii="Times New Roman" w:eastAsia="Times New Roman"/>
        </w:rPr>
        <w:t>C2H6</w:t>
      </w:r>
      <w:r>
        <w:t>、</w:t>
      </w:r>
      <w:r>
        <w:rPr>
          <w:rFonts w:ascii="Times New Roman" w:eastAsia="Times New Roman"/>
        </w:rPr>
        <w:t>C2H2</w:t>
      </w:r>
      <w:r>
        <w:t>、</w:t>
      </w:r>
      <w:r>
        <w:rPr>
          <w:rFonts w:ascii="Times New Roman" w:eastAsia="Times New Roman"/>
        </w:rPr>
        <w:t>C2H4</w:t>
      </w:r>
      <w:r>
        <w:t>、</w:t>
      </w:r>
      <w:r>
        <w:rPr>
          <w:rFonts w:ascii="Times New Roman" w:eastAsia="Times New Roman"/>
        </w:rPr>
        <w:t>TCG</w:t>
      </w:r>
    </w:p>
    <w:p>
      <w:pPr>
        <w:pStyle w:val="BodyText"/>
        <w:spacing w:before="7"/>
        <w:rPr>
          <w:rFonts w:ascii="Times New Roman"/>
          <w:sz w:val="30"/>
        </w:rPr>
      </w:pPr>
    </w:p>
    <w:p>
      <w:pPr>
        <w:pStyle w:val="BodyText"/>
        <w:spacing w:line="453" w:lineRule="auto"/>
        <w:ind w:left="2437" w:right="3321"/>
        <w:jc w:val="center"/>
      </w:pPr>
      <w:r>
        <w:t>任意设定报警值，声</w:t>
      </w:r>
      <w:r>
        <w:rPr>
          <w:rFonts w:ascii="Times New Roman" w:eastAsia="Times New Roman"/>
        </w:rPr>
        <w:t>/</w:t>
      </w:r>
      <w:r>
        <w:t>光报警，报警信号可远传系统默认</w:t>
      </w:r>
      <w:r>
        <w:rPr>
          <w:rFonts w:ascii="Times New Roman" w:eastAsia="Times New Roman"/>
        </w:rPr>
        <w:t>24</w:t>
      </w:r>
      <w:r>
        <w:t>小时</w:t>
      </w:r>
      <w:r>
        <w:rPr>
          <w:rFonts w:ascii="Times New Roman" w:eastAsia="Times New Roman"/>
        </w:rPr>
        <w:t>/</w:t>
      </w:r>
      <w:r>
        <w:t>次，最小</w:t>
      </w:r>
      <w:r>
        <w:rPr>
          <w:rFonts w:ascii="Times New Roman" w:eastAsia="Times New Roman"/>
        </w:rPr>
        <w:t>4</w:t>
      </w:r>
      <w:r>
        <w:t>小时，由用户设定根据硬盘大小</w:t>
      </w:r>
    </w:p>
    <w:p>
      <w:pPr>
        <w:pStyle w:val="BodyText"/>
        <w:spacing w:before="1"/>
        <w:ind w:right="894"/>
        <w:jc w:val="center"/>
      </w:pPr>
      <w:r>
        <w:t>±</w:t>
      </w:r>
      <w:r>
        <w:rPr>
          <w:rFonts w:ascii="Times New Roman" w:hAnsi="Times New Roman"/>
        </w:rPr>
        <w:t>0.3</w:t>
      </w:r>
      <w:r>
        <w:t>℃</w:t>
      </w:r>
    </w:p>
    <w:p>
      <w:pPr>
        <w:spacing w:after="0"/>
        <w:jc w:val="center"/>
        <w:sectPr>
          <w:type w:val="continuous"/>
          <w:pgSz w:w="17860" w:h="25260"/>
          <w:pgMar w:top="2420" w:right="1380" w:bottom="280" w:left="2200" w:header="708" w:footer="708"/>
          <w:pgNumType w:start="10"/>
          <w:cols w:num="2" w:space="708" w:equalWidth="0">
            <w:col w:w="2071" w:space="40"/>
            <w:col w:w="12169" w:space="0"/>
          </w:cols>
        </w:sectPr>
      </w:pPr>
    </w:p>
    <w:p>
      <w:pPr>
        <w:pStyle w:val="BodyText"/>
        <w:rPr>
          <w:sz w:val="20"/>
        </w:rPr>
      </w:pPr>
      <w:r>
        <w:pict>
          <v:group id="_x0000_s1131" style="width:634pt;height:680pt;margin-top:92.25pt;margin-left:127pt;mso-position-horizontal-relative:page;mso-position-vertical-relative:page;position:absolute;z-index:-251651072" coordorigin="2540,1845" coordsize="12680,13600">
            <v:shape id="_x0000_s1132" type="#_x0000_t75" style="width:12680;height:13600;left:2540;position:absolute;top:1845" stroked="f">
              <v:imagedata r:id="rId29" o:title=""/>
            </v:shape>
            <v:shape id="_x0000_s1133" type="#_x0000_t202" style="width:1288;height:317;left:3003;position:absolute;top:1946" filled="f" stroked="f">
              <v:textbox inset="0,0,0,0">
                <w:txbxContent>
                  <w:p>
                    <w:pPr>
                      <w:spacing w:before="0" w:line="317" w:lineRule="exact"/>
                      <w:ind w:left="0" w:right="0" w:firstLine="0"/>
                      <w:jc w:val="left"/>
                      <w:rPr>
                        <w:sz w:val="31"/>
                      </w:rPr>
                    </w:pPr>
                    <w:r>
                      <w:rPr>
                        <w:sz w:val="31"/>
                      </w:rPr>
                      <w:t>环境温度</w:t>
                    </w:r>
                  </w:p>
                </w:txbxContent>
              </v:textbox>
            </v:shape>
            <v:shape id="_x0000_s1134" type="#_x0000_t202" style="width:1882;height:350;left:9015;position:absolute;top:1938" filled="f" stroked="f">
              <v:textbox inset="0,0,0,0">
                <w:txbxContent>
                  <w:p>
                    <w:pPr>
                      <w:spacing w:before="0" w:line="349" w:lineRule="exact"/>
                      <w:ind w:left="0" w:right="0" w:firstLine="0"/>
                      <w:jc w:val="left"/>
                      <w:rPr>
                        <w:sz w:val="31"/>
                      </w:rPr>
                    </w:pPr>
                    <w:r>
                      <w:rPr>
                        <w:rFonts w:ascii="Arial" w:eastAsia="Arial" w:hAnsi="Arial"/>
                        <w:w w:val="95"/>
                        <w:sz w:val="31"/>
                      </w:rPr>
                      <w:t>-40</w:t>
                    </w:r>
                    <w:r>
                      <w:rPr>
                        <w:w w:val="95"/>
                        <w:sz w:val="31"/>
                      </w:rPr>
                      <w:t>℃～</w:t>
                    </w:r>
                    <w:r>
                      <w:rPr>
                        <w:rFonts w:ascii="Arial" w:eastAsia="Arial" w:hAnsi="Arial"/>
                        <w:w w:val="95"/>
                        <w:sz w:val="31"/>
                      </w:rPr>
                      <w:t>+80</w:t>
                    </w:r>
                    <w:r>
                      <w:rPr>
                        <w:w w:val="95"/>
                        <w:sz w:val="31"/>
                      </w:rPr>
                      <w:t>℃</w:t>
                    </w:r>
                  </w:p>
                </w:txbxContent>
              </v:textbox>
            </v:shape>
            <v:shape id="_x0000_s1135" type="#_x0000_t202" style="width:1288;height:317;left:3003;position:absolute;top:2699" filled="f" stroked="f">
              <v:textbox inset="0,0,0,0">
                <w:txbxContent>
                  <w:p>
                    <w:pPr>
                      <w:spacing w:before="0" w:line="317" w:lineRule="exact"/>
                      <w:ind w:left="0" w:right="0" w:firstLine="0"/>
                      <w:jc w:val="left"/>
                      <w:rPr>
                        <w:sz w:val="31"/>
                      </w:rPr>
                    </w:pPr>
                    <w:r>
                      <w:rPr>
                        <w:sz w:val="31"/>
                      </w:rPr>
                      <w:t>相对湿度</w:t>
                    </w:r>
                  </w:p>
                </w:txbxContent>
              </v:textbox>
            </v:shape>
            <v:shape id="_x0000_s1136" type="#_x0000_t202" style="width:2127;height:350;left:8893;position:absolute;top:2691" filled="f" stroked="f">
              <v:textbox inset="0,0,0,0">
                <w:txbxContent>
                  <w:p>
                    <w:pPr>
                      <w:spacing w:before="0" w:line="349" w:lineRule="exact"/>
                      <w:ind w:left="0" w:right="0" w:firstLine="0"/>
                      <w:jc w:val="left"/>
                      <w:rPr>
                        <w:sz w:val="31"/>
                      </w:rPr>
                    </w:pPr>
                    <w:r>
                      <w:rPr>
                        <w:rFonts w:ascii="Arial" w:eastAsia="Arial"/>
                        <w:w w:val="95"/>
                        <w:sz w:val="31"/>
                      </w:rPr>
                      <w:t>5-95%</w:t>
                    </w:r>
                    <w:r>
                      <w:rPr>
                        <w:w w:val="95"/>
                        <w:sz w:val="31"/>
                      </w:rPr>
                      <w:t>，无冷凝</w:t>
                    </w:r>
                  </w:p>
                </w:txbxContent>
              </v:textbox>
            </v:shape>
            <v:shape id="_x0000_s1137" type="#_x0000_t202" style="width:1604;height:317;left:2844;position:absolute;top:3448" filled="f" stroked="f">
              <v:textbox inset="0,0,0,0">
                <w:txbxContent>
                  <w:p>
                    <w:pPr>
                      <w:spacing w:before="0" w:line="317" w:lineRule="exact"/>
                      <w:ind w:left="0" w:right="0" w:firstLine="0"/>
                      <w:jc w:val="left"/>
                      <w:rPr>
                        <w:sz w:val="31"/>
                      </w:rPr>
                    </w:pPr>
                    <w:r>
                      <w:rPr>
                        <w:sz w:val="31"/>
                      </w:rPr>
                      <w:t>最大日温差</w:t>
                    </w:r>
                  </w:p>
                </w:txbxContent>
              </v:textbox>
            </v:shape>
            <v:shape id="_x0000_s1138" type="#_x0000_t202" style="width:566;height:350;left:9671;position:absolute;top:3461" filled="f" stroked="f">
              <v:textbox inset="0,0,0,0">
                <w:txbxContent>
                  <w:p>
                    <w:pPr>
                      <w:spacing w:before="0" w:line="346" w:lineRule="exact"/>
                      <w:ind w:left="0" w:right="0" w:firstLine="0"/>
                      <w:jc w:val="left"/>
                      <w:rPr>
                        <w:rFonts w:ascii="Arial"/>
                        <w:sz w:val="31"/>
                      </w:rPr>
                    </w:pPr>
                    <w:r>
                      <w:rPr>
                        <w:rFonts w:ascii="Arial"/>
                        <w:sz w:val="31"/>
                      </w:rPr>
                      <w:t>32K</w:t>
                    </w:r>
                  </w:p>
                </w:txbxContent>
              </v:textbox>
            </v:shape>
            <v:shape id="_x0000_s1139" type="#_x0000_t202" style="width:1288;height:317;left:3003;position:absolute;top:4226" filled="f" stroked="f">
              <v:textbox inset="0,0,0,0">
                <w:txbxContent>
                  <w:p>
                    <w:pPr>
                      <w:spacing w:before="0" w:line="317" w:lineRule="exact"/>
                      <w:ind w:left="0" w:right="0" w:firstLine="0"/>
                      <w:jc w:val="left"/>
                      <w:rPr>
                        <w:sz w:val="31"/>
                      </w:rPr>
                    </w:pPr>
                    <w:r>
                      <w:rPr>
                        <w:sz w:val="31"/>
                      </w:rPr>
                      <w:t>日照强度</w:t>
                    </w:r>
                  </w:p>
                </w:txbxContent>
              </v:textbox>
            </v:shape>
            <v:shape id="_x0000_s1140" type="#_x0000_t202" style="width:2820;height:350;left:8547;position:absolute;top:4217" filled="f" stroked="f">
              <v:textbox inset="0,0,0,0">
                <w:txbxContent>
                  <w:p>
                    <w:pPr>
                      <w:spacing w:before="0" w:line="349" w:lineRule="exact"/>
                      <w:ind w:left="0" w:right="0" w:firstLine="0"/>
                      <w:jc w:val="left"/>
                      <w:rPr>
                        <w:rFonts w:ascii="Arial" w:eastAsia="Arial"/>
                        <w:sz w:val="31"/>
                      </w:rPr>
                    </w:pPr>
                    <w:r>
                      <w:rPr>
                        <w:rFonts w:ascii="Arial" w:eastAsia="Arial"/>
                        <w:w w:val="95"/>
                        <w:sz w:val="31"/>
                      </w:rPr>
                      <w:t>1kW/m2(</w:t>
                    </w:r>
                    <w:r>
                      <w:rPr>
                        <w:w w:val="95"/>
                        <w:sz w:val="31"/>
                      </w:rPr>
                      <w:t>风速</w:t>
                    </w:r>
                    <w:r>
                      <w:rPr>
                        <w:rFonts w:ascii="Arial" w:eastAsia="Arial"/>
                        <w:w w:val="95"/>
                        <w:sz w:val="31"/>
                      </w:rPr>
                      <w:t>0.5m/s)</w:t>
                    </w:r>
                  </w:p>
                </w:txbxContent>
              </v:textbox>
            </v:shape>
            <v:shape id="_x0000_s1141" type="#_x0000_t202" style="width:1288;height:317;left:3003;position:absolute;top:5003" filled="f" stroked="f">
              <v:textbox inset="0,0,0,0">
                <w:txbxContent>
                  <w:p>
                    <w:pPr>
                      <w:spacing w:before="0" w:line="317" w:lineRule="exact"/>
                      <w:ind w:left="0" w:right="0" w:firstLine="0"/>
                      <w:jc w:val="left"/>
                      <w:rPr>
                        <w:sz w:val="31"/>
                      </w:rPr>
                    </w:pPr>
                    <w:r>
                      <w:rPr>
                        <w:sz w:val="31"/>
                      </w:rPr>
                      <w:t>海拔高度</w:t>
                    </w:r>
                  </w:p>
                </w:txbxContent>
              </v:textbox>
            </v:shape>
            <v:shape id="_x0000_s1142" type="#_x0000_t202" style="width:1218;height:350;left:9347;position:absolute;top:4995" filled="f" stroked="f">
              <v:textbox inset="0,0,0,0">
                <w:txbxContent>
                  <w:p>
                    <w:pPr>
                      <w:spacing w:before="0" w:line="349" w:lineRule="exact"/>
                      <w:ind w:left="0" w:right="0" w:firstLine="0"/>
                      <w:jc w:val="left"/>
                      <w:rPr>
                        <w:rFonts w:ascii="Arial" w:eastAsia="Arial"/>
                        <w:sz w:val="31"/>
                      </w:rPr>
                    </w:pPr>
                    <w:r>
                      <w:rPr>
                        <w:w w:val="95"/>
                        <w:sz w:val="31"/>
                      </w:rPr>
                      <w:t>＜</w:t>
                    </w:r>
                    <w:r>
                      <w:rPr>
                        <w:rFonts w:ascii="Arial" w:eastAsia="Arial"/>
                        <w:w w:val="95"/>
                        <w:sz w:val="31"/>
                      </w:rPr>
                      <w:t>2000m</w:t>
                    </w:r>
                  </w:p>
                </w:txbxContent>
              </v:textbox>
            </v:shape>
            <v:shape id="_x0000_s1143" type="#_x0000_t202" style="width:1288;height:317;left:3003;position:absolute;top:5752" filled="f" stroked="f">
              <v:textbox inset="0,0,0,0">
                <w:txbxContent>
                  <w:p>
                    <w:pPr>
                      <w:spacing w:before="0" w:line="317" w:lineRule="exact"/>
                      <w:ind w:left="0" w:right="0" w:firstLine="0"/>
                      <w:jc w:val="left"/>
                      <w:rPr>
                        <w:sz w:val="31"/>
                      </w:rPr>
                    </w:pPr>
                    <w:r>
                      <w:rPr>
                        <w:sz w:val="31"/>
                      </w:rPr>
                      <w:t>污秽等级</w:t>
                    </w:r>
                  </w:p>
                </w:txbxContent>
              </v:textbox>
            </v:shape>
            <v:shape id="_x0000_s1144" type="#_x0000_t202" style="width:3442;height:350;left:8238;position:absolute;top:5744" filled="f" stroked="f">
              <v:textbox inset="0,0,0,0">
                <w:txbxContent>
                  <w:p>
                    <w:pPr>
                      <w:spacing w:before="0" w:line="349" w:lineRule="exact"/>
                      <w:ind w:left="0" w:right="0" w:firstLine="0"/>
                      <w:jc w:val="left"/>
                      <w:rPr>
                        <w:rFonts w:ascii="Arial" w:eastAsia="Arial"/>
                        <w:sz w:val="31"/>
                      </w:rPr>
                    </w:pPr>
                    <w:r>
                      <w:rPr>
                        <w:sz w:val="31"/>
                      </w:rPr>
                      <w:t>外绝缘爬电比距</w:t>
                    </w:r>
                    <w:r>
                      <w:rPr>
                        <w:rFonts w:ascii="Arial" w:eastAsia="Arial"/>
                        <w:sz w:val="31"/>
                      </w:rPr>
                      <w:t>25mm/kv</w:t>
                    </w:r>
                  </w:p>
                </w:txbxContent>
              </v:textbox>
            </v:shape>
            <v:shape id="_x0000_s1145" type="#_x0000_t202" style="width:1288;height:317;left:3003;position:absolute;top:6504" filled="f" stroked="f">
              <v:textbox inset="0,0,0,0">
                <w:txbxContent>
                  <w:p>
                    <w:pPr>
                      <w:spacing w:before="0" w:line="317" w:lineRule="exact"/>
                      <w:ind w:left="0" w:right="0" w:firstLine="0"/>
                      <w:jc w:val="left"/>
                      <w:rPr>
                        <w:sz w:val="31"/>
                      </w:rPr>
                    </w:pPr>
                    <w:r>
                      <w:rPr>
                        <w:sz w:val="31"/>
                      </w:rPr>
                      <w:t>覆冰厚度</w:t>
                    </w:r>
                  </w:p>
                </w:txbxContent>
              </v:textbox>
            </v:shape>
            <v:shape id="_x0000_s1146" type="#_x0000_t202" style="width:3698;height:350;left:8105;position:absolute;top:6496" filled="f" stroked="f">
              <v:textbox inset="0,0,0,0">
                <w:txbxContent>
                  <w:p>
                    <w:pPr>
                      <w:spacing w:before="0" w:line="349" w:lineRule="exact"/>
                      <w:ind w:left="0" w:right="0" w:firstLine="0"/>
                      <w:jc w:val="left"/>
                      <w:rPr>
                        <w:rFonts w:ascii="Arial" w:eastAsia="Arial"/>
                        <w:sz w:val="31"/>
                      </w:rPr>
                    </w:pPr>
                    <w:r>
                      <w:rPr>
                        <w:rFonts w:ascii="Arial" w:eastAsia="Arial"/>
                        <w:w w:val="95"/>
                        <w:sz w:val="31"/>
                      </w:rPr>
                      <w:t>20mm(</w:t>
                    </w:r>
                    <w:r>
                      <w:rPr>
                        <w:w w:val="95"/>
                        <w:sz w:val="31"/>
                      </w:rPr>
                      <w:t>风速不大于</w:t>
                    </w:r>
                    <w:r>
                      <w:rPr>
                        <w:rFonts w:ascii="Arial" w:eastAsia="Arial"/>
                        <w:w w:val="95"/>
                        <w:sz w:val="31"/>
                      </w:rPr>
                      <w:t>15m/s</w:t>
                    </w:r>
                    <w:r>
                      <w:rPr>
                        <w:w w:val="95"/>
                        <w:sz w:val="31"/>
                      </w:rPr>
                      <w:t>时</w:t>
                    </w:r>
                    <w:r>
                      <w:rPr>
                        <w:rFonts w:ascii="Arial" w:eastAsia="Arial"/>
                        <w:w w:val="95"/>
                        <w:sz w:val="31"/>
                      </w:rPr>
                      <w:t>)</w:t>
                    </w:r>
                  </w:p>
                </w:txbxContent>
              </v:textbox>
            </v:shape>
            <v:shape id="_x0000_s1147" type="#_x0000_t202" style="width:1288;height:317;left:3003;position:absolute;top:7253" filled="f" stroked="f">
              <v:textbox inset="0,0,0,0">
                <w:txbxContent>
                  <w:p>
                    <w:pPr>
                      <w:spacing w:before="0" w:line="317" w:lineRule="exact"/>
                      <w:ind w:left="0" w:right="0" w:firstLine="0"/>
                      <w:jc w:val="left"/>
                      <w:rPr>
                        <w:sz w:val="31"/>
                      </w:rPr>
                    </w:pPr>
                    <w:r>
                      <w:rPr>
                        <w:sz w:val="31"/>
                      </w:rPr>
                      <w:t>通讯距离</w:t>
                    </w:r>
                  </w:p>
                </w:txbxContent>
              </v:textbox>
            </v:shape>
            <v:shape id="_x0000_s1148" type="#_x0000_t202" style="width:3466;height:350;left:8227;position:absolute;top:7245" filled="f" stroked="f">
              <v:textbox inset="0,0,0,0">
                <w:txbxContent>
                  <w:p>
                    <w:pPr>
                      <w:spacing w:before="0" w:line="349" w:lineRule="exact"/>
                      <w:ind w:left="0" w:right="0" w:firstLine="0"/>
                      <w:jc w:val="left"/>
                      <w:rPr>
                        <w:sz w:val="31"/>
                      </w:rPr>
                    </w:pPr>
                    <w:r>
                      <w:rPr>
                        <w:rFonts w:ascii="Arial" w:eastAsia="Arial"/>
                        <w:sz w:val="31"/>
                      </w:rPr>
                      <w:t>1200M</w:t>
                    </w:r>
                    <w:r>
                      <w:rPr>
                        <w:sz w:val="31"/>
                      </w:rPr>
                      <w:t>以内（无中继器）</w:t>
                    </w:r>
                  </w:p>
                </w:txbxContent>
              </v:textbox>
            </v:shape>
            <v:shape id="_x0000_s1149" type="#_x0000_t202" style="width:1288;height:317;left:3003;position:absolute;top:8003" filled="f" stroked="f">
              <v:textbox inset="0,0,0,0">
                <w:txbxContent>
                  <w:p>
                    <w:pPr>
                      <w:spacing w:before="0" w:line="317" w:lineRule="exact"/>
                      <w:ind w:left="0" w:right="0" w:firstLine="0"/>
                      <w:jc w:val="left"/>
                      <w:rPr>
                        <w:sz w:val="31"/>
                      </w:rPr>
                    </w:pPr>
                    <w:r>
                      <w:rPr>
                        <w:sz w:val="31"/>
                      </w:rPr>
                      <w:t>工作电源</w:t>
                    </w:r>
                  </w:p>
                </w:txbxContent>
              </v:textbox>
            </v:shape>
            <v:shape id="_x0000_s1150" type="#_x0000_t202" style="width:3249;height:350;left:8335;position:absolute;top:7995" filled="f" stroked="f">
              <v:textbox inset="0,0,0,0">
                <w:txbxContent>
                  <w:p>
                    <w:pPr>
                      <w:spacing w:before="0" w:line="349" w:lineRule="exact"/>
                      <w:ind w:left="0" w:right="0" w:firstLine="0"/>
                      <w:jc w:val="left"/>
                      <w:rPr>
                        <w:rFonts w:ascii="Arial" w:eastAsia="Arial" w:hAnsi="Arial"/>
                        <w:sz w:val="31"/>
                      </w:rPr>
                    </w:pPr>
                    <w:r>
                      <w:rPr>
                        <w:w w:val="95"/>
                        <w:sz w:val="31"/>
                      </w:rPr>
                      <w:t>交流</w:t>
                    </w:r>
                    <w:r>
                      <w:rPr>
                        <w:rFonts w:ascii="Arial" w:eastAsia="Arial" w:hAnsi="Arial"/>
                        <w:w w:val="95"/>
                        <w:sz w:val="31"/>
                      </w:rPr>
                      <w:t>220V</w:t>
                    </w:r>
                    <w:r>
                      <w:rPr>
                        <w:w w:val="95"/>
                        <w:sz w:val="31"/>
                      </w:rPr>
                      <w:t>±</w:t>
                    </w:r>
                    <w:r>
                      <w:rPr>
                        <w:rFonts w:ascii="Arial" w:eastAsia="Arial" w:hAnsi="Arial"/>
                        <w:w w:val="95"/>
                        <w:sz w:val="31"/>
                      </w:rPr>
                      <w:t>10%</w:t>
                    </w:r>
                    <w:r>
                      <w:rPr>
                        <w:w w:val="95"/>
                        <w:sz w:val="31"/>
                      </w:rPr>
                      <w:t>，</w:t>
                    </w:r>
                    <w:r>
                      <w:rPr>
                        <w:rFonts w:ascii="Arial" w:eastAsia="Arial" w:hAnsi="Arial"/>
                        <w:w w:val="95"/>
                        <w:sz w:val="31"/>
                      </w:rPr>
                      <w:t>50Hz</w:t>
                    </w:r>
                  </w:p>
                </w:txbxContent>
              </v:textbox>
            </v:shape>
            <v:shape id="_x0000_s1151" type="#_x0000_t202" style="width:654;height:317;left:3316;position:absolute;top:8755" filled="f" stroked="f">
              <v:textbox inset="0,0,0,0">
                <w:txbxContent>
                  <w:p>
                    <w:pPr>
                      <w:spacing w:before="0" w:line="317" w:lineRule="exact"/>
                      <w:ind w:left="0" w:right="0" w:firstLine="0"/>
                      <w:jc w:val="left"/>
                      <w:rPr>
                        <w:sz w:val="31"/>
                      </w:rPr>
                    </w:pPr>
                    <w:r>
                      <w:rPr>
                        <w:sz w:val="31"/>
                      </w:rPr>
                      <w:t>载气</w:t>
                    </w:r>
                  </w:p>
                </w:txbxContent>
              </v:textbox>
            </v:shape>
            <v:shape id="_x0000_s1152" type="#_x0000_t202" style="width:2420;height:350;left:8749;position:absolute;top:8747" filled="f" stroked="f">
              <v:textbox inset="0,0,0,0">
                <w:txbxContent>
                  <w:p>
                    <w:pPr>
                      <w:spacing w:before="0" w:line="349" w:lineRule="exact"/>
                      <w:ind w:left="0" w:right="0" w:firstLine="0"/>
                      <w:jc w:val="left"/>
                      <w:rPr>
                        <w:rFonts w:ascii="Arial" w:eastAsia="Arial"/>
                        <w:sz w:val="31"/>
                      </w:rPr>
                    </w:pPr>
                    <w:r>
                      <w:rPr>
                        <w:w w:val="95"/>
                        <w:sz w:val="31"/>
                      </w:rPr>
                      <w:t>高纯空气</w:t>
                    </w:r>
                    <w:r>
                      <w:rPr>
                        <w:rFonts w:ascii="Arial" w:eastAsia="Arial"/>
                        <w:w w:val="95"/>
                        <w:sz w:val="31"/>
                      </w:rPr>
                      <w:t>99.999%</w:t>
                    </w:r>
                  </w:p>
                </w:txbxContent>
              </v:textbox>
            </v:shape>
            <v:shape id="_x0000_s1153" type="#_x0000_t202" style="width:1604;height:317;left:2844;position:absolute;top:9504" filled="f" stroked="f">
              <v:textbox inset="0,0,0,0">
                <w:txbxContent>
                  <w:p>
                    <w:pPr>
                      <w:spacing w:before="0" w:line="317" w:lineRule="exact"/>
                      <w:ind w:left="0" w:right="0" w:firstLine="0"/>
                      <w:jc w:val="left"/>
                      <w:rPr>
                        <w:sz w:val="31"/>
                      </w:rPr>
                    </w:pPr>
                    <w:r>
                      <w:rPr>
                        <w:sz w:val="31"/>
                      </w:rPr>
                      <w:t>油气平衡时</w:t>
                    </w:r>
                  </w:p>
                </w:txbxContent>
              </v:textbox>
            </v:shape>
            <v:shape id="_x0000_s1154" type="#_x0000_t202" style="width:1130;height:350;left:9394;position:absolute;top:9863" filled="f" stroked="f">
              <v:textbox inset="0,0,0,0">
                <w:txbxContent>
                  <w:p>
                    <w:pPr>
                      <w:spacing w:before="0" w:line="349" w:lineRule="exact"/>
                      <w:ind w:left="0" w:right="0" w:firstLine="0"/>
                      <w:jc w:val="left"/>
                      <w:rPr>
                        <w:sz w:val="31"/>
                      </w:rPr>
                    </w:pPr>
                    <w:r>
                      <w:rPr>
                        <w:rFonts w:ascii="Arial" w:eastAsia="Arial"/>
                        <w:sz w:val="31"/>
                      </w:rPr>
                      <w:t>10</w:t>
                    </w:r>
                    <w:r>
                      <w:rPr>
                        <w:rFonts w:ascii="Arial" w:eastAsia="Arial"/>
                        <w:spacing w:val="59"/>
                        <w:sz w:val="31"/>
                      </w:rPr>
                      <w:t xml:space="preserve"> </w:t>
                    </w:r>
                    <w:r>
                      <w:rPr>
                        <w:sz w:val="31"/>
                      </w:rPr>
                      <w:t>分钟</w:t>
                    </w:r>
                  </w:p>
                </w:txbxContent>
              </v:textbox>
            </v:shape>
            <v:shape id="_x0000_s1155" type="#_x0000_t202" style="width:337;height:317;left:3474;position:absolute;top:10242" filled="f" stroked="f">
              <v:textbox inset="0,0,0,0">
                <w:txbxContent>
                  <w:p>
                    <w:pPr>
                      <w:spacing w:before="0" w:line="317" w:lineRule="exact"/>
                      <w:ind w:left="0" w:right="0" w:firstLine="0"/>
                      <w:jc w:val="left"/>
                      <w:rPr>
                        <w:sz w:val="31"/>
                      </w:rPr>
                    </w:pPr>
                    <w:r>
                      <w:rPr>
                        <w:w w:val="102"/>
                        <w:sz w:val="31"/>
                      </w:rPr>
                      <w:t>间</w:t>
                    </w:r>
                  </w:p>
                </w:txbxContent>
              </v:textbox>
            </v:shape>
            <v:shape id="_x0000_s1156" type="#_x0000_t202" style="width:1288;height:317;left:3003;position:absolute;top:10991" filled="f" stroked="f">
              <v:textbox inset="0,0,0,0">
                <w:txbxContent>
                  <w:p>
                    <w:pPr>
                      <w:spacing w:before="0" w:line="317" w:lineRule="exact"/>
                      <w:ind w:left="0" w:right="0" w:firstLine="0"/>
                      <w:jc w:val="left"/>
                      <w:rPr>
                        <w:sz w:val="31"/>
                      </w:rPr>
                    </w:pPr>
                    <w:r>
                      <w:rPr>
                        <w:sz w:val="31"/>
                      </w:rPr>
                      <w:t>分析周期</w:t>
                    </w:r>
                  </w:p>
                </w:txbxContent>
              </v:textbox>
            </v:shape>
            <v:shape id="_x0000_s1157" type="#_x0000_t202" style="width:3501;height:350;left:8209;position:absolute;top:10983" filled="f" stroked="f">
              <v:textbox inset="0,0,0,0">
                <w:txbxContent>
                  <w:p>
                    <w:pPr>
                      <w:spacing w:before="0" w:line="349" w:lineRule="exact"/>
                      <w:ind w:left="0" w:right="0" w:firstLine="0"/>
                      <w:jc w:val="left"/>
                      <w:rPr>
                        <w:sz w:val="31"/>
                      </w:rPr>
                    </w:pPr>
                    <w:r>
                      <w:rPr>
                        <w:sz w:val="31"/>
                      </w:rPr>
                      <w:t>最短</w:t>
                    </w:r>
                    <w:r>
                      <w:rPr>
                        <w:rFonts w:ascii="Arial" w:eastAsia="Arial"/>
                        <w:sz w:val="31"/>
                      </w:rPr>
                      <w:t xml:space="preserve">1 </w:t>
                    </w:r>
                    <w:r>
                      <w:rPr>
                        <w:sz w:val="31"/>
                      </w:rPr>
                      <w:t>小时，可任意设定</w:t>
                    </w:r>
                  </w:p>
                </w:txbxContent>
              </v:textbox>
            </v:shape>
            <v:shape id="_x0000_s1158" type="#_x0000_t202" style="width:1604;height:317;left:2844;position:absolute;top:11740" filled="f" stroked="f">
              <v:textbox inset="0,0,0,0">
                <w:txbxContent>
                  <w:p>
                    <w:pPr>
                      <w:spacing w:before="0" w:line="317" w:lineRule="exact"/>
                      <w:ind w:left="0" w:right="0" w:firstLine="0"/>
                      <w:jc w:val="left"/>
                      <w:rPr>
                        <w:sz w:val="31"/>
                      </w:rPr>
                    </w:pPr>
                    <w:r>
                      <w:rPr>
                        <w:sz w:val="31"/>
                      </w:rPr>
                      <w:t>脱气模块寿</w:t>
                    </w:r>
                  </w:p>
                </w:txbxContent>
              </v:textbox>
            </v:shape>
            <v:shape id="_x0000_s1159" type="#_x0000_t202" style="width:1288;height:317;left:9314;position:absolute;top:12111" filled="f" stroked="f">
              <v:textbox inset="0,0,0,0">
                <w:txbxContent>
                  <w:p>
                    <w:pPr>
                      <w:spacing w:before="0" w:line="317" w:lineRule="exact"/>
                      <w:ind w:left="0" w:right="0" w:firstLine="0"/>
                      <w:jc w:val="left"/>
                      <w:rPr>
                        <w:sz w:val="31"/>
                      </w:rPr>
                    </w:pPr>
                    <w:r>
                      <w:rPr>
                        <w:sz w:val="31"/>
                      </w:rPr>
                      <w:t>八年以上</w:t>
                    </w:r>
                  </w:p>
                </w:txbxContent>
              </v:textbox>
            </v:shape>
            <v:shape id="_x0000_s1160" type="#_x0000_t202" style="width:337;height:317;left:3474;position:absolute;top:12478" filled="f" stroked="f">
              <v:textbox inset="0,0,0,0">
                <w:txbxContent>
                  <w:p>
                    <w:pPr>
                      <w:spacing w:before="0" w:line="317" w:lineRule="exact"/>
                      <w:ind w:left="0" w:right="0" w:firstLine="0"/>
                      <w:jc w:val="left"/>
                      <w:rPr>
                        <w:sz w:val="31"/>
                      </w:rPr>
                    </w:pPr>
                    <w:r>
                      <w:rPr>
                        <w:w w:val="102"/>
                        <w:sz w:val="31"/>
                      </w:rPr>
                      <w:t>命</w:t>
                    </w:r>
                  </w:p>
                </w:txbxContent>
              </v:textbox>
            </v:shape>
            <v:shape id="_x0000_s1161" type="#_x0000_t202" style="width:1288;height:317;left:3003;position:absolute;top:13227" filled="f" stroked="f">
              <v:textbox inset="0,0,0,0">
                <w:txbxContent>
                  <w:p>
                    <w:pPr>
                      <w:spacing w:before="0" w:line="317" w:lineRule="exact"/>
                      <w:ind w:left="0" w:right="0" w:firstLine="0"/>
                      <w:jc w:val="left"/>
                      <w:rPr>
                        <w:sz w:val="31"/>
                      </w:rPr>
                    </w:pPr>
                    <w:r>
                      <w:rPr>
                        <w:sz w:val="31"/>
                      </w:rPr>
                      <w:t>安装尺寸</w:t>
                    </w:r>
                  </w:p>
                </w:txbxContent>
              </v:textbox>
            </v:shape>
            <v:shape id="_x0000_s1162" type="#_x0000_t202" style="width:6188;height:350;left:6863;position:absolute;top:13219" filled="f" stroked="f">
              <v:textbox inset="0,0,0,0">
                <w:txbxContent>
                  <w:p>
                    <w:pPr>
                      <w:spacing w:before="0" w:line="349" w:lineRule="exact"/>
                      <w:ind w:left="0" w:right="0" w:firstLine="0"/>
                      <w:jc w:val="left"/>
                      <w:rPr>
                        <w:rFonts w:ascii="Arial" w:eastAsia="Arial" w:hAnsi="Arial"/>
                        <w:sz w:val="31"/>
                      </w:rPr>
                    </w:pPr>
                    <w:r>
                      <w:rPr>
                        <w:rFonts w:ascii="Arial" w:eastAsia="Arial" w:hAnsi="Arial"/>
                        <w:sz w:val="31"/>
                      </w:rPr>
                      <w:t xml:space="preserve">1000 </w:t>
                    </w:r>
                    <w:r>
                      <w:rPr>
                        <w:sz w:val="31"/>
                      </w:rPr>
                      <w:t>（长）×</w:t>
                    </w:r>
                    <w:r>
                      <w:rPr>
                        <w:rFonts w:ascii="Arial" w:eastAsia="Arial" w:hAnsi="Arial"/>
                        <w:sz w:val="31"/>
                      </w:rPr>
                      <w:t xml:space="preserve">600 </w:t>
                    </w:r>
                    <w:r>
                      <w:rPr>
                        <w:sz w:val="31"/>
                      </w:rPr>
                      <w:t>（宽）×</w:t>
                    </w:r>
                    <w:r>
                      <w:rPr>
                        <w:rFonts w:ascii="Arial" w:eastAsia="Arial" w:hAnsi="Arial"/>
                        <w:sz w:val="31"/>
                      </w:rPr>
                      <w:t xml:space="preserve">1650 </w:t>
                    </w:r>
                    <w:r>
                      <w:rPr>
                        <w:sz w:val="31"/>
                      </w:rPr>
                      <w:t>（高）</w:t>
                    </w:r>
                    <w:r>
                      <w:rPr>
                        <w:rFonts w:ascii="Arial" w:eastAsia="Arial" w:hAnsi="Arial"/>
                        <w:sz w:val="31"/>
                      </w:rPr>
                      <w:t>mm</w:t>
                    </w:r>
                  </w:p>
                </w:txbxContent>
              </v:textbox>
            </v:shape>
            <v:shape id="_x0000_s1163" type="#_x0000_t202" style="width:971;height:317;left:3157;position:absolute;top:13980" filled="f" stroked="f">
              <v:textbox inset="0,0,0,0">
                <w:txbxContent>
                  <w:p>
                    <w:pPr>
                      <w:spacing w:before="0" w:line="317" w:lineRule="exact"/>
                      <w:ind w:left="0" w:right="0" w:firstLine="0"/>
                      <w:jc w:val="left"/>
                      <w:rPr>
                        <w:sz w:val="31"/>
                      </w:rPr>
                    </w:pPr>
                    <w:r>
                      <w:rPr>
                        <w:sz w:val="31"/>
                      </w:rPr>
                      <w:t>抗振动</w:t>
                    </w:r>
                  </w:p>
                </w:txbxContent>
              </v:textbox>
            </v:shape>
            <v:shape id="_x0000_s1164" type="#_x0000_t202" style="width:7419;height:350;left:6247;position:absolute;top:13971" filled="f" stroked="f">
              <v:textbox inset="0,0,0,0">
                <w:txbxContent>
                  <w:p>
                    <w:pPr>
                      <w:spacing w:before="0" w:line="349" w:lineRule="exact"/>
                      <w:ind w:left="0" w:right="0" w:firstLine="0"/>
                      <w:jc w:val="left"/>
                      <w:rPr>
                        <w:sz w:val="31"/>
                      </w:rPr>
                    </w:pPr>
                    <w:r>
                      <w:rPr>
                        <w:rFonts w:ascii="Arial" w:eastAsia="Arial"/>
                        <w:w w:val="95"/>
                        <w:sz w:val="31"/>
                      </w:rPr>
                      <w:t>5-17Hz</w:t>
                    </w:r>
                    <w:r>
                      <w:rPr>
                        <w:w w:val="95"/>
                        <w:sz w:val="31"/>
                      </w:rPr>
                      <w:t>，</w:t>
                    </w:r>
                    <w:r>
                      <w:rPr>
                        <w:rFonts w:ascii="Arial" w:eastAsia="Arial"/>
                        <w:w w:val="95"/>
                        <w:sz w:val="31"/>
                      </w:rPr>
                      <w:t xml:space="preserve">0.1" </w:t>
                    </w:r>
                    <w:r>
                      <w:rPr>
                        <w:w w:val="95"/>
                        <w:sz w:val="31"/>
                      </w:rPr>
                      <w:t>双峰位移；</w:t>
                    </w:r>
                    <w:r>
                      <w:rPr>
                        <w:rFonts w:ascii="Arial" w:eastAsia="Arial"/>
                        <w:w w:val="95"/>
                        <w:sz w:val="31"/>
                      </w:rPr>
                      <w:t>17-640Hz</w:t>
                    </w:r>
                    <w:r>
                      <w:rPr>
                        <w:w w:val="95"/>
                        <w:sz w:val="31"/>
                      </w:rPr>
                      <w:t>，</w:t>
                    </w:r>
                    <w:r>
                      <w:rPr>
                        <w:rFonts w:ascii="Arial" w:eastAsia="Arial"/>
                        <w:w w:val="95"/>
                        <w:sz w:val="31"/>
                      </w:rPr>
                      <w:t>1.5G</w:t>
                    </w:r>
                    <w:r>
                      <w:rPr>
                        <w:w w:val="95"/>
                        <w:sz w:val="31"/>
                      </w:rPr>
                      <w:t>峰</w:t>
                    </w:r>
                    <w:r>
                      <w:rPr>
                        <w:rFonts w:ascii="Arial" w:eastAsia="Arial"/>
                        <w:w w:val="95"/>
                        <w:sz w:val="31"/>
                      </w:rPr>
                      <w:t>-</w:t>
                    </w:r>
                    <w:r>
                      <w:rPr>
                        <w:w w:val="95"/>
                        <w:sz w:val="31"/>
                      </w:rPr>
                      <w:t>峰加速度</w:t>
                    </w:r>
                  </w:p>
                </w:txbxContent>
              </v:textbox>
            </v:shape>
          </v:group>
        </w:pict>
      </w:r>
      <w:r>
        <w:drawing>
          <wp:anchor distT="0" distB="0" distL="0" distR="0" simplePos="0" relativeHeight="251666432" behindDoc="1" locked="0" layoutInCell="1" allowOverlap="1">
            <wp:simplePos x="0" y="0"/>
            <wp:positionH relativeFrom="page">
              <wp:posOffset>1612900</wp:posOffset>
            </wp:positionH>
            <wp:positionV relativeFrom="page">
              <wp:posOffset>10033000</wp:posOffset>
            </wp:positionV>
            <wp:extent cx="8006333" cy="3775138"/>
            <wp:effectExtent l="0" t="0" r="0" b="0"/>
            <wp:wrapNone/>
            <wp:docPr id="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7.png"/>
                    <pic:cNvPicPr/>
                  </pic:nvPicPr>
                  <pic:blipFill>
                    <a:blip xmlns:r="http://schemas.openxmlformats.org/officeDocument/2006/relationships" r:embed="rId30" cstate="print"/>
                    <a:stretch>
                      <a:fillRect/>
                    </a:stretch>
                  </pic:blipFill>
                  <pic:spPr>
                    <a:xfrm>
                      <a:off x="0" y="0"/>
                      <a:ext cx="8006333" cy="3775138"/>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tbl>
      <w:tblPr>
        <w:tblStyle w:val="TableNormal2"/>
        <w:tblW w:w="0" w:type="auto"/>
        <w:jc w:val="left"/>
        <w:tblInd w:w="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2"/>
        <w:gridCol w:w="1308"/>
        <w:gridCol w:w="2658"/>
        <w:gridCol w:w="2393"/>
        <w:gridCol w:w="2391"/>
        <w:gridCol w:w="1076"/>
      </w:tblGrid>
      <w:tr>
        <w:tblPrEx>
          <w:tblW w:w="0" w:type="auto"/>
          <w:jc w:val="left"/>
          <w:tblInd w:w="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49"/>
          <w:jc w:val="left"/>
        </w:trPr>
        <w:tc>
          <w:tcPr>
            <w:tcW w:w="2220" w:type="dxa"/>
            <w:gridSpan w:val="2"/>
          </w:tcPr>
          <w:p>
            <w:pPr>
              <w:pStyle w:val="TableParagraph"/>
              <w:spacing w:line="329" w:lineRule="exact"/>
              <w:ind w:left="301"/>
              <w:rPr>
                <w:sz w:val="31"/>
              </w:rPr>
            </w:pPr>
            <w:r>
              <w:rPr>
                <w:sz w:val="31"/>
              </w:rPr>
              <w:t>抗冲击</w:t>
            </w:r>
          </w:p>
        </w:tc>
        <w:tc>
          <w:tcPr>
            <w:tcW w:w="8518" w:type="dxa"/>
            <w:gridSpan w:val="4"/>
          </w:tcPr>
          <w:p>
            <w:pPr>
              <w:pStyle w:val="TableParagraph"/>
              <w:spacing w:line="329" w:lineRule="exact"/>
              <w:ind w:left="3597"/>
              <w:rPr>
                <w:sz w:val="31"/>
              </w:rPr>
            </w:pPr>
            <w:r>
              <w:rPr>
                <w:sz w:val="31"/>
              </w:rPr>
              <w:t>加速度：</w:t>
            </w:r>
            <w:r>
              <w:rPr>
                <w:rFonts w:ascii="Arial" w:eastAsia="Arial"/>
                <w:sz w:val="31"/>
              </w:rPr>
              <w:t>10G</w:t>
            </w:r>
            <w:r>
              <w:rPr>
                <w:sz w:val="31"/>
              </w:rPr>
              <w:t>峰</w:t>
            </w:r>
            <w:r>
              <w:rPr>
                <w:rFonts w:ascii="Arial" w:eastAsia="Arial"/>
                <w:sz w:val="31"/>
              </w:rPr>
              <w:t>-</w:t>
            </w:r>
            <w:r>
              <w:rPr>
                <w:sz w:val="31"/>
              </w:rPr>
              <w:t>峰</w:t>
            </w:r>
          </w:p>
        </w:tc>
      </w:tr>
      <w:tr>
        <w:tblPrEx>
          <w:tblW w:w="0" w:type="auto"/>
          <w:jc w:val="left"/>
          <w:tblInd w:w="663" w:type="dxa"/>
          <w:tblLayout w:type="fixed"/>
          <w:tblCellMar>
            <w:top w:w="0" w:type="dxa"/>
            <w:left w:w="0" w:type="dxa"/>
            <w:bottom w:w="0" w:type="dxa"/>
            <w:right w:w="0" w:type="dxa"/>
          </w:tblCellMar>
          <w:tblLook w:val="01E0"/>
        </w:tblPrEx>
        <w:trPr>
          <w:trHeight w:val="1528"/>
          <w:jc w:val="left"/>
        </w:trPr>
        <w:tc>
          <w:tcPr>
            <w:tcW w:w="912" w:type="dxa"/>
          </w:tcPr>
          <w:p>
            <w:pPr>
              <w:pStyle w:val="TableParagraph"/>
              <w:spacing w:before="4"/>
              <w:rPr>
                <w:sz w:val="30"/>
              </w:rPr>
            </w:pPr>
          </w:p>
          <w:p>
            <w:pPr>
              <w:pStyle w:val="TableParagraph"/>
              <w:spacing w:before="1"/>
              <w:ind w:left="190"/>
              <w:rPr>
                <w:rFonts w:ascii="Arial"/>
                <w:sz w:val="31"/>
              </w:rPr>
            </w:pPr>
            <w:r>
              <w:rPr>
                <w:rFonts w:ascii="Arial"/>
                <w:sz w:val="31"/>
              </w:rPr>
              <w:t>4)</w:t>
            </w:r>
          </w:p>
          <w:p>
            <w:pPr>
              <w:pStyle w:val="TableParagraph"/>
              <w:spacing w:before="218"/>
              <w:ind w:left="50"/>
              <w:rPr>
                <w:sz w:val="31"/>
              </w:rPr>
            </w:pPr>
            <w:r>
              <w:rPr>
                <w:sz w:val="31"/>
              </w:rPr>
              <w:t>序号</w:t>
            </w:r>
          </w:p>
        </w:tc>
        <w:tc>
          <w:tcPr>
            <w:tcW w:w="1308" w:type="dxa"/>
          </w:tcPr>
          <w:p>
            <w:pPr>
              <w:pStyle w:val="TableParagraph"/>
              <w:spacing w:before="4"/>
              <w:rPr>
                <w:sz w:val="30"/>
              </w:rPr>
            </w:pPr>
          </w:p>
          <w:p>
            <w:pPr>
              <w:pStyle w:val="TableParagraph"/>
              <w:spacing w:before="1"/>
              <w:ind w:left="228"/>
              <w:rPr>
                <w:rFonts w:ascii="Arial"/>
                <w:sz w:val="31"/>
              </w:rPr>
            </w:pPr>
            <w:r>
              <w:rPr>
                <w:rFonts w:ascii="Arial"/>
                <w:w w:val="95"/>
                <w:sz w:val="31"/>
              </w:rPr>
              <w:t>TS3000</w:t>
            </w:r>
          </w:p>
          <w:p>
            <w:pPr>
              <w:pStyle w:val="TableParagraph"/>
              <w:spacing w:before="218"/>
              <w:ind w:left="480"/>
              <w:rPr>
                <w:sz w:val="31"/>
              </w:rPr>
            </w:pPr>
            <w:r>
              <w:rPr>
                <w:sz w:val="31"/>
              </w:rPr>
              <w:t>气体</w:t>
            </w:r>
          </w:p>
        </w:tc>
        <w:tc>
          <w:tcPr>
            <w:tcW w:w="2658" w:type="dxa"/>
          </w:tcPr>
          <w:p>
            <w:pPr>
              <w:pStyle w:val="TableParagraph"/>
              <w:spacing w:before="11"/>
              <w:rPr>
                <w:sz w:val="28"/>
              </w:rPr>
            </w:pPr>
          </w:p>
          <w:p>
            <w:pPr>
              <w:pStyle w:val="TableParagraph"/>
              <w:ind w:left="76"/>
              <w:rPr>
                <w:sz w:val="31"/>
              </w:rPr>
            </w:pPr>
            <w:r>
              <w:rPr>
                <w:sz w:val="31"/>
              </w:rPr>
              <w:t>检测指标</w:t>
            </w:r>
          </w:p>
          <w:p>
            <w:pPr>
              <w:pStyle w:val="TableParagraph"/>
              <w:spacing w:before="197"/>
              <w:ind w:left="392"/>
              <w:rPr>
                <w:sz w:val="31"/>
              </w:rPr>
            </w:pPr>
            <w:r>
              <w:rPr>
                <w:sz w:val="31"/>
              </w:rPr>
              <w:t>最小检测浓度</w:t>
            </w:r>
          </w:p>
        </w:tc>
        <w:tc>
          <w:tcPr>
            <w:tcW w:w="2393" w:type="dxa"/>
          </w:tcPr>
          <w:p>
            <w:pPr>
              <w:pStyle w:val="TableParagraph"/>
              <w:rPr>
                <w:sz w:val="32"/>
              </w:rPr>
            </w:pPr>
          </w:p>
          <w:p>
            <w:pPr>
              <w:pStyle w:val="TableParagraph"/>
              <w:spacing w:before="3"/>
              <w:rPr>
                <w:sz w:val="43"/>
              </w:rPr>
            </w:pPr>
          </w:p>
          <w:p>
            <w:pPr>
              <w:pStyle w:val="TableParagraph"/>
              <w:ind w:left="279" w:right="245"/>
              <w:jc w:val="center"/>
              <w:rPr>
                <w:sz w:val="31"/>
              </w:rPr>
            </w:pPr>
            <w:r>
              <w:rPr>
                <w:sz w:val="31"/>
              </w:rPr>
              <w:t>检测范围</w:t>
            </w:r>
          </w:p>
        </w:tc>
        <w:tc>
          <w:tcPr>
            <w:tcW w:w="2391" w:type="dxa"/>
          </w:tcPr>
          <w:p>
            <w:pPr>
              <w:pStyle w:val="TableParagraph"/>
              <w:rPr>
                <w:sz w:val="32"/>
              </w:rPr>
            </w:pPr>
          </w:p>
          <w:p>
            <w:pPr>
              <w:pStyle w:val="TableParagraph"/>
              <w:spacing w:before="3"/>
              <w:rPr>
                <w:sz w:val="43"/>
              </w:rPr>
            </w:pPr>
          </w:p>
          <w:p>
            <w:pPr>
              <w:pStyle w:val="TableParagraph"/>
              <w:ind w:left="329"/>
              <w:rPr>
                <w:sz w:val="31"/>
              </w:rPr>
            </w:pPr>
            <w:r>
              <w:rPr>
                <w:sz w:val="31"/>
              </w:rPr>
              <w:t>监测精度</w:t>
            </w:r>
          </w:p>
        </w:tc>
        <w:tc>
          <w:tcPr>
            <w:tcW w:w="1076" w:type="dxa"/>
          </w:tcPr>
          <w:p>
            <w:pPr>
              <w:pStyle w:val="TableParagraph"/>
              <w:rPr>
                <w:rFonts w:ascii="Times New Roman"/>
                <w:sz w:val="30"/>
              </w:rPr>
            </w:pPr>
          </w:p>
        </w:tc>
      </w:tr>
      <w:tr>
        <w:tblPrEx>
          <w:tblW w:w="0" w:type="auto"/>
          <w:jc w:val="left"/>
          <w:tblInd w:w="663" w:type="dxa"/>
          <w:tblLayout w:type="fixed"/>
          <w:tblCellMar>
            <w:top w:w="0" w:type="dxa"/>
            <w:left w:w="0" w:type="dxa"/>
            <w:bottom w:w="0" w:type="dxa"/>
            <w:right w:w="0" w:type="dxa"/>
          </w:tblCellMar>
          <w:tblLook w:val="01E0"/>
        </w:tblPrEx>
        <w:trPr>
          <w:trHeight w:val="751"/>
          <w:jc w:val="left"/>
        </w:trPr>
        <w:tc>
          <w:tcPr>
            <w:tcW w:w="912" w:type="dxa"/>
          </w:tcPr>
          <w:p>
            <w:pPr>
              <w:pStyle w:val="TableParagraph"/>
              <w:spacing w:before="200"/>
              <w:ind w:left="283"/>
              <w:rPr>
                <w:rFonts w:ascii="Arial"/>
                <w:sz w:val="31"/>
              </w:rPr>
            </w:pPr>
            <w:r>
              <w:rPr>
                <w:rFonts w:ascii="Arial"/>
                <w:w w:val="91"/>
                <w:sz w:val="31"/>
              </w:rPr>
              <w:t>1</w:t>
            </w:r>
          </w:p>
        </w:tc>
        <w:tc>
          <w:tcPr>
            <w:tcW w:w="1308" w:type="dxa"/>
          </w:tcPr>
          <w:p>
            <w:pPr>
              <w:pStyle w:val="TableParagraph"/>
              <w:spacing w:before="200"/>
              <w:ind w:left="603"/>
              <w:rPr>
                <w:rFonts w:ascii="Arial"/>
                <w:sz w:val="31"/>
              </w:rPr>
            </w:pPr>
            <w:r>
              <w:rPr>
                <w:rFonts w:ascii="Arial"/>
                <w:sz w:val="31"/>
              </w:rPr>
              <w:t>H2</w:t>
            </w:r>
          </w:p>
        </w:tc>
        <w:tc>
          <w:tcPr>
            <w:tcW w:w="2658" w:type="dxa"/>
          </w:tcPr>
          <w:p>
            <w:pPr>
              <w:pStyle w:val="TableParagraph"/>
              <w:spacing w:before="200"/>
              <w:ind w:left="1060"/>
              <w:rPr>
                <w:rFonts w:ascii="Arial"/>
                <w:sz w:val="31"/>
              </w:rPr>
            </w:pPr>
            <w:r>
              <w:rPr>
                <w:rFonts w:ascii="Arial"/>
                <w:sz w:val="31"/>
              </w:rPr>
              <w:t>1ppm</w:t>
            </w:r>
          </w:p>
        </w:tc>
        <w:tc>
          <w:tcPr>
            <w:tcW w:w="2393" w:type="dxa"/>
          </w:tcPr>
          <w:p>
            <w:pPr>
              <w:pStyle w:val="TableParagraph"/>
              <w:spacing w:before="200"/>
              <w:ind w:left="279" w:right="247"/>
              <w:jc w:val="center"/>
              <w:rPr>
                <w:rFonts w:ascii="Arial"/>
                <w:sz w:val="31"/>
              </w:rPr>
            </w:pPr>
            <w:r>
              <w:rPr>
                <w:rFonts w:ascii="Arial"/>
                <w:sz w:val="31"/>
              </w:rPr>
              <w:t>1-5000ppm</w:t>
            </w:r>
          </w:p>
        </w:tc>
        <w:tc>
          <w:tcPr>
            <w:tcW w:w="2391" w:type="dxa"/>
          </w:tcPr>
          <w:p>
            <w:pPr>
              <w:pStyle w:val="TableParagraph"/>
              <w:spacing w:before="180"/>
              <w:ind w:left="329"/>
              <w:rPr>
                <w:rFonts w:ascii="Arial" w:eastAsia="Arial" w:hAnsi="Arial"/>
                <w:sz w:val="31"/>
              </w:rPr>
            </w:pPr>
            <w:r>
              <w:rPr>
                <w:w w:val="95"/>
                <w:sz w:val="31"/>
              </w:rPr>
              <w:t>±</w:t>
            </w:r>
            <w:r>
              <w:rPr>
                <w:rFonts w:ascii="Arial" w:eastAsia="Arial" w:hAnsi="Arial"/>
                <w:w w:val="95"/>
                <w:sz w:val="31"/>
              </w:rPr>
              <w:t>10</w:t>
            </w:r>
            <w:r>
              <w:rPr>
                <w:w w:val="95"/>
                <w:sz w:val="31"/>
              </w:rPr>
              <w:t>％或</w:t>
            </w:r>
            <w:r>
              <w:rPr>
                <w:rFonts w:ascii="Arial" w:eastAsia="Arial" w:hAnsi="Arial"/>
                <w:w w:val="95"/>
                <w:sz w:val="31"/>
              </w:rPr>
              <w:t>1ppm</w:t>
            </w:r>
          </w:p>
        </w:tc>
        <w:tc>
          <w:tcPr>
            <w:tcW w:w="1076" w:type="dxa"/>
          </w:tcPr>
          <w:p>
            <w:pPr>
              <w:pStyle w:val="TableParagraph"/>
              <w:spacing w:before="180"/>
              <w:ind w:left="63" w:right="43"/>
              <w:jc w:val="center"/>
              <w:rPr>
                <w:sz w:val="31"/>
              </w:rPr>
            </w:pPr>
            <w:r>
              <w:rPr>
                <w:sz w:val="31"/>
              </w:rPr>
              <w:t>取大者</w:t>
            </w:r>
          </w:p>
        </w:tc>
      </w:tr>
      <w:tr>
        <w:tblPrEx>
          <w:tblW w:w="0" w:type="auto"/>
          <w:jc w:val="left"/>
          <w:tblInd w:w="663" w:type="dxa"/>
          <w:tblLayout w:type="fixed"/>
          <w:tblCellMar>
            <w:top w:w="0" w:type="dxa"/>
            <w:left w:w="0" w:type="dxa"/>
            <w:bottom w:w="0" w:type="dxa"/>
            <w:right w:w="0" w:type="dxa"/>
          </w:tblCellMar>
          <w:tblLook w:val="01E0"/>
        </w:tblPrEx>
        <w:trPr>
          <w:trHeight w:val="734"/>
          <w:jc w:val="left"/>
        </w:trPr>
        <w:tc>
          <w:tcPr>
            <w:tcW w:w="912" w:type="dxa"/>
          </w:tcPr>
          <w:p>
            <w:pPr>
              <w:pStyle w:val="TableParagraph"/>
              <w:spacing w:before="182"/>
              <w:ind w:left="283"/>
              <w:rPr>
                <w:rFonts w:ascii="Arial"/>
                <w:sz w:val="31"/>
              </w:rPr>
            </w:pPr>
            <w:r>
              <w:rPr>
                <w:rFonts w:ascii="Arial"/>
                <w:w w:val="91"/>
                <w:sz w:val="31"/>
              </w:rPr>
              <w:t>2</w:t>
            </w:r>
          </w:p>
        </w:tc>
        <w:tc>
          <w:tcPr>
            <w:tcW w:w="1308" w:type="dxa"/>
          </w:tcPr>
          <w:p>
            <w:pPr>
              <w:pStyle w:val="TableParagraph"/>
              <w:spacing w:before="182"/>
              <w:ind w:left="574"/>
              <w:rPr>
                <w:rFonts w:ascii="Arial"/>
                <w:sz w:val="31"/>
              </w:rPr>
            </w:pPr>
            <w:r>
              <w:rPr>
                <w:rFonts w:ascii="Arial"/>
                <w:sz w:val="31"/>
              </w:rPr>
              <w:t>CO</w:t>
            </w:r>
          </w:p>
        </w:tc>
        <w:tc>
          <w:tcPr>
            <w:tcW w:w="2658" w:type="dxa"/>
          </w:tcPr>
          <w:p>
            <w:pPr>
              <w:pStyle w:val="TableParagraph"/>
              <w:spacing w:before="182"/>
              <w:ind w:left="980"/>
              <w:rPr>
                <w:rFonts w:ascii="Arial"/>
                <w:sz w:val="31"/>
              </w:rPr>
            </w:pPr>
            <w:r>
              <w:rPr>
                <w:rFonts w:ascii="Arial"/>
                <w:sz w:val="31"/>
              </w:rPr>
              <w:t>1ppm</w:t>
            </w:r>
          </w:p>
        </w:tc>
        <w:tc>
          <w:tcPr>
            <w:tcW w:w="2393" w:type="dxa"/>
          </w:tcPr>
          <w:p>
            <w:pPr>
              <w:pStyle w:val="TableParagraph"/>
              <w:spacing w:before="182"/>
              <w:ind w:left="279" w:right="247"/>
              <w:jc w:val="center"/>
              <w:rPr>
                <w:rFonts w:ascii="Arial"/>
                <w:sz w:val="31"/>
              </w:rPr>
            </w:pPr>
            <w:r>
              <w:rPr>
                <w:rFonts w:ascii="Arial"/>
                <w:sz w:val="31"/>
              </w:rPr>
              <w:t>1-5000ppm</w:t>
            </w:r>
          </w:p>
        </w:tc>
        <w:tc>
          <w:tcPr>
            <w:tcW w:w="2391" w:type="dxa"/>
          </w:tcPr>
          <w:p>
            <w:pPr>
              <w:pStyle w:val="TableParagraph"/>
              <w:spacing w:before="163"/>
              <w:ind w:left="329"/>
              <w:rPr>
                <w:sz w:val="31"/>
              </w:rPr>
            </w:pPr>
            <w:r>
              <w:rPr>
                <w:sz w:val="31"/>
              </w:rPr>
              <w:t>±</w:t>
            </w:r>
            <w:r>
              <w:rPr>
                <w:rFonts w:ascii="Arial" w:eastAsia="Arial" w:hAnsi="Arial"/>
                <w:sz w:val="31"/>
              </w:rPr>
              <w:t>10</w:t>
            </w:r>
            <w:r>
              <w:rPr>
                <w:sz w:val="31"/>
              </w:rPr>
              <w:t>％</w:t>
            </w:r>
          </w:p>
        </w:tc>
        <w:tc>
          <w:tcPr>
            <w:tcW w:w="1076" w:type="dxa"/>
          </w:tcPr>
          <w:p>
            <w:pPr>
              <w:pStyle w:val="TableParagraph"/>
              <w:rPr>
                <w:rFonts w:ascii="Times New Roman"/>
                <w:sz w:val="30"/>
              </w:rPr>
            </w:pPr>
          </w:p>
        </w:tc>
      </w:tr>
      <w:tr>
        <w:tblPrEx>
          <w:tblW w:w="0" w:type="auto"/>
          <w:jc w:val="left"/>
          <w:tblInd w:w="663" w:type="dxa"/>
          <w:tblLayout w:type="fixed"/>
          <w:tblCellMar>
            <w:top w:w="0" w:type="dxa"/>
            <w:left w:w="0" w:type="dxa"/>
            <w:bottom w:w="0" w:type="dxa"/>
            <w:right w:w="0" w:type="dxa"/>
          </w:tblCellMar>
          <w:tblLook w:val="01E0"/>
        </w:tblPrEx>
        <w:trPr>
          <w:trHeight w:val="738"/>
          <w:jc w:val="left"/>
        </w:trPr>
        <w:tc>
          <w:tcPr>
            <w:tcW w:w="912" w:type="dxa"/>
          </w:tcPr>
          <w:p>
            <w:pPr>
              <w:pStyle w:val="TableParagraph"/>
              <w:spacing w:before="186"/>
              <w:ind w:left="283"/>
              <w:rPr>
                <w:rFonts w:ascii="Arial"/>
                <w:sz w:val="31"/>
              </w:rPr>
            </w:pPr>
            <w:r>
              <w:rPr>
                <w:rFonts w:ascii="Arial"/>
                <w:w w:val="91"/>
                <w:sz w:val="31"/>
              </w:rPr>
              <w:t>3</w:t>
            </w:r>
          </w:p>
        </w:tc>
        <w:tc>
          <w:tcPr>
            <w:tcW w:w="1308" w:type="dxa"/>
          </w:tcPr>
          <w:p>
            <w:pPr>
              <w:pStyle w:val="TableParagraph"/>
              <w:spacing w:before="186"/>
              <w:ind w:right="208"/>
              <w:jc w:val="right"/>
              <w:rPr>
                <w:rFonts w:ascii="Arial"/>
                <w:sz w:val="31"/>
              </w:rPr>
            </w:pPr>
            <w:r>
              <w:rPr>
                <w:rFonts w:ascii="Arial"/>
                <w:w w:val="95"/>
                <w:sz w:val="31"/>
              </w:rPr>
              <w:t>CH4</w:t>
            </w:r>
          </w:p>
        </w:tc>
        <w:tc>
          <w:tcPr>
            <w:tcW w:w="2658" w:type="dxa"/>
          </w:tcPr>
          <w:p>
            <w:pPr>
              <w:pStyle w:val="TableParagraph"/>
              <w:spacing w:before="186"/>
              <w:ind w:left="941"/>
              <w:rPr>
                <w:rFonts w:ascii="Arial"/>
                <w:sz w:val="31"/>
              </w:rPr>
            </w:pPr>
            <w:r>
              <w:rPr>
                <w:rFonts w:ascii="Arial"/>
                <w:sz w:val="31"/>
              </w:rPr>
              <w:t>0.5ppm</w:t>
            </w:r>
          </w:p>
        </w:tc>
        <w:tc>
          <w:tcPr>
            <w:tcW w:w="2393" w:type="dxa"/>
          </w:tcPr>
          <w:p>
            <w:pPr>
              <w:pStyle w:val="TableParagraph"/>
              <w:spacing w:before="186"/>
              <w:ind w:left="279" w:right="247"/>
              <w:jc w:val="center"/>
              <w:rPr>
                <w:rFonts w:ascii="Arial"/>
                <w:sz w:val="31"/>
              </w:rPr>
            </w:pPr>
            <w:r>
              <w:rPr>
                <w:rFonts w:ascii="Arial"/>
                <w:sz w:val="31"/>
              </w:rPr>
              <w:t>0.5-4000ppm</w:t>
            </w:r>
          </w:p>
        </w:tc>
        <w:tc>
          <w:tcPr>
            <w:tcW w:w="2391" w:type="dxa"/>
          </w:tcPr>
          <w:p>
            <w:pPr>
              <w:pStyle w:val="TableParagraph"/>
              <w:spacing w:before="163"/>
              <w:ind w:left="329"/>
              <w:rPr>
                <w:rFonts w:ascii="Arial" w:eastAsia="Arial" w:hAnsi="Arial"/>
                <w:sz w:val="31"/>
              </w:rPr>
            </w:pPr>
            <w:r>
              <w:rPr>
                <w:w w:val="95"/>
                <w:sz w:val="31"/>
              </w:rPr>
              <w:t>±</w:t>
            </w:r>
            <w:r>
              <w:rPr>
                <w:rFonts w:ascii="Arial" w:eastAsia="Arial" w:hAnsi="Arial"/>
                <w:w w:val="95"/>
                <w:sz w:val="31"/>
              </w:rPr>
              <w:t>10</w:t>
            </w:r>
            <w:r>
              <w:rPr>
                <w:w w:val="95"/>
                <w:sz w:val="31"/>
              </w:rPr>
              <w:t>％或</w:t>
            </w:r>
            <w:r>
              <w:rPr>
                <w:rFonts w:ascii="Arial" w:eastAsia="Arial" w:hAnsi="Arial"/>
                <w:w w:val="95"/>
                <w:sz w:val="31"/>
              </w:rPr>
              <w:t>1ppm</w:t>
            </w:r>
          </w:p>
        </w:tc>
        <w:tc>
          <w:tcPr>
            <w:tcW w:w="1076" w:type="dxa"/>
          </w:tcPr>
          <w:p>
            <w:pPr>
              <w:pStyle w:val="TableParagraph"/>
              <w:spacing w:before="163"/>
              <w:ind w:left="63" w:right="43"/>
              <w:jc w:val="center"/>
              <w:rPr>
                <w:sz w:val="31"/>
              </w:rPr>
            </w:pPr>
            <w:r>
              <w:rPr>
                <w:sz w:val="31"/>
              </w:rPr>
              <w:t>取大者</w:t>
            </w:r>
          </w:p>
        </w:tc>
      </w:tr>
      <w:tr>
        <w:tblPrEx>
          <w:tblW w:w="0" w:type="auto"/>
          <w:jc w:val="left"/>
          <w:tblInd w:w="663" w:type="dxa"/>
          <w:tblLayout w:type="fixed"/>
          <w:tblCellMar>
            <w:top w:w="0" w:type="dxa"/>
            <w:left w:w="0" w:type="dxa"/>
            <w:bottom w:w="0" w:type="dxa"/>
            <w:right w:w="0" w:type="dxa"/>
          </w:tblCellMar>
          <w:tblLook w:val="01E0"/>
        </w:tblPrEx>
        <w:trPr>
          <w:trHeight w:val="736"/>
          <w:jc w:val="left"/>
        </w:trPr>
        <w:tc>
          <w:tcPr>
            <w:tcW w:w="912" w:type="dxa"/>
          </w:tcPr>
          <w:p>
            <w:pPr>
              <w:pStyle w:val="TableParagraph"/>
              <w:spacing w:before="182"/>
              <w:ind w:left="283"/>
              <w:rPr>
                <w:rFonts w:ascii="Arial"/>
                <w:sz w:val="31"/>
              </w:rPr>
            </w:pPr>
            <w:r>
              <w:rPr>
                <w:rFonts w:ascii="Arial"/>
                <w:w w:val="91"/>
                <w:sz w:val="31"/>
              </w:rPr>
              <w:t>4</w:t>
            </w:r>
          </w:p>
        </w:tc>
        <w:tc>
          <w:tcPr>
            <w:tcW w:w="1308" w:type="dxa"/>
          </w:tcPr>
          <w:p>
            <w:pPr>
              <w:pStyle w:val="TableParagraph"/>
              <w:spacing w:before="182"/>
              <w:ind w:right="129"/>
              <w:jc w:val="right"/>
              <w:rPr>
                <w:rFonts w:ascii="Arial"/>
                <w:sz w:val="31"/>
              </w:rPr>
            </w:pPr>
            <w:r>
              <w:rPr>
                <w:rFonts w:ascii="Arial"/>
                <w:w w:val="95"/>
                <w:sz w:val="31"/>
              </w:rPr>
              <w:t>C2H6</w:t>
            </w:r>
          </w:p>
        </w:tc>
        <w:tc>
          <w:tcPr>
            <w:tcW w:w="2658" w:type="dxa"/>
          </w:tcPr>
          <w:p>
            <w:pPr>
              <w:pStyle w:val="TableParagraph"/>
              <w:spacing w:before="182"/>
              <w:ind w:left="941"/>
              <w:rPr>
                <w:rFonts w:ascii="Arial"/>
                <w:sz w:val="31"/>
              </w:rPr>
            </w:pPr>
            <w:r>
              <w:rPr>
                <w:rFonts w:ascii="Arial"/>
                <w:sz w:val="31"/>
              </w:rPr>
              <w:t>0.5ppm</w:t>
            </w:r>
          </w:p>
        </w:tc>
        <w:tc>
          <w:tcPr>
            <w:tcW w:w="2393" w:type="dxa"/>
          </w:tcPr>
          <w:p>
            <w:pPr>
              <w:pStyle w:val="TableParagraph"/>
              <w:spacing w:before="182"/>
              <w:ind w:left="279" w:right="247"/>
              <w:jc w:val="center"/>
              <w:rPr>
                <w:rFonts w:ascii="Arial"/>
                <w:sz w:val="31"/>
              </w:rPr>
            </w:pPr>
            <w:r>
              <w:rPr>
                <w:rFonts w:ascii="Arial"/>
                <w:sz w:val="31"/>
              </w:rPr>
              <w:t>0.5-3000ppm</w:t>
            </w:r>
          </w:p>
        </w:tc>
        <w:tc>
          <w:tcPr>
            <w:tcW w:w="2391" w:type="dxa"/>
          </w:tcPr>
          <w:p>
            <w:pPr>
              <w:pStyle w:val="TableParagraph"/>
              <w:spacing w:before="163"/>
              <w:ind w:left="329"/>
              <w:rPr>
                <w:rFonts w:ascii="Arial" w:eastAsia="Arial" w:hAnsi="Arial"/>
                <w:sz w:val="31"/>
              </w:rPr>
            </w:pPr>
            <w:r>
              <w:rPr>
                <w:w w:val="95"/>
                <w:sz w:val="31"/>
              </w:rPr>
              <w:t>±</w:t>
            </w:r>
            <w:r>
              <w:rPr>
                <w:rFonts w:ascii="Arial" w:eastAsia="Arial" w:hAnsi="Arial"/>
                <w:w w:val="95"/>
                <w:sz w:val="31"/>
              </w:rPr>
              <w:t>10</w:t>
            </w:r>
            <w:r>
              <w:rPr>
                <w:w w:val="95"/>
                <w:sz w:val="31"/>
              </w:rPr>
              <w:t>％或</w:t>
            </w:r>
            <w:r>
              <w:rPr>
                <w:rFonts w:ascii="Arial" w:eastAsia="Arial" w:hAnsi="Arial"/>
                <w:w w:val="95"/>
                <w:sz w:val="31"/>
              </w:rPr>
              <w:t>1ppm</w:t>
            </w:r>
          </w:p>
        </w:tc>
        <w:tc>
          <w:tcPr>
            <w:tcW w:w="1076" w:type="dxa"/>
          </w:tcPr>
          <w:p>
            <w:pPr>
              <w:pStyle w:val="TableParagraph"/>
              <w:spacing w:before="163"/>
              <w:ind w:left="63" w:right="43"/>
              <w:jc w:val="center"/>
              <w:rPr>
                <w:sz w:val="31"/>
              </w:rPr>
            </w:pPr>
            <w:r>
              <w:rPr>
                <w:sz w:val="31"/>
              </w:rPr>
              <w:t>取大者</w:t>
            </w:r>
          </w:p>
        </w:tc>
      </w:tr>
      <w:tr>
        <w:tblPrEx>
          <w:tblW w:w="0" w:type="auto"/>
          <w:jc w:val="left"/>
          <w:tblInd w:w="663" w:type="dxa"/>
          <w:tblLayout w:type="fixed"/>
          <w:tblCellMar>
            <w:top w:w="0" w:type="dxa"/>
            <w:left w:w="0" w:type="dxa"/>
            <w:bottom w:w="0" w:type="dxa"/>
            <w:right w:w="0" w:type="dxa"/>
          </w:tblCellMar>
          <w:tblLook w:val="01E0"/>
        </w:tblPrEx>
        <w:trPr>
          <w:trHeight w:val="736"/>
          <w:jc w:val="left"/>
        </w:trPr>
        <w:tc>
          <w:tcPr>
            <w:tcW w:w="912" w:type="dxa"/>
          </w:tcPr>
          <w:p>
            <w:pPr>
              <w:pStyle w:val="TableParagraph"/>
              <w:spacing w:before="184"/>
              <w:ind w:left="283"/>
              <w:rPr>
                <w:rFonts w:ascii="Arial"/>
                <w:sz w:val="31"/>
              </w:rPr>
            </w:pPr>
            <w:r>
              <w:rPr>
                <w:rFonts w:ascii="Arial"/>
                <w:w w:val="91"/>
                <w:sz w:val="31"/>
              </w:rPr>
              <w:t>5</w:t>
            </w:r>
          </w:p>
        </w:tc>
        <w:tc>
          <w:tcPr>
            <w:tcW w:w="1308" w:type="dxa"/>
          </w:tcPr>
          <w:p>
            <w:pPr>
              <w:pStyle w:val="TableParagraph"/>
              <w:spacing w:before="184"/>
              <w:ind w:right="129"/>
              <w:jc w:val="right"/>
              <w:rPr>
                <w:rFonts w:ascii="Arial"/>
                <w:sz w:val="31"/>
              </w:rPr>
            </w:pPr>
            <w:r>
              <w:rPr>
                <w:rFonts w:ascii="Arial"/>
                <w:w w:val="95"/>
                <w:sz w:val="31"/>
              </w:rPr>
              <w:t>C2H4</w:t>
            </w:r>
          </w:p>
        </w:tc>
        <w:tc>
          <w:tcPr>
            <w:tcW w:w="2658" w:type="dxa"/>
          </w:tcPr>
          <w:p>
            <w:pPr>
              <w:pStyle w:val="TableParagraph"/>
              <w:spacing w:before="184"/>
              <w:ind w:left="941"/>
              <w:rPr>
                <w:rFonts w:ascii="Arial"/>
                <w:sz w:val="31"/>
              </w:rPr>
            </w:pPr>
            <w:r>
              <w:rPr>
                <w:rFonts w:ascii="Arial"/>
                <w:sz w:val="31"/>
              </w:rPr>
              <w:t>0.5ppm</w:t>
            </w:r>
          </w:p>
        </w:tc>
        <w:tc>
          <w:tcPr>
            <w:tcW w:w="2393" w:type="dxa"/>
          </w:tcPr>
          <w:p>
            <w:pPr>
              <w:pStyle w:val="TableParagraph"/>
              <w:spacing w:before="184"/>
              <w:ind w:left="279" w:right="247"/>
              <w:jc w:val="center"/>
              <w:rPr>
                <w:rFonts w:ascii="Arial"/>
                <w:sz w:val="31"/>
              </w:rPr>
            </w:pPr>
            <w:r>
              <w:rPr>
                <w:rFonts w:ascii="Arial"/>
                <w:sz w:val="31"/>
              </w:rPr>
              <w:t>0.5-4000ppm</w:t>
            </w:r>
          </w:p>
        </w:tc>
        <w:tc>
          <w:tcPr>
            <w:tcW w:w="2391" w:type="dxa"/>
          </w:tcPr>
          <w:p>
            <w:pPr>
              <w:pStyle w:val="TableParagraph"/>
              <w:spacing w:before="165"/>
              <w:ind w:left="329"/>
              <w:rPr>
                <w:rFonts w:ascii="Arial" w:eastAsia="Arial" w:hAnsi="Arial"/>
                <w:sz w:val="31"/>
              </w:rPr>
            </w:pPr>
            <w:r>
              <w:rPr>
                <w:w w:val="95"/>
                <w:sz w:val="31"/>
              </w:rPr>
              <w:t>±</w:t>
            </w:r>
            <w:r>
              <w:rPr>
                <w:rFonts w:ascii="Arial" w:eastAsia="Arial" w:hAnsi="Arial"/>
                <w:w w:val="95"/>
                <w:sz w:val="31"/>
              </w:rPr>
              <w:t>10</w:t>
            </w:r>
            <w:r>
              <w:rPr>
                <w:w w:val="95"/>
                <w:sz w:val="31"/>
              </w:rPr>
              <w:t>％或</w:t>
            </w:r>
            <w:r>
              <w:rPr>
                <w:rFonts w:ascii="Arial" w:eastAsia="Arial" w:hAnsi="Arial"/>
                <w:w w:val="95"/>
                <w:sz w:val="31"/>
              </w:rPr>
              <w:t>1ppm</w:t>
            </w:r>
          </w:p>
        </w:tc>
        <w:tc>
          <w:tcPr>
            <w:tcW w:w="1076" w:type="dxa"/>
          </w:tcPr>
          <w:p>
            <w:pPr>
              <w:pStyle w:val="TableParagraph"/>
              <w:spacing w:before="165"/>
              <w:ind w:left="63" w:right="43"/>
              <w:jc w:val="center"/>
              <w:rPr>
                <w:sz w:val="31"/>
              </w:rPr>
            </w:pPr>
            <w:r>
              <w:rPr>
                <w:sz w:val="31"/>
              </w:rPr>
              <w:t>取大者</w:t>
            </w:r>
          </w:p>
        </w:tc>
      </w:tr>
      <w:tr>
        <w:tblPrEx>
          <w:tblW w:w="0" w:type="auto"/>
          <w:jc w:val="left"/>
          <w:tblInd w:w="663" w:type="dxa"/>
          <w:tblLayout w:type="fixed"/>
          <w:tblCellMar>
            <w:top w:w="0" w:type="dxa"/>
            <w:left w:w="0" w:type="dxa"/>
            <w:bottom w:w="0" w:type="dxa"/>
            <w:right w:w="0" w:type="dxa"/>
          </w:tblCellMar>
          <w:tblLook w:val="01E0"/>
        </w:tblPrEx>
        <w:trPr>
          <w:trHeight w:val="734"/>
          <w:jc w:val="left"/>
        </w:trPr>
        <w:tc>
          <w:tcPr>
            <w:tcW w:w="912" w:type="dxa"/>
          </w:tcPr>
          <w:p>
            <w:pPr>
              <w:pStyle w:val="TableParagraph"/>
              <w:spacing w:before="182"/>
              <w:ind w:left="283"/>
              <w:rPr>
                <w:rFonts w:ascii="Arial"/>
                <w:sz w:val="31"/>
              </w:rPr>
            </w:pPr>
            <w:r>
              <w:rPr>
                <w:rFonts w:ascii="Arial"/>
                <w:w w:val="91"/>
                <w:sz w:val="31"/>
              </w:rPr>
              <w:t>6</w:t>
            </w:r>
          </w:p>
        </w:tc>
        <w:tc>
          <w:tcPr>
            <w:tcW w:w="1308" w:type="dxa"/>
          </w:tcPr>
          <w:p>
            <w:pPr>
              <w:pStyle w:val="TableParagraph"/>
              <w:spacing w:before="182"/>
              <w:ind w:right="129"/>
              <w:jc w:val="right"/>
              <w:rPr>
                <w:rFonts w:ascii="Arial"/>
                <w:sz w:val="31"/>
              </w:rPr>
            </w:pPr>
            <w:r>
              <w:rPr>
                <w:rFonts w:ascii="Arial"/>
                <w:w w:val="95"/>
                <w:sz w:val="31"/>
              </w:rPr>
              <w:t>C2H2</w:t>
            </w:r>
          </w:p>
        </w:tc>
        <w:tc>
          <w:tcPr>
            <w:tcW w:w="2658" w:type="dxa"/>
          </w:tcPr>
          <w:p>
            <w:pPr>
              <w:pStyle w:val="TableParagraph"/>
              <w:spacing w:before="182"/>
              <w:ind w:left="941"/>
              <w:rPr>
                <w:rFonts w:ascii="Arial"/>
                <w:sz w:val="31"/>
              </w:rPr>
            </w:pPr>
            <w:r>
              <w:rPr>
                <w:rFonts w:ascii="Arial"/>
                <w:sz w:val="31"/>
              </w:rPr>
              <w:t>0.2ppm</w:t>
            </w:r>
          </w:p>
        </w:tc>
        <w:tc>
          <w:tcPr>
            <w:tcW w:w="2393" w:type="dxa"/>
          </w:tcPr>
          <w:p>
            <w:pPr>
              <w:pStyle w:val="TableParagraph"/>
              <w:spacing w:before="182"/>
              <w:ind w:left="279" w:right="247"/>
              <w:jc w:val="center"/>
              <w:rPr>
                <w:rFonts w:ascii="Arial"/>
                <w:sz w:val="31"/>
              </w:rPr>
            </w:pPr>
            <w:r>
              <w:rPr>
                <w:rFonts w:ascii="Arial"/>
                <w:sz w:val="31"/>
              </w:rPr>
              <w:t>0.2-2000ppm</w:t>
            </w:r>
          </w:p>
        </w:tc>
        <w:tc>
          <w:tcPr>
            <w:tcW w:w="2391" w:type="dxa"/>
          </w:tcPr>
          <w:p>
            <w:pPr>
              <w:pStyle w:val="TableParagraph"/>
              <w:spacing w:before="163"/>
              <w:ind w:left="329"/>
              <w:rPr>
                <w:rFonts w:ascii="Arial" w:eastAsia="Arial" w:hAnsi="Arial"/>
                <w:sz w:val="31"/>
              </w:rPr>
            </w:pPr>
            <w:r>
              <w:rPr>
                <w:w w:val="95"/>
                <w:sz w:val="31"/>
              </w:rPr>
              <w:t>±</w:t>
            </w:r>
            <w:r>
              <w:rPr>
                <w:rFonts w:ascii="Arial" w:eastAsia="Arial" w:hAnsi="Arial"/>
                <w:w w:val="95"/>
                <w:sz w:val="31"/>
              </w:rPr>
              <w:t>10</w:t>
            </w:r>
            <w:r>
              <w:rPr>
                <w:w w:val="95"/>
                <w:sz w:val="31"/>
              </w:rPr>
              <w:t>％或</w:t>
            </w:r>
            <w:r>
              <w:rPr>
                <w:rFonts w:ascii="Arial" w:eastAsia="Arial" w:hAnsi="Arial"/>
                <w:w w:val="95"/>
                <w:sz w:val="31"/>
              </w:rPr>
              <w:t>1ppm</w:t>
            </w:r>
          </w:p>
        </w:tc>
        <w:tc>
          <w:tcPr>
            <w:tcW w:w="1076" w:type="dxa"/>
          </w:tcPr>
          <w:p>
            <w:pPr>
              <w:pStyle w:val="TableParagraph"/>
              <w:spacing w:before="163"/>
              <w:ind w:left="63" w:right="43"/>
              <w:jc w:val="center"/>
              <w:rPr>
                <w:sz w:val="31"/>
              </w:rPr>
            </w:pPr>
            <w:r>
              <w:rPr>
                <w:sz w:val="31"/>
              </w:rPr>
              <w:t>取大者</w:t>
            </w:r>
          </w:p>
        </w:tc>
      </w:tr>
      <w:tr>
        <w:tblPrEx>
          <w:tblW w:w="0" w:type="auto"/>
          <w:jc w:val="left"/>
          <w:tblInd w:w="663" w:type="dxa"/>
          <w:tblLayout w:type="fixed"/>
          <w:tblCellMar>
            <w:top w:w="0" w:type="dxa"/>
            <w:left w:w="0" w:type="dxa"/>
            <w:bottom w:w="0" w:type="dxa"/>
            <w:right w:w="0" w:type="dxa"/>
          </w:tblCellMar>
          <w:tblLook w:val="01E0"/>
        </w:tblPrEx>
        <w:trPr>
          <w:trHeight w:val="541"/>
          <w:jc w:val="left"/>
        </w:trPr>
        <w:tc>
          <w:tcPr>
            <w:tcW w:w="912" w:type="dxa"/>
          </w:tcPr>
          <w:p>
            <w:pPr>
              <w:pStyle w:val="TableParagraph"/>
              <w:spacing w:before="182" w:line="340" w:lineRule="exact"/>
              <w:ind w:left="283"/>
              <w:rPr>
                <w:rFonts w:ascii="Arial"/>
                <w:sz w:val="31"/>
              </w:rPr>
            </w:pPr>
            <w:r>
              <w:rPr>
                <w:rFonts w:ascii="Arial"/>
                <w:w w:val="91"/>
                <w:sz w:val="31"/>
              </w:rPr>
              <w:t>7</w:t>
            </w:r>
          </w:p>
        </w:tc>
        <w:tc>
          <w:tcPr>
            <w:tcW w:w="1308" w:type="dxa"/>
          </w:tcPr>
          <w:p>
            <w:pPr>
              <w:pStyle w:val="TableParagraph"/>
              <w:spacing w:before="163" w:line="359" w:lineRule="exact"/>
              <w:ind w:right="191"/>
              <w:jc w:val="right"/>
              <w:rPr>
                <w:sz w:val="31"/>
              </w:rPr>
            </w:pPr>
            <w:r>
              <w:rPr>
                <w:sz w:val="31"/>
              </w:rPr>
              <w:t>总烃</w:t>
            </w:r>
          </w:p>
        </w:tc>
        <w:tc>
          <w:tcPr>
            <w:tcW w:w="2658" w:type="dxa"/>
          </w:tcPr>
          <w:p>
            <w:pPr>
              <w:pStyle w:val="TableParagraph"/>
              <w:spacing w:before="182" w:line="340" w:lineRule="exact"/>
              <w:ind w:left="941"/>
              <w:rPr>
                <w:rFonts w:ascii="Arial"/>
                <w:sz w:val="31"/>
              </w:rPr>
            </w:pPr>
            <w:r>
              <w:rPr>
                <w:rFonts w:ascii="Arial"/>
                <w:sz w:val="31"/>
              </w:rPr>
              <w:t>0.2ppm</w:t>
            </w:r>
          </w:p>
        </w:tc>
        <w:tc>
          <w:tcPr>
            <w:tcW w:w="2393" w:type="dxa"/>
          </w:tcPr>
          <w:p>
            <w:pPr>
              <w:pStyle w:val="TableParagraph"/>
              <w:spacing w:before="182" w:line="340" w:lineRule="exact"/>
              <w:ind w:left="279" w:right="247"/>
              <w:jc w:val="center"/>
              <w:rPr>
                <w:rFonts w:ascii="Arial"/>
                <w:sz w:val="31"/>
              </w:rPr>
            </w:pPr>
            <w:r>
              <w:rPr>
                <w:rFonts w:ascii="Arial"/>
                <w:sz w:val="31"/>
              </w:rPr>
              <w:t>0.2-8000ppm</w:t>
            </w:r>
          </w:p>
        </w:tc>
        <w:tc>
          <w:tcPr>
            <w:tcW w:w="2391" w:type="dxa"/>
          </w:tcPr>
          <w:p>
            <w:pPr>
              <w:pStyle w:val="TableParagraph"/>
              <w:spacing w:before="163" w:line="359" w:lineRule="exact"/>
              <w:ind w:left="329"/>
              <w:rPr>
                <w:rFonts w:ascii="Arial" w:eastAsia="Arial" w:hAnsi="Arial"/>
                <w:sz w:val="31"/>
              </w:rPr>
            </w:pPr>
            <w:r>
              <w:rPr>
                <w:w w:val="95"/>
                <w:sz w:val="31"/>
              </w:rPr>
              <w:t>±</w:t>
            </w:r>
            <w:r>
              <w:rPr>
                <w:rFonts w:ascii="Arial" w:eastAsia="Arial" w:hAnsi="Arial"/>
                <w:w w:val="95"/>
                <w:sz w:val="31"/>
              </w:rPr>
              <w:t>10</w:t>
            </w:r>
            <w:r>
              <w:rPr>
                <w:w w:val="95"/>
                <w:sz w:val="31"/>
              </w:rPr>
              <w:t>％或</w:t>
            </w:r>
            <w:r>
              <w:rPr>
                <w:rFonts w:ascii="Arial" w:eastAsia="Arial" w:hAnsi="Arial"/>
                <w:w w:val="95"/>
                <w:sz w:val="31"/>
              </w:rPr>
              <w:t>1ppm</w:t>
            </w:r>
          </w:p>
        </w:tc>
        <w:tc>
          <w:tcPr>
            <w:tcW w:w="1076" w:type="dxa"/>
          </w:tcPr>
          <w:p>
            <w:pPr>
              <w:pStyle w:val="TableParagraph"/>
              <w:spacing w:before="163" w:line="359" w:lineRule="exact"/>
              <w:ind w:left="63" w:right="43"/>
              <w:jc w:val="center"/>
              <w:rPr>
                <w:sz w:val="31"/>
              </w:rPr>
            </w:pPr>
            <w:r>
              <w:rPr>
                <w:sz w:val="31"/>
              </w:rPr>
              <w:t>取大者</w:t>
            </w:r>
          </w:p>
        </w:tc>
      </w:tr>
    </w:tbl>
    <w:p>
      <w:pPr>
        <w:spacing w:after="0" w:line="359" w:lineRule="exact"/>
        <w:jc w:val="center"/>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https://d.book118.com/938030124010006023</w:t>
        </w:r>
      </w:hyperlink>
    </w:p>
    <w:p>
      <w:pPr>
        <w:spacing w:after="0" w:line="359" w:lineRule="exact"/>
        <w:jc w:val="center"/>
        <w:rPr>
          <w:sz w:val="31"/>
        </w:rPr>
      </w:pPr>
    </w:p>
    <w:sectPr>
      <w:pgSz w:w="17860" w:h="25260"/>
      <w:pgMar w:top="1820" w:right="1380" w:bottom="280" w:left="220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25CEDC"/>
    <w:multiLevelType w:val="hybridMultilevel"/>
    <w:tmpl w:val="00000000"/>
    <w:lvl w:ilvl="0">
      <w:start w:val="3"/>
      <w:numFmt w:val="decimal"/>
      <w:lvlText w:val="%1"/>
      <w:lvlJc w:val="left"/>
      <w:pPr>
        <w:ind w:left="1285" w:hanging="573"/>
        <w:jc w:val="left"/>
      </w:pPr>
      <w:rPr>
        <w:rFonts w:hint="default"/>
      </w:rPr>
    </w:lvl>
    <w:lvl w:ilvl="1">
      <w:start w:val="1"/>
      <w:numFmt w:val="decimal"/>
      <w:lvlText w:val="%1.%2"/>
      <w:lvlJc w:val="left"/>
      <w:pPr>
        <w:ind w:left="1285" w:hanging="573"/>
        <w:jc w:val="left"/>
      </w:pPr>
      <w:rPr>
        <w:rFonts w:hint="default"/>
        <w:w w:val="99"/>
      </w:rPr>
    </w:lvl>
    <w:lvl w:ilvl="2">
      <w:start w:val="1"/>
      <w:numFmt w:val="decimal"/>
      <w:lvlText w:val="%3）"/>
      <w:lvlJc w:val="left"/>
      <w:pPr>
        <w:ind w:left="353" w:hanging="477"/>
        <w:jc w:val="left"/>
      </w:pPr>
      <w:rPr>
        <w:rFonts w:ascii="Times New Roman" w:eastAsia="Times New Roman" w:hAnsi="Times New Roman" w:cs="Times New Roman" w:hint="default"/>
        <w:w w:val="102"/>
        <w:sz w:val="29"/>
        <w:szCs w:val="29"/>
      </w:rPr>
    </w:lvl>
    <w:lvl w:ilvl="3">
      <w:start w:val="0"/>
      <w:numFmt w:val="bullet"/>
      <w:lvlText w:val="•"/>
      <w:lvlJc w:val="left"/>
      <w:pPr>
        <w:ind w:left="4168" w:hanging="477"/>
      </w:pPr>
      <w:rPr>
        <w:rFonts w:hint="default"/>
      </w:rPr>
    </w:lvl>
    <w:lvl w:ilvl="4">
      <w:start w:val="0"/>
      <w:numFmt w:val="bullet"/>
      <w:lvlText w:val="•"/>
      <w:lvlJc w:val="left"/>
      <w:pPr>
        <w:ind w:left="5613" w:hanging="477"/>
      </w:pPr>
      <w:rPr>
        <w:rFonts w:hint="default"/>
      </w:rPr>
    </w:lvl>
    <w:lvl w:ilvl="5">
      <w:start w:val="0"/>
      <w:numFmt w:val="bullet"/>
      <w:lvlText w:val="•"/>
      <w:lvlJc w:val="left"/>
      <w:pPr>
        <w:ind w:left="7057" w:hanging="477"/>
      </w:pPr>
      <w:rPr>
        <w:rFonts w:hint="default"/>
      </w:rPr>
    </w:lvl>
    <w:lvl w:ilvl="6">
      <w:start w:val="0"/>
      <w:numFmt w:val="bullet"/>
      <w:lvlText w:val="•"/>
      <w:lvlJc w:val="left"/>
      <w:pPr>
        <w:ind w:left="8502" w:hanging="477"/>
      </w:pPr>
      <w:rPr>
        <w:rFonts w:hint="default"/>
      </w:rPr>
    </w:lvl>
    <w:lvl w:ilvl="7">
      <w:start w:val="0"/>
      <w:numFmt w:val="bullet"/>
      <w:lvlText w:val="•"/>
      <w:lvlJc w:val="left"/>
      <w:pPr>
        <w:ind w:left="9946" w:hanging="477"/>
      </w:pPr>
      <w:rPr>
        <w:rFonts w:hint="default"/>
      </w:rPr>
    </w:lvl>
    <w:lvl w:ilvl="8">
      <w:start w:val="0"/>
      <w:numFmt w:val="bullet"/>
      <w:lvlText w:val="•"/>
      <w:lvlJc w:val="left"/>
      <w:pPr>
        <w:ind w:left="11390" w:hanging="477"/>
      </w:pPr>
      <w:rPr>
        <w:rFonts w:hint="default"/>
      </w:rPr>
    </w:lvl>
  </w:abstractNum>
  <w:abstractNum w:abstractNumId="1">
    <w:nsid w:val="2DA167C7"/>
    <w:multiLevelType w:val="hybridMultilevel"/>
    <w:tmpl w:val="00000000"/>
    <w:lvl w:ilvl="0">
      <w:start w:val="7"/>
      <w:numFmt w:val="lowerLetter"/>
      <w:lvlText w:val="%1)"/>
      <w:lvlJc w:val="left"/>
      <w:pPr>
        <w:ind w:left="1312" w:hanging="265"/>
        <w:jc w:val="left"/>
      </w:pPr>
      <w:rPr>
        <w:rFonts w:ascii="Arial" w:eastAsia="Arial" w:hAnsi="Arial" w:cs="Arial" w:hint="default"/>
        <w:spacing w:val="-2"/>
        <w:w w:val="95"/>
        <w:sz w:val="29"/>
        <w:szCs w:val="29"/>
      </w:rPr>
    </w:lvl>
    <w:lvl w:ilvl="1">
      <w:start w:val="0"/>
      <w:numFmt w:val="bullet"/>
      <w:lvlText w:val="•"/>
      <w:lvlJc w:val="left"/>
      <w:pPr>
        <w:ind w:left="2615" w:hanging="265"/>
      </w:pPr>
      <w:rPr>
        <w:rFonts w:hint="default"/>
      </w:rPr>
    </w:lvl>
    <w:lvl w:ilvl="2">
      <w:start w:val="0"/>
      <w:numFmt w:val="bullet"/>
      <w:lvlText w:val="•"/>
      <w:lvlJc w:val="left"/>
      <w:pPr>
        <w:ind w:left="3911" w:hanging="265"/>
      </w:pPr>
      <w:rPr>
        <w:rFonts w:hint="default"/>
      </w:rPr>
    </w:lvl>
    <w:lvl w:ilvl="3">
      <w:start w:val="0"/>
      <w:numFmt w:val="bullet"/>
      <w:lvlText w:val="•"/>
      <w:lvlJc w:val="left"/>
      <w:pPr>
        <w:ind w:left="5207" w:hanging="265"/>
      </w:pPr>
      <w:rPr>
        <w:rFonts w:hint="default"/>
      </w:rPr>
    </w:lvl>
    <w:lvl w:ilvl="4">
      <w:start w:val="0"/>
      <w:numFmt w:val="bullet"/>
      <w:lvlText w:val="•"/>
      <w:lvlJc w:val="left"/>
      <w:pPr>
        <w:ind w:left="6503" w:hanging="265"/>
      </w:pPr>
      <w:rPr>
        <w:rFonts w:hint="default"/>
      </w:rPr>
    </w:lvl>
    <w:lvl w:ilvl="5">
      <w:start w:val="0"/>
      <w:numFmt w:val="bullet"/>
      <w:lvlText w:val="•"/>
      <w:lvlJc w:val="left"/>
      <w:pPr>
        <w:ind w:left="7799" w:hanging="265"/>
      </w:pPr>
      <w:rPr>
        <w:rFonts w:hint="default"/>
      </w:rPr>
    </w:lvl>
    <w:lvl w:ilvl="6">
      <w:start w:val="0"/>
      <w:numFmt w:val="bullet"/>
      <w:lvlText w:val="•"/>
      <w:lvlJc w:val="left"/>
      <w:pPr>
        <w:ind w:left="9095" w:hanging="265"/>
      </w:pPr>
      <w:rPr>
        <w:rFonts w:hint="default"/>
      </w:rPr>
    </w:lvl>
    <w:lvl w:ilvl="7">
      <w:start w:val="0"/>
      <w:numFmt w:val="bullet"/>
      <w:lvlText w:val="•"/>
      <w:lvlJc w:val="left"/>
      <w:pPr>
        <w:ind w:left="10391" w:hanging="265"/>
      </w:pPr>
      <w:rPr>
        <w:rFonts w:hint="default"/>
      </w:rPr>
    </w:lvl>
    <w:lvl w:ilvl="8">
      <w:start w:val="0"/>
      <w:numFmt w:val="bullet"/>
      <w:lvlText w:val="•"/>
      <w:lvlJc w:val="left"/>
      <w:pPr>
        <w:ind w:left="11687" w:hanging="265"/>
      </w:pPr>
      <w:rPr>
        <w:rFonts w:hint="default"/>
      </w:rPr>
    </w:lvl>
  </w:abstractNum>
  <w:abstractNum w:abstractNumId="2">
    <w:nsid w:val="47022F18"/>
    <w:multiLevelType w:val="hybridMultilevel"/>
    <w:tmpl w:val="00000000"/>
    <w:lvl w:ilvl="0">
      <w:start w:val="1"/>
      <w:numFmt w:val="decimal"/>
      <w:lvlText w:val="%1)"/>
      <w:lvlJc w:val="left"/>
      <w:pPr>
        <w:ind w:left="983" w:hanging="630"/>
        <w:jc w:val="left"/>
      </w:pPr>
      <w:rPr>
        <w:rFonts w:hint="default"/>
        <w:w w:val="95"/>
      </w:rPr>
    </w:lvl>
    <w:lvl w:ilvl="1">
      <w:start w:val="1"/>
      <w:numFmt w:val="decimal"/>
      <w:lvlText w:val="%2"/>
      <w:lvlJc w:val="left"/>
      <w:pPr>
        <w:ind w:left="2322" w:hanging="1311"/>
        <w:jc w:val="left"/>
      </w:pPr>
      <w:rPr>
        <w:rFonts w:ascii="宋体" w:eastAsia="宋体" w:hAnsi="宋体" w:cs="宋体" w:hint="default"/>
        <w:w w:val="100"/>
        <w:sz w:val="33"/>
        <w:szCs w:val="33"/>
      </w:rPr>
    </w:lvl>
    <w:lvl w:ilvl="2">
      <w:start w:val="0"/>
      <w:numFmt w:val="bullet"/>
      <w:lvlText w:val="•"/>
      <w:lvlJc w:val="left"/>
      <w:pPr>
        <w:ind w:left="2517" w:hanging="1311"/>
      </w:pPr>
      <w:rPr>
        <w:rFonts w:hint="default"/>
      </w:rPr>
    </w:lvl>
    <w:lvl w:ilvl="3">
      <w:start w:val="0"/>
      <w:numFmt w:val="bullet"/>
      <w:lvlText w:val="•"/>
      <w:lvlJc w:val="left"/>
      <w:pPr>
        <w:ind w:left="2715" w:hanging="1311"/>
      </w:pPr>
      <w:rPr>
        <w:rFonts w:hint="default"/>
      </w:rPr>
    </w:lvl>
    <w:lvl w:ilvl="4">
      <w:start w:val="0"/>
      <w:numFmt w:val="bullet"/>
      <w:lvlText w:val="•"/>
      <w:lvlJc w:val="left"/>
      <w:pPr>
        <w:ind w:left="2913" w:hanging="1311"/>
      </w:pPr>
      <w:rPr>
        <w:rFonts w:hint="default"/>
      </w:rPr>
    </w:lvl>
    <w:lvl w:ilvl="5">
      <w:start w:val="0"/>
      <w:numFmt w:val="bullet"/>
      <w:lvlText w:val="•"/>
      <w:lvlJc w:val="left"/>
      <w:pPr>
        <w:ind w:left="3111" w:hanging="1311"/>
      </w:pPr>
      <w:rPr>
        <w:rFonts w:hint="default"/>
      </w:rPr>
    </w:lvl>
    <w:lvl w:ilvl="6">
      <w:start w:val="0"/>
      <w:numFmt w:val="bullet"/>
      <w:lvlText w:val="•"/>
      <w:lvlJc w:val="left"/>
      <w:pPr>
        <w:ind w:left="3309" w:hanging="1311"/>
      </w:pPr>
      <w:rPr>
        <w:rFonts w:hint="default"/>
      </w:rPr>
    </w:lvl>
    <w:lvl w:ilvl="7">
      <w:start w:val="0"/>
      <w:numFmt w:val="bullet"/>
      <w:lvlText w:val="•"/>
      <w:lvlJc w:val="left"/>
      <w:pPr>
        <w:ind w:left="3507" w:hanging="1311"/>
      </w:pPr>
      <w:rPr>
        <w:rFonts w:hint="default"/>
      </w:rPr>
    </w:lvl>
    <w:lvl w:ilvl="8">
      <w:start w:val="0"/>
      <w:numFmt w:val="bullet"/>
      <w:lvlText w:val="•"/>
      <w:lvlJc w:val="left"/>
      <w:pPr>
        <w:ind w:left="3704" w:hanging="1311"/>
      </w:pPr>
      <w:rPr>
        <w:rFonts w:hint="default"/>
      </w:rPr>
    </w:lvl>
  </w:abstractNum>
  <w:abstractNum w:abstractNumId="3">
    <w:nsid w:val="4A8B047B"/>
    <w:multiLevelType w:val="hybridMultilevel"/>
    <w:tmpl w:val="00000000"/>
    <w:lvl w:ilvl="0">
      <w:start w:val="0"/>
      <w:numFmt w:val="bullet"/>
      <w:lvlText w:val=""/>
      <w:lvlJc w:val="left"/>
      <w:pPr>
        <w:ind w:left="983" w:hanging="630"/>
      </w:pPr>
      <w:rPr>
        <w:rFonts w:ascii="Wingdings" w:eastAsia="Wingdings" w:hAnsi="Wingdings" w:cs="Wingdings" w:hint="default"/>
        <w:w w:val="102"/>
        <w:sz w:val="31"/>
        <w:szCs w:val="31"/>
      </w:rPr>
    </w:lvl>
    <w:lvl w:ilvl="1">
      <w:start w:val="0"/>
      <w:numFmt w:val="bullet"/>
      <w:lvlText w:val="•"/>
      <w:lvlJc w:val="left"/>
      <w:pPr>
        <w:ind w:left="2309" w:hanging="630"/>
      </w:pPr>
      <w:rPr>
        <w:rFonts w:hint="default"/>
      </w:rPr>
    </w:lvl>
    <w:lvl w:ilvl="2">
      <w:start w:val="0"/>
      <w:numFmt w:val="bullet"/>
      <w:lvlText w:val="•"/>
      <w:lvlJc w:val="left"/>
      <w:pPr>
        <w:ind w:left="3639" w:hanging="630"/>
      </w:pPr>
      <w:rPr>
        <w:rFonts w:hint="default"/>
      </w:rPr>
    </w:lvl>
    <w:lvl w:ilvl="3">
      <w:start w:val="0"/>
      <w:numFmt w:val="bullet"/>
      <w:lvlText w:val="•"/>
      <w:lvlJc w:val="left"/>
      <w:pPr>
        <w:ind w:left="4969" w:hanging="630"/>
      </w:pPr>
      <w:rPr>
        <w:rFonts w:hint="default"/>
      </w:rPr>
    </w:lvl>
    <w:lvl w:ilvl="4">
      <w:start w:val="0"/>
      <w:numFmt w:val="bullet"/>
      <w:lvlText w:val="•"/>
      <w:lvlJc w:val="left"/>
      <w:pPr>
        <w:ind w:left="6299" w:hanging="630"/>
      </w:pPr>
      <w:rPr>
        <w:rFonts w:hint="default"/>
      </w:rPr>
    </w:lvl>
    <w:lvl w:ilvl="5">
      <w:start w:val="0"/>
      <w:numFmt w:val="bullet"/>
      <w:lvlText w:val="•"/>
      <w:lvlJc w:val="left"/>
      <w:pPr>
        <w:ind w:left="7629" w:hanging="630"/>
      </w:pPr>
      <w:rPr>
        <w:rFonts w:hint="default"/>
      </w:rPr>
    </w:lvl>
    <w:lvl w:ilvl="6">
      <w:start w:val="0"/>
      <w:numFmt w:val="bullet"/>
      <w:lvlText w:val="•"/>
      <w:lvlJc w:val="left"/>
      <w:pPr>
        <w:ind w:left="8959" w:hanging="630"/>
      </w:pPr>
      <w:rPr>
        <w:rFonts w:hint="default"/>
      </w:rPr>
    </w:lvl>
    <w:lvl w:ilvl="7">
      <w:start w:val="0"/>
      <w:numFmt w:val="bullet"/>
      <w:lvlText w:val="•"/>
      <w:lvlJc w:val="left"/>
      <w:pPr>
        <w:ind w:left="10289" w:hanging="630"/>
      </w:pPr>
      <w:rPr>
        <w:rFonts w:hint="default"/>
      </w:rPr>
    </w:lvl>
    <w:lvl w:ilvl="8">
      <w:start w:val="0"/>
      <w:numFmt w:val="bullet"/>
      <w:lvlText w:val="•"/>
      <w:lvlJc w:val="left"/>
      <w:pPr>
        <w:ind w:left="11619" w:hanging="630"/>
      </w:pPr>
      <w:rPr>
        <w:rFonts w:hint="default"/>
      </w:rPr>
    </w:lvl>
  </w:abstractNum>
  <w:abstractNum w:abstractNumId="4">
    <w:nsid w:val="4DE53A46"/>
    <w:multiLevelType w:val="hybridMultilevel"/>
    <w:tmpl w:val="00000000"/>
    <w:lvl w:ilvl="0">
      <w:start w:val="3"/>
      <w:numFmt w:val="decimal"/>
      <w:lvlText w:val="%1"/>
      <w:lvlJc w:val="left"/>
      <w:pPr>
        <w:ind w:left="986" w:hanging="634"/>
        <w:jc w:val="left"/>
      </w:pPr>
      <w:rPr>
        <w:rFonts w:hint="default"/>
      </w:rPr>
    </w:lvl>
    <w:lvl w:ilvl="1">
      <w:start w:val="1"/>
      <w:numFmt w:val="decimal"/>
      <w:lvlText w:val="%1.%2"/>
      <w:lvlJc w:val="left"/>
      <w:pPr>
        <w:ind w:left="986" w:hanging="634"/>
        <w:jc w:val="left"/>
      </w:pPr>
      <w:rPr>
        <w:rFonts w:hint="default"/>
        <w:b/>
        <w:bCs/>
        <w:w w:val="101"/>
      </w:rPr>
    </w:lvl>
    <w:lvl w:ilvl="2">
      <w:start w:val="1"/>
      <w:numFmt w:val="decimal"/>
      <w:lvlText w:val="%1.%2.%3"/>
      <w:lvlJc w:val="left"/>
      <w:pPr>
        <w:ind w:left="1299" w:hanging="947"/>
        <w:jc w:val="left"/>
      </w:pPr>
      <w:rPr>
        <w:rFonts w:hint="default"/>
        <w:b/>
        <w:bCs/>
        <w:w w:val="91"/>
      </w:rPr>
    </w:lvl>
    <w:lvl w:ilvl="3">
      <w:start w:val="0"/>
      <w:numFmt w:val="bullet"/>
      <w:lvlText w:val=""/>
      <w:lvlJc w:val="left"/>
      <w:pPr>
        <w:ind w:left="1047" w:hanging="947"/>
      </w:pPr>
      <w:rPr>
        <w:rFonts w:ascii="Wingdings" w:eastAsia="Wingdings" w:hAnsi="Wingdings" w:cs="Wingdings" w:hint="default"/>
        <w:w w:val="102"/>
        <w:sz w:val="31"/>
        <w:szCs w:val="31"/>
      </w:rPr>
    </w:lvl>
    <w:lvl w:ilvl="4">
      <w:start w:val="0"/>
      <w:numFmt w:val="bullet"/>
      <w:lvlText w:val="•"/>
      <w:lvlJc w:val="left"/>
      <w:pPr>
        <w:ind w:left="2181" w:hanging="947"/>
      </w:pPr>
      <w:rPr>
        <w:rFonts w:hint="default"/>
      </w:rPr>
    </w:lvl>
    <w:lvl w:ilvl="5">
      <w:start w:val="0"/>
      <w:numFmt w:val="bullet"/>
      <w:lvlText w:val="•"/>
      <w:lvlJc w:val="left"/>
      <w:pPr>
        <w:ind w:left="2621" w:hanging="947"/>
      </w:pPr>
      <w:rPr>
        <w:rFonts w:hint="default"/>
      </w:rPr>
    </w:lvl>
    <w:lvl w:ilvl="6">
      <w:start w:val="0"/>
      <w:numFmt w:val="bullet"/>
      <w:lvlText w:val="•"/>
      <w:lvlJc w:val="left"/>
      <w:pPr>
        <w:ind w:left="3062" w:hanging="947"/>
      </w:pPr>
      <w:rPr>
        <w:rFonts w:hint="default"/>
      </w:rPr>
    </w:lvl>
    <w:lvl w:ilvl="7">
      <w:start w:val="0"/>
      <w:numFmt w:val="bullet"/>
      <w:lvlText w:val="•"/>
      <w:lvlJc w:val="left"/>
      <w:pPr>
        <w:ind w:left="3503" w:hanging="947"/>
      </w:pPr>
      <w:rPr>
        <w:rFonts w:hint="default"/>
      </w:rPr>
    </w:lvl>
    <w:lvl w:ilvl="8">
      <w:start w:val="0"/>
      <w:numFmt w:val="bullet"/>
      <w:lvlText w:val="•"/>
      <w:lvlJc w:val="left"/>
      <w:pPr>
        <w:ind w:left="3943" w:hanging="947"/>
      </w:pPr>
      <w:rPr>
        <w:rFonts w:hint="default"/>
      </w:rPr>
    </w:lvl>
  </w:abstractNum>
  <w:abstractNum w:abstractNumId="5">
    <w:nsid w:val="583C0D85"/>
    <w:multiLevelType w:val="hybridMultilevel"/>
    <w:tmpl w:val="00000000"/>
    <w:lvl w:ilvl="0">
      <w:start w:val="0"/>
      <w:numFmt w:val="bullet"/>
      <w:lvlText w:val=""/>
      <w:lvlJc w:val="left"/>
      <w:pPr>
        <w:ind w:left="1613" w:hanging="630"/>
      </w:pPr>
      <w:rPr>
        <w:rFonts w:ascii="Wingdings" w:eastAsia="Wingdings" w:hAnsi="Wingdings" w:cs="Wingdings" w:hint="default"/>
        <w:w w:val="102"/>
        <w:sz w:val="31"/>
        <w:szCs w:val="31"/>
      </w:rPr>
    </w:lvl>
    <w:lvl w:ilvl="1">
      <w:start w:val="0"/>
      <w:numFmt w:val="bullet"/>
      <w:lvlText w:val="•"/>
      <w:lvlJc w:val="left"/>
      <w:pPr>
        <w:ind w:left="2885" w:hanging="630"/>
      </w:pPr>
      <w:rPr>
        <w:rFonts w:hint="default"/>
      </w:rPr>
    </w:lvl>
    <w:lvl w:ilvl="2">
      <w:start w:val="0"/>
      <w:numFmt w:val="bullet"/>
      <w:lvlText w:val="•"/>
      <w:lvlJc w:val="left"/>
      <w:pPr>
        <w:ind w:left="4151" w:hanging="630"/>
      </w:pPr>
      <w:rPr>
        <w:rFonts w:hint="default"/>
      </w:rPr>
    </w:lvl>
    <w:lvl w:ilvl="3">
      <w:start w:val="0"/>
      <w:numFmt w:val="bullet"/>
      <w:lvlText w:val="•"/>
      <w:lvlJc w:val="left"/>
      <w:pPr>
        <w:ind w:left="5417" w:hanging="630"/>
      </w:pPr>
      <w:rPr>
        <w:rFonts w:hint="default"/>
      </w:rPr>
    </w:lvl>
    <w:lvl w:ilvl="4">
      <w:start w:val="0"/>
      <w:numFmt w:val="bullet"/>
      <w:lvlText w:val="•"/>
      <w:lvlJc w:val="left"/>
      <w:pPr>
        <w:ind w:left="6683" w:hanging="630"/>
      </w:pPr>
      <w:rPr>
        <w:rFonts w:hint="default"/>
      </w:rPr>
    </w:lvl>
    <w:lvl w:ilvl="5">
      <w:start w:val="0"/>
      <w:numFmt w:val="bullet"/>
      <w:lvlText w:val="•"/>
      <w:lvlJc w:val="left"/>
      <w:pPr>
        <w:ind w:left="7949" w:hanging="630"/>
      </w:pPr>
      <w:rPr>
        <w:rFonts w:hint="default"/>
      </w:rPr>
    </w:lvl>
    <w:lvl w:ilvl="6">
      <w:start w:val="0"/>
      <w:numFmt w:val="bullet"/>
      <w:lvlText w:val="•"/>
      <w:lvlJc w:val="left"/>
      <w:pPr>
        <w:ind w:left="9215" w:hanging="630"/>
      </w:pPr>
      <w:rPr>
        <w:rFonts w:hint="default"/>
      </w:rPr>
    </w:lvl>
    <w:lvl w:ilvl="7">
      <w:start w:val="0"/>
      <w:numFmt w:val="bullet"/>
      <w:lvlText w:val="•"/>
      <w:lvlJc w:val="left"/>
      <w:pPr>
        <w:ind w:left="10481" w:hanging="630"/>
      </w:pPr>
      <w:rPr>
        <w:rFonts w:hint="default"/>
      </w:rPr>
    </w:lvl>
    <w:lvl w:ilvl="8">
      <w:start w:val="0"/>
      <w:numFmt w:val="bullet"/>
      <w:lvlText w:val="•"/>
      <w:lvlJc w:val="left"/>
      <w:pPr>
        <w:ind w:left="11747" w:hanging="630"/>
      </w:pPr>
      <w:rPr>
        <w:rFonts w:hint="default"/>
      </w:rPr>
    </w:lvl>
  </w:abstractNum>
  <w:abstractNum w:abstractNumId="6">
    <w:nsid w:val="61668ABB"/>
    <w:multiLevelType w:val="hybridMultilevel"/>
    <w:tmpl w:val="00000000"/>
    <w:lvl w:ilvl="0">
      <w:start w:val="1"/>
      <w:numFmt w:val="decimal"/>
      <w:lvlText w:val="%1)"/>
      <w:lvlJc w:val="left"/>
      <w:pPr>
        <w:ind w:left="1479" w:hanging="634"/>
        <w:jc w:val="left"/>
      </w:pPr>
      <w:rPr>
        <w:rFonts w:ascii="Times New Roman" w:eastAsia="Times New Roman" w:hAnsi="Times New Roman" w:cs="Times New Roman" w:hint="default"/>
        <w:w w:val="102"/>
        <w:sz w:val="31"/>
        <w:szCs w:val="31"/>
      </w:rPr>
    </w:lvl>
    <w:lvl w:ilvl="1">
      <w:start w:val="0"/>
      <w:numFmt w:val="bullet"/>
      <w:lvlText w:val="•"/>
      <w:lvlJc w:val="left"/>
      <w:pPr>
        <w:ind w:left="2759" w:hanging="634"/>
      </w:pPr>
      <w:rPr>
        <w:rFonts w:hint="default"/>
      </w:rPr>
    </w:lvl>
    <w:lvl w:ilvl="2">
      <w:start w:val="0"/>
      <w:numFmt w:val="bullet"/>
      <w:lvlText w:val="•"/>
      <w:lvlJc w:val="left"/>
      <w:pPr>
        <w:ind w:left="4039" w:hanging="634"/>
      </w:pPr>
      <w:rPr>
        <w:rFonts w:hint="default"/>
      </w:rPr>
    </w:lvl>
    <w:lvl w:ilvl="3">
      <w:start w:val="0"/>
      <w:numFmt w:val="bullet"/>
      <w:lvlText w:val="•"/>
      <w:lvlJc w:val="left"/>
      <w:pPr>
        <w:ind w:left="5319" w:hanging="634"/>
      </w:pPr>
      <w:rPr>
        <w:rFonts w:hint="default"/>
      </w:rPr>
    </w:lvl>
    <w:lvl w:ilvl="4">
      <w:start w:val="0"/>
      <w:numFmt w:val="bullet"/>
      <w:lvlText w:val="•"/>
      <w:lvlJc w:val="left"/>
      <w:pPr>
        <w:ind w:left="6599" w:hanging="634"/>
      </w:pPr>
      <w:rPr>
        <w:rFonts w:hint="default"/>
      </w:rPr>
    </w:lvl>
    <w:lvl w:ilvl="5">
      <w:start w:val="0"/>
      <w:numFmt w:val="bullet"/>
      <w:lvlText w:val="•"/>
      <w:lvlJc w:val="left"/>
      <w:pPr>
        <w:ind w:left="7879" w:hanging="634"/>
      </w:pPr>
      <w:rPr>
        <w:rFonts w:hint="default"/>
      </w:rPr>
    </w:lvl>
    <w:lvl w:ilvl="6">
      <w:start w:val="0"/>
      <w:numFmt w:val="bullet"/>
      <w:lvlText w:val="•"/>
      <w:lvlJc w:val="left"/>
      <w:pPr>
        <w:ind w:left="9159" w:hanging="634"/>
      </w:pPr>
      <w:rPr>
        <w:rFonts w:hint="default"/>
      </w:rPr>
    </w:lvl>
    <w:lvl w:ilvl="7">
      <w:start w:val="0"/>
      <w:numFmt w:val="bullet"/>
      <w:lvlText w:val="•"/>
      <w:lvlJc w:val="left"/>
      <w:pPr>
        <w:ind w:left="10439" w:hanging="634"/>
      </w:pPr>
      <w:rPr>
        <w:rFonts w:hint="default"/>
      </w:rPr>
    </w:lvl>
    <w:lvl w:ilvl="8">
      <w:start w:val="0"/>
      <w:numFmt w:val="bullet"/>
      <w:lvlText w:val="•"/>
      <w:lvlJc w:val="left"/>
      <w:pPr>
        <w:ind w:left="11719" w:hanging="634"/>
      </w:pPr>
      <w:rPr>
        <w:rFonts w:hint="default"/>
      </w:rPr>
    </w:lvl>
  </w:abstractNum>
  <w:abstractNum w:abstractNumId="7">
    <w:nsid w:val="67BB7F00"/>
    <w:multiLevelType w:val="hybridMultilevel"/>
    <w:tmpl w:val="00000000"/>
    <w:lvl w:ilvl="0">
      <w:start w:val="3"/>
      <w:numFmt w:val="lowerLetter"/>
      <w:lvlText w:val="%1)"/>
      <w:lvlJc w:val="left"/>
      <w:pPr>
        <w:ind w:left="1294" w:hanging="248"/>
        <w:jc w:val="left"/>
      </w:pPr>
      <w:rPr>
        <w:rFonts w:ascii="Arial" w:eastAsia="Arial" w:hAnsi="Arial" w:cs="Arial" w:hint="default"/>
        <w:spacing w:val="-2"/>
        <w:w w:val="95"/>
        <w:sz w:val="29"/>
        <w:szCs w:val="29"/>
      </w:rPr>
    </w:lvl>
    <w:lvl w:ilvl="1">
      <w:start w:val="0"/>
      <w:numFmt w:val="bullet"/>
      <w:lvlText w:val="•"/>
      <w:lvlJc w:val="left"/>
      <w:pPr>
        <w:ind w:left="2597" w:hanging="248"/>
      </w:pPr>
      <w:rPr>
        <w:rFonts w:hint="default"/>
      </w:rPr>
    </w:lvl>
    <w:lvl w:ilvl="2">
      <w:start w:val="0"/>
      <w:numFmt w:val="bullet"/>
      <w:lvlText w:val="•"/>
      <w:lvlJc w:val="left"/>
      <w:pPr>
        <w:ind w:left="3895" w:hanging="248"/>
      </w:pPr>
      <w:rPr>
        <w:rFonts w:hint="default"/>
      </w:rPr>
    </w:lvl>
    <w:lvl w:ilvl="3">
      <w:start w:val="0"/>
      <w:numFmt w:val="bullet"/>
      <w:lvlText w:val="•"/>
      <w:lvlJc w:val="left"/>
      <w:pPr>
        <w:ind w:left="5193" w:hanging="248"/>
      </w:pPr>
      <w:rPr>
        <w:rFonts w:hint="default"/>
      </w:rPr>
    </w:lvl>
    <w:lvl w:ilvl="4">
      <w:start w:val="0"/>
      <w:numFmt w:val="bullet"/>
      <w:lvlText w:val="•"/>
      <w:lvlJc w:val="left"/>
      <w:pPr>
        <w:ind w:left="6491" w:hanging="248"/>
      </w:pPr>
      <w:rPr>
        <w:rFonts w:hint="default"/>
      </w:rPr>
    </w:lvl>
    <w:lvl w:ilvl="5">
      <w:start w:val="0"/>
      <w:numFmt w:val="bullet"/>
      <w:lvlText w:val="•"/>
      <w:lvlJc w:val="left"/>
      <w:pPr>
        <w:ind w:left="7789" w:hanging="248"/>
      </w:pPr>
      <w:rPr>
        <w:rFonts w:hint="default"/>
      </w:rPr>
    </w:lvl>
    <w:lvl w:ilvl="6">
      <w:start w:val="0"/>
      <w:numFmt w:val="bullet"/>
      <w:lvlText w:val="•"/>
      <w:lvlJc w:val="left"/>
      <w:pPr>
        <w:ind w:left="9087" w:hanging="248"/>
      </w:pPr>
      <w:rPr>
        <w:rFonts w:hint="default"/>
      </w:rPr>
    </w:lvl>
    <w:lvl w:ilvl="7">
      <w:start w:val="0"/>
      <w:numFmt w:val="bullet"/>
      <w:lvlText w:val="•"/>
      <w:lvlJc w:val="left"/>
      <w:pPr>
        <w:ind w:left="10385" w:hanging="248"/>
      </w:pPr>
      <w:rPr>
        <w:rFonts w:hint="default"/>
      </w:rPr>
    </w:lvl>
    <w:lvl w:ilvl="8">
      <w:start w:val="0"/>
      <w:numFmt w:val="bullet"/>
      <w:lvlText w:val="•"/>
      <w:lvlJc w:val="left"/>
      <w:pPr>
        <w:ind w:left="11683" w:hanging="248"/>
      </w:pPr>
      <w:rPr>
        <w:rFonts w:hint="default"/>
      </w:rPr>
    </w:lvl>
  </w:abstractNum>
  <w:abstractNum w:abstractNumId="8">
    <w:nsid w:val="684E5CF0"/>
    <w:multiLevelType w:val="hybridMultilevel"/>
    <w:tmpl w:val="00000000"/>
    <w:lvl w:ilvl="0">
      <w:start w:val="3"/>
      <w:numFmt w:val="decimal"/>
      <w:lvlText w:val="%1"/>
      <w:lvlJc w:val="left"/>
      <w:pPr>
        <w:ind w:left="1285" w:hanging="573"/>
        <w:jc w:val="left"/>
      </w:pPr>
      <w:rPr>
        <w:rFonts w:hint="default"/>
      </w:rPr>
    </w:lvl>
    <w:lvl w:ilvl="1">
      <w:start w:val="1"/>
      <w:numFmt w:val="decimal"/>
      <w:lvlText w:val="%1.%2"/>
      <w:lvlJc w:val="left"/>
      <w:pPr>
        <w:ind w:left="1285" w:hanging="573"/>
        <w:jc w:val="left"/>
      </w:pPr>
      <w:rPr>
        <w:rFonts w:hint="default"/>
        <w:w w:val="99"/>
      </w:rPr>
    </w:lvl>
    <w:lvl w:ilvl="2">
      <w:start w:val="1"/>
      <w:numFmt w:val="decimal"/>
      <w:lvlText w:val="%3）"/>
      <w:lvlJc w:val="left"/>
      <w:pPr>
        <w:ind w:left="353" w:hanging="477"/>
        <w:jc w:val="left"/>
      </w:pPr>
      <w:rPr>
        <w:rFonts w:ascii="Times New Roman" w:eastAsia="Times New Roman" w:hAnsi="Times New Roman" w:cs="Times New Roman" w:hint="default"/>
        <w:w w:val="102"/>
        <w:sz w:val="29"/>
        <w:szCs w:val="29"/>
      </w:rPr>
    </w:lvl>
    <w:lvl w:ilvl="3">
      <w:start w:val="0"/>
      <w:numFmt w:val="bullet"/>
      <w:lvlText w:val="•"/>
      <w:lvlJc w:val="left"/>
      <w:pPr>
        <w:ind w:left="4168" w:hanging="477"/>
      </w:pPr>
      <w:rPr>
        <w:rFonts w:hint="default"/>
      </w:rPr>
    </w:lvl>
    <w:lvl w:ilvl="4">
      <w:start w:val="0"/>
      <w:numFmt w:val="bullet"/>
      <w:lvlText w:val="•"/>
      <w:lvlJc w:val="left"/>
      <w:pPr>
        <w:ind w:left="5613" w:hanging="477"/>
      </w:pPr>
      <w:rPr>
        <w:rFonts w:hint="default"/>
      </w:rPr>
    </w:lvl>
    <w:lvl w:ilvl="5">
      <w:start w:val="0"/>
      <w:numFmt w:val="bullet"/>
      <w:lvlText w:val="•"/>
      <w:lvlJc w:val="left"/>
      <w:pPr>
        <w:ind w:left="7057" w:hanging="477"/>
      </w:pPr>
      <w:rPr>
        <w:rFonts w:hint="default"/>
      </w:rPr>
    </w:lvl>
    <w:lvl w:ilvl="6">
      <w:start w:val="0"/>
      <w:numFmt w:val="bullet"/>
      <w:lvlText w:val="•"/>
      <w:lvlJc w:val="left"/>
      <w:pPr>
        <w:ind w:left="8502" w:hanging="477"/>
      </w:pPr>
      <w:rPr>
        <w:rFonts w:hint="default"/>
      </w:rPr>
    </w:lvl>
    <w:lvl w:ilvl="7">
      <w:start w:val="0"/>
      <w:numFmt w:val="bullet"/>
      <w:lvlText w:val="•"/>
      <w:lvlJc w:val="left"/>
      <w:pPr>
        <w:ind w:left="9946" w:hanging="477"/>
      </w:pPr>
      <w:rPr>
        <w:rFonts w:hint="default"/>
      </w:rPr>
    </w:lvl>
    <w:lvl w:ilvl="8">
      <w:start w:val="0"/>
      <w:numFmt w:val="bullet"/>
      <w:lvlText w:val="•"/>
      <w:lvlJc w:val="left"/>
      <w:pPr>
        <w:ind w:left="11390" w:hanging="477"/>
      </w:pPr>
      <w:rPr>
        <w:rFonts w:hint="default"/>
      </w:rPr>
    </w:lvl>
  </w:abstractNum>
  <w:abstractNum w:abstractNumId="9">
    <w:nsid w:val="78451991"/>
    <w:multiLevelType w:val="hybridMultilevel"/>
    <w:tmpl w:val="00000000"/>
    <w:lvl w:ilvl="0">
      <w:start w:val="1"/>
      <w:numFmt w:val="lowerLetter"/>
      <w:lvlText w:val="%1)"/>
      <w:lvlJc w:val="left"/>
      <w:pPr>
        <w:ind w:left="1294" w:hanging="248"/>
        <w:jc w:val="left"/>
      </w:pPr>
      <w:rPr>
        <w:rFonts w:ascii="Times New Roman" w:eastAsia="Times New Roman" w:hAnsi="Times New Roman" w:cs="Times New Roman" w:hint="default"/>
        <w:spacing w:val="-2"/>
        <w:w w:val="102"/>
        <w:sz w:val="29"/>
        <w:szCs w:val="29"/>
      </w:rPr>
    </w:lvl>
    <w:lvl w:ilvl="1">
      <w:start w:val="0"/>
      <w:numFmt w:val="bullet"/>
      <w:lvlText w:val="•"/>
      <w:lvlJc w:val="left"/>
      <w:pPr>
        <w:ind w:left="2597" w:hanging="248"/>
      </w:pPr>
      <w:rPr>
        <w:rFonts w:hint="default"/>
      </w:rPr>
    </w:lvl>
    <w:lvl w:ilvl="2">
      <w:start w:val="0"/>
      <w:numFmt w:val="bullet"/>
      <w:lvlText w:val="•"/>
      <w:lvlJc w:val="left"/>
      <w:pPr>
        <w:ind w:left="3895" w:hanging="248"/>
      </w:pPr>
      <w:rPr>
        <w:rFonts w:hint="default"/>
      </w:rPr>
    </w:lvl>
    <w:lvl w:ilvl="3">
      <w:start w:val="0"/>
      <w:numFmt w:val="bullet"/>
      <w:lvlText w:val="•"/>
      <w:lvlJc w:val="left"/>
      <w:pPr>
        <w:ind w:left="5193" w:hanging="248"/>
      </w:pPr>
      <w:rPr>
        <w:rFonts w:hint="default"/>
      </w:rPr>
    </w:lvl>
    <w:lvl w:ilvl="4">
      <w:start w:val="0"/>
      <w:numFmt w:val="bullet"/>
      <w:lvlText w:val="•"/>
      <w:lvlJc w:val="left"/>
      <w:pPr>
        <w:ind w:left="6491" w:hanging="248"/>
      </w:pPr>
      <w:rPr>
        <w:rFonts w:hint="default"/>
      </w:rPr>
    </w:lvl>
    <w:lvl w:ilvl="5">
      <w:start w:val="0"/>
      <w:numFmt w:val="bullet"/>
      <w:lvlText w:val="•"/>
      <w:lvlJc w:val="left"/>
      <w:pPr>
        <w:ind w:left="7789" w:hanging="248"/>
      </w:pPr>
      <w:rPr>
        <w:rFonts w:hint="default"/>
      </w:rPr>
    </w:lvl>
    <w:lvl w:ilvl="6">
      <w:start w:val="0"/>
      <w:numFmt w:val="bullet"/>
      <w:lvlText w:val="•"/>
      <w:lvlJc w:val="left"/>
      <w:pPr>
        <w:ind w:left="9087" w:hanging="248"/>
      </w:pPr>
      <w:rPr>
        <w:rFonts w:hint="default"/>
      </w:rPr>
    </w:lvl>
    <w:lvl w:ilvl="7">
      <w:start w:val="0"/>
      <w:numFmt w:val="bullet"/>
      <w:lvlText w:val="•"/>
      <w:lvlJc w:val="left"/>
      <w:pPr>
        <w:ind w:left="10385" w:hanging="248"/>
      </w:pPr>
      <w:rPr>
        <w:rFonts w:hint="default"/>
      </w:rPr>
    </w:lvl>
    <w:lvl w:ilvl="8">
      <w:start w:val="0"/>
      <w:numFmt w:val="bullet"/>
      <w:lvlText w:val="•"/>
      <w:lvlJc w:val="left"/>
      <w:pPr>
        <w:ind w:left="11683" w:hanging="248"/>
      </w:pPr>
      <w:rPr>
        <w:rFonts w:hint="default"/>
      </w:rPr>
    </w:lvl>
  </w:abstractNum>
  <w:abstractNum w:abstractNumId="10">
    <w:nsid w:val="7AD7DF23"/>
    <w:multiLevelType w:val="hybridMultilevel"/>
    <w:tmpl w:val="00000000"/>
    <w:lvl w:ilvl="0">
      <w:start w:val="3"/>
      <w:numFmt w:val="lowerLetter"/>
      <w:lvlText w:val="%1)"/>
      <w:lvlJc w:val="left"/>
      <w:pPr>
        <w:ind w:left="353" w:hanging="248"/>
        <w:jc w:val="left"/>
      </w:pPr>
      <w:rPr>
        <w:rFonts w:hint="default"/>
        <w:spacing w:val="-2"/>
        <w:w w:val="97"/>
      </w:rPr>
    </w:lvl>
    <w:lvl w:ilvl="1">
      <w:start w:val="0"/>
      <w:numFmt w:val="bullet"/>
      <w:lvlText w:val="•"/>
      <w:lvlJc w:val="left"/>
      <w:pPr>
        <w:ind w:left="1751" w:hanging="248"/>
      </w:pPr>
      <w:rPr>
        <w:rFonts w:hint="default"/>
      </w:rPr>
    </w:lvl>
    <w:lvl w:ilvl="2">
      <w:start w:val="0"/>
      <w:numFmt w:val="bullet"/>
      <w:lvlText w:val="•"/>
      <w:lvlJc w:val="left"/>
      <w:pPr>
        <w:ind w:left="3143" w:hanging="248"/>
      </w:pPr>
      <w:rPr>
        <w:rFonts w:hint="default"/>
      </w:rPr>
    </w:lvl>
    <w:lvl w:ilvl="3">
      <w:start w:val="0"/>
      <w:numFmt w:val="bullet"/>
      <w:lvlText w:val="•"/>
      <w:lvlJc w:val="left"/>
      <w:pPr>
        <w:ind w:left="4535" w:hanging="248"/>
      </w:pPr>
      <w:rPr>
        <w:rFonts w:hint="default"/>
      </w:rPr>
    </w:lvl>
    <w:lvl w:ilvl="4">
      <w:start w:val="0"/>
      <w:numFmt w:val="bullet"/>
      <w:lvlText w:val="•"/>
      <w:lvlJc w:val="left"/>
      <w:pPr>
        <w:ind w:left="5927" w:hanging="248"/>
      </w:pPr>
      <w:rPr>
        <w:rFonts w:hint="default"/>
      </w:rPr>
    </w:lvl>
    <w:lvl w:ilvl="5">
      <w:start w:val="0"/>
      <w:numFmt w:val="bullet"/>
      <w:lvlText w:val="•"/>
      <w:lvlJc w:val="left"/>
      <w:pPr>
        <w:ind w:left="7319" w:hanging="248"/>
      </w:pPr>
      <w:rPr>
        <w:rFonts w:hint="default"/>
      </w:rPr>
    </w:lvl>
    <w:lvl w:ilvl="6">
      <w:start w:val="0"/>
      <w:numFmt w:val="bullet"/>
      <w:lvlText w:val="•"/>
      <w:lvlJc w:val="left"/>
      <w:pPr>
        <w:ind w:left="8711" w:hanging="248"/>
      </w:pPr>
      <w:rPr>
        <w:rFonts w:hint="default"/>
      </w:rPr>
    </w:lvl>
    <w:lvl w:ilvl="7">
      <w:start w:val="0"/>
      <w:numFmt w:val="bullet"/>
      <w:lvlText w:val="•"/>
      <w:lvlJc w:val="left"/>
      <w:pPr>
        <w:ind w:left="10103" w:hanging="248"/>
      </w:pPr>
      <w:rPr>
        <w:rFonts w:hint="default"/>
      </w:rPr>
    </w:lvl>
    <w:lvl w:ilvl="8">
      <w:start w:val="0"/>
      <w:numFmt w:val="bullet"/>
      <w:lvlText w:val="•"/>
      <w:lvlJc w:val="left"/>
      <w:pPr>
        <w:ind w:left="11495" w:hanging="248"/>
      </w:pPr>
      <w:rPr>
        <w:rFonts w:hint="default"/>
      </w:rPr>
    </w:lvl>
  </w:abstractNum>
  <w:num w:numId="1">
    <w:abstractNumId w:val="5"/>
  </w:num>
  <w:num w:numId="2">
    <w:abstractNumId w:val="3"/>
  </w:num>
  <w:num w:numId="3">
    <w:abstractNumId w:val="2"/>
  </w:num>
  <w:num w:numId="4">
    <w:abstractNumId w:val="6"/>
  </w:num>
  <w:num w:numId="5">
    <w:abstractNumId w:val="1"/>
  </w:num>
  <w:num w:numId="6">
    <w:abstractNumId w:val="7"/>
  </w:num>
  <w:num w:numId="7">
    <w:abstractNumId w:val="10"/>
  </w:num>
  <w:num w:numId="8">
    <w:abstractNumId w:val="9"/>
  </w:num>
  <w:num w:numId="9">
    <w:abstractNumId w:val="4"/>
  </w:num>
  <w:num w:numId="10">
    <w:abstractNumId w:val="0"/>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762" w:lineRule="exact"/>
      <w:ind w:left="500"/>
      <w:outlineLvl w:val="0"/>
    </w:pPr>
    <w:rPr>
      <w:rFonts w:ascii="等线" w:eastAsia="等线" w:hAnsi="等线" w:cs="等线"/>
      <w:b/>
      <w:bCs/>
      <w:sz w:val="54"/>
      <w:szCs w:val="54"/>
    </w:rPr>
  </w:style>
  <w:style w:type="paragraph" w:styleId="Heading2">
    <w:name w:val="heading 2"/>
    <w:basedOn w:val="Normal"/>
    <w:uiPriority w:val="1"/>
    <w:qFormat/>
    <w:pPr>
      <w:ind w:left="1084"/>
      <w:outlineLvl w:val="1"/>
    </w:pPr>
    <w:rPr>
      <w:rFonts w:ascii="Times New Roman" w:eastAsia="Times New Roman" w:hAnsi="Times New Roman" w:cs="Times New Roman"/>
      <w:sz w:val="47"/>
      <w:szCs w:val="47"/>
    </w:rPr>
  </w:style>
  <w:style w:type="paragraph" w:styleId="Heading3">
    <w:name w:val="heading 3"/>
    <w:basedOn w:val="Normal"/>
    <w:uiPriority w:val="1"/>
    <w:qFormat/>
    <w:pPr>
      <w:ind w:left="353"/>
      <w:outlineLvl w:val="2"/>
    </w:pPr>
    <w:rPr>
      <w:rFonts w:ascii="宋体" w:eastAsia="宋体" w:hAnsi="宋体" w:cs="宋体"/>
      <w:b/>
      <w:bCs/>
      <w:sz w:val="42"/>
      <w:szCs w:val="42"/>
    </w:rPr>
  </w:style>
  <w:style w:type="paragraph" w:styleId="Heading4">
    <w:name w:val="heading 4"/>
    <w:basedOn w:val="Normal"/>
    <w:uiPriority w:val="1"/>
    <w:qFormat/>
    <w:pPr>
      <w:ind w:left="353"/>
      <w:outlineLvl w:val="3"/>
    </w:pPr>
    <w:rPr>
      <w:rFonts w:ascii="宋体" w:eastAsia="宋体" w:hAnsi="宋体" w:cs="宋体"/>
      <w:sz w:val="36"/>
      <w:szCs w:val="36"/>
    </w:rPr>
  </w:style>
  <w:style w:type="paragraph" w:styleId="Heading5">
    <w:name w:val="heading 5"/>
    <w:basedOn w:val="Normal"/>
    <w:uiPriority w:val="1"/>
    <w:qFormat/>
    <w:pPr>
      <w:ind w:left="1299" w:hanging="947"/>
      <w:outlineLvl w:val="4"/>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ind w:left="353"/>
    </w:pPr>
    <w:rPr>
      <w:rFonts w:ascii="宋体" w:eastAsia="宋体" w:hAnsi="宋体" w:cs="宋体"/>
      <w:b/>
      <w:bCs/>
      <w:sz w:val="30"/>
      <w:szCs w:val="30"/>
    </w:rPr>
  </w:style>
  <w:style w:type="paragraph" w:styleId="TOC2">
    <w:name w:val="toc 2"/>
    <w:basedOn w:val="Normal"/>
    <w:uiPriority w:val="1"/>
    <w:qFormat/>
    <w:pPr>
      <w:spacing w:before="4"/>
      <w:ind w:left="1213" w:hanging="501"/>
    </w:pPr>
    <w:rPr>
      <w:rFonts w:ascii="宋体" w:eastAsia="宋体" w:hAnsi="宋体" w:cs="宋体"/>
      <w:sz w:val="30"/>
      <w:szCs w:val="30"/>
    </w:r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983" w:hanging="63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938030124010006023"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2023-12-10T13:11:58Z</dcterms:created>
  <dcterms:modified xsi:type="dcterms:W3CDTF">2023-12-10T13:11:58Z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2023-12-10T00:00:00Z</vt:filetime>
  </property>
</Properties>
</file>