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混凝土搅拌机项目规划设计蓝图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7" w:history="1">
        <w:r>
          <w:rPr>
            <w:rFonts w:ascii="仿宋" w:eastAsia="仿宋" w:hAnsi="仿宋" w:cs="仿宋" w:hint="eastAsia"/>
            <w:lang w:eastAsia="zh-CN"/>
          </w:rPr>
          <w:t>概论</w:t>
        </w:r>
        <w:r>
          <w:tab/>
        </w:r>
        <w:r>
          <w:fldChar w:fldCharType="begin"/>
        </w:r>
        <w:r>
          <w:instrText xml:space="preserve"> PAGEREF _Toc19697 \h </w:instrText>
        </w:r>
        <w:r>
          <w:fldChar w:fldCharType="separate"/>
        </w:r>
        <w:r>
          <w:t>3</w:t>
        </w:r>
        <w:r>
          <w:fldChar w:fldCharType="end"/>
        </w:r>
      </w:hyperlink>
    </w:p>
    <w:p>
      <w:pPr>
        <w:pStyle w:val="TOC1"/>
        <w:tabs>
          <w:tab w:val="right" w:leader="dot" w:pos="8306"/>
        </w:tabs>
      </w:pPr>
      <w:hyperlink w:anchor="_Toc19569" w:history="1">
        <w:r>
          <w:rPr>
            <w:rFonts w:ascii="仿宋" w:eastAsia="仿宋" w:hAnsi="仿宋" w:cs="仿宋" w:hint="eastAsia"/>
            <w:lang w:eastAsia="zh-CN"/>
          </w:rPr>
          <w:t>一、混凝土搅拌机项目文档管理</w:t>
        </w:r>
        <w:r>
          <w:tab/>
        </w:r>
        <w:r>
          <w:fldChar w:fldCharType="begin"/>
        </w:r>
        <w:r>
          <w:instrText xml:space="preserve"> PAGEREF _Toc19569 \h </w:instrText>
        </w:r>
        <w:r>
          <w:fldChar w:fldCharType="separate"/>
        </w:r>
        <w:r>
          <w:t>3</w:t>
        </w:r>
        <w:r>
          <w:fldChar w:fldCharType="end"/>
        </w:r>
      </w:hyperlink>
    </w:p>
    <w:p>
      <w:pPr>
        <w:pStyle w:val="TOC2"/>
        <w:tabs>
          <w:tab w:val="right" w:leader="dot" w:pos="8306"/>
        </w:tabs>
      </w:pPr>
      <w:hyperlink w:anchor="_Toc22872" w:history="1">
        <w:r>
          <w:rPr>
            <w:rFonts w:ascii="仿宋" w:eastAsia="仿宋" w:hAnsi="仿宋" w:cs="仿宋" w:hint="eastAsia"/>
            <w:lang w:eastAsia="zh-CN"/>
          </w:rPr>
          <w:t>(一)、文档编制与审查</w:t>
        </w:r>
        <w:r>
          <w:tab/>
        </w:r>
        <w:r>
          <w:fldChar w:fldCharType="begin"/>
        </w:r>
        <w:r>
          <w:instrText xml:space="preserve"> PAGEREF _Toc22872 \h </w:instrText>
        </w:r>
        <w:r>
          <w:fldChar w:fldCharType="separate"/>
        </w:r>
        <w:r>
          <w:t>3</w:t>
        </w:r>
        <w:r>
          <w:fldChar w:fldCharType="end"/>
        </w:r>
      </w:hyperlink>
    </w:p>
    <w:p>
      <w:pPr>
        <w:pStyle w:val="TOC2"/>
        <w:tabs>
          <w:tab w:val="right" w:leader="dot" w:pos="8306"/>
        </w:tabs>
      </w:pPr>
      <w:hyperlink w:anchor="_Toc21726" w:history="1">
        <w:r>
          <w:rPr>
            <w:rFonts w:ascii="仿宋" w:eastAsia="仿宋" w:hAnsi="仿宋" w:cs="仿宋" w:hint="eastAsia"/>
            <w:lang w:eastAsia="zh-CN"/>
          </w:rPr>
          <w:t>(二)、文档发布与分发</w:t>
        </w:r>
        <w:r>
          <w:tab/>
        </w:r>
        <w:r>
          <w:fldChar w:fldCharType="begin"/>
        </w:r>
        <w:r>
          <w:instrText xml:space="preserve"> PAGEREF _Toc21726 \h </w:instrText>
        </w:r>
        <w:r>
          <w:fldChar w:fldCharType="separate"/>
        </w:r>
        <w:r>
          <w:t>4</w:t>
        </w:r>
        <w:r>
          <w:fldChar w:fldCharType="end"/>
        </w:r>
      </w:hyperlink>
    </w:p>
    <w:p>
      <w:pPr>
        <w:pStyle w:val="TOC2"/>
        <w:tabs>
          <w:tab w:val="right" w:leader="dot" w:pos="8306"/>
        </w:tabs>
      </w:pPr>
      <w:hyperlink w:anchor="_Toc28230" w:history="1">
        <w:r>
          <w:rPr>
            <w:rFonts w:ascii="仿宋" w:eastAsia="仿宋" w:hAnsi="仿宋" w:cs="仿宋" w:hint="eastAsia"/>
            <w:lang w:eastAsia="zh-CN"/>
          </w:rPr>
          <w:t>(三)、文档存档与归档</w:t>
        </w:r>
        <w:r>
          <w:tab/>
        </w:r>
        <w:r>
          <w:fldChar w:fldCharType="begin"/>
        </w:r>
        <w:r>
          <w:instrText xml:space="preserve"> PAGEREF _Toc28230 \h </w:instrText>
        </w:r>
        <w:r>
          <w:fldChar w:fldCharType="separate"/>
        </w:r>
        <w:r>
          <w:t>5</w:t>
        </w:r>
        <w:r>
          <w:fldChar w:fldCharType="end"/>
        </w:r>
      </w:hyperlink>
    </w:p>
    <w:p>
      <w:pPr>
        <w:pStyle w:val="TOC1"/>
        <w:tabs>
          <w:tab w:val="right" w:leader="dot" w:pos="8306"/>
        </w:tabs>
      </w:pPr>
      <w:hyperlink w:anchor="_Toc26131" w:history="1">
        <w:r>
          <w:rPr>
            <w:rFonts w:ascii="仿宋" w:eastAsia="仿宋" w:hAnsi="仿宋" w:cs="仿宋" w:hint="eastAsia"/>
            <w:lang w:eastAsia="zh-CN"/>
          </w:rPr>
          <w:t>二、混凝土搅拌机项目绩效评估</w:t>
        </w:r>
        <w:r>
          <w:tab/>
        </w:r>
        <w:r>
          <w:fldChar w:fldCharType="begin"/>
        </w:r>
        <w:r>
          <w:instrText xml:space="preserve"> PAGEREF _Toc26131 \h </w:instrText>
        </w:r>
        <w:r>
          <w:fldChar w:fldCharType="separate"/>
        </w:r>
        <w:r>
          <w:t>6</w:t>
        </w:r>
        <w:r>
          <w:fldChar w:fldCharType="end"/>
        </w:r>
      </w:hyperlink>
    </w:p>
    <w:p>
      <w:pPr>
        <w:pStyle w:val="TOC2"/>
        <w:tabs>
          <w:tab w:val="right" w:leader="dot" w:pos="8306"/>
        </w:tabs>
      </w:pPr>
      <w:hyperlink w:anchor="_Toc15055" w:history="1">
        <w:r>
          <w:rPr>
            <w:rFonts w:ascii="仿宋" w:eastAsia="仿宋" w:hAnsi="仿宋" w:cs="仿宋" w:hint="eastAsia"/>
            <w:lang w:eastAsia="zh-CN"/>
          </w:rPr>
          <w:t>(一)、绩效评估指标</w:t>
        </w:r>
        <w:r>
          <w:tab/>
        </w:r>
        <w:r>
          <w:fldChar w:fldCharType="begin"/>
        </w:r>
        <w:r>
          <w:instrText xml:space="preserve"> PAGEREF _Toc15055 \h </w:instrText>
        </w:r>
        <w:r>
          <w:fldChar w:fldCharType="separate"/>
        </w:r>
        <w:r>
          <w:t>6</w:t>
        </w:r>
        <w:r>
          <w:fldChar w:fldCharType="end"/>
        </w:r>
      </w:hyperlink>
    </w:p>
    <w:p>
      <w:pPr>
        <w:pStyle w:val="TOC2"/>
        <w:tabs>
          <w:tab w:val="right" w:leader="dot" w:pos="8306"/>
        </w:tabs>
      </w:pPr>
      <w:hyperlink w:anchor="_Toc12194" w:history="1">
        <w:r>
          <w:rPr>
            <w:rFonts w:ascii="仿宋" w:eastAsia="仿宋" w:hAnsi="仿宋" w:cs="仿宋" w:hint="eastAsia"/>
            <w:lang w:eastAsia="zh-CN"/>
          </w:rPr>
          <w:t>(二)、绩效评估方法</w:t>
        </w:r>
        <w:r>
          <w:tab/>
        </w:r>
        <w:r>
          <w:fldChar w:fldCharType="begin"/>
        </w:r>
        <w:r>
          <w:instrText xml:space="preserve"> PAGEREF _Toc12194 \h </w:instrText>
        </w:r>
        <w:r>
          <w:fldChar w:fldCharType="separate"/>
        </w:r>
        <w:r>
          <w:t>8</w:t>
        </w:r>
        <w:r>
          <w:fldChar w:fldCharType="end"/>
        </w:r>
      </w:hyperlink>
    </w:p>
    <w:p>
      <w:pPr>
        <w:pStyle w:val="TOC2"/>
        <w:tabs>
          <w:tab w:val="right" w:leader="dot" w:pos="8306"/>
        </w:tabs>
      </w:pPr>
      <w:hyperlink w:anchor="_Toc16837" w:history="1">
        <w:r>
          <w:rPr>
            <w:rFonts w:ascii="仿宋" w:eastAsia="仿宋" w:hAnsi="仿宋" w:cs="仿宋" w:hint="eastAsia"/>
            <w:lang w:eastAsia="zh-CN"/>
          </w:rPr>
          <w:t>(三)、绩效评估周期</w:t>
        </w:r>
        <w:r>
          <w:tab/>
        </w:r>
        <w:r>
          <w:fldChar w:fldCharType="begin"/>
        </w:r>
        <w:r>
          <w:instrText xml:space="preserve"> PAGEREF _Toc16837 \h </w:instrText>
        </w:r>
        <w:r>
          <w:fldChar w:fldCharType="separate"/>
        </w:r>
        <w:r>
          <w:t>9</w:t>
        </w:r>
        <w:r>
          <w:fldChar w:fldCharType="end"/>
        </w:r>
      </w:hyperlink>
    </w:p>
    <w:p>
      <w:pPr>
        <w:pStyle w:val="TOC1"/>
        <w:tabs>
          <w:tab w:val="right" w:leader="dot" w:pos="8306"/>
        </w:tabs>
      </w:pPr>
      <w:hyperlink w:anchor="_Toc7289" w:history="1">
        <w:r>
          <w:rPr>
            <w:rFonts w:ascii="仿宋" w:eastAsia="仿宋" w:hAnsi="仿宋" w:cs="仿宋" w:hint="eastAsia"/>
            <w:lang w:eastAsia="zh-CN"/>
          </w:rPr>
          <w:t>三、混凝土搅拌机项目概论</w:t>
        </w:r>
        <w:r>
          <w:tab/>
        </w:r>
        <w:r>
          <w:fldChar w:fldCharType="begin"/>
        </w:r>
        <w:r>
          <w:instrText xml:space="preserve"> PAGEREF _Toc7289 \h </w:instrText>
        </w:r>
        <w:r>
          <w:fldChar w:fldCharType="separate"/>
        </w:r>
        <w:r>
          <w:t>10</w:t>
        </w:r>
        <w:r>
          <w:fldChar w:fldCharType="end"/>
        </w:r>
      </w:hyperlink>
    </w:p>
    <w:p>
      <w:pPr>
        <w:pStyle w:val="TOC2"/>
        <w:tabs>
          <w:tab w:val="right" w:leader="dot" w:pos="8306"/>
        </w:tabs>
      </w:pPr>
      <w:hyperlink w:anchor="_Toc28728" w:history="1">
        <w:r>
          <w:rPr>
            <w:rFonts w:ascii="仿宋" w:eastAsia="仿宋" w:hAnsi="仿宋" w:cs="仿宋" w:hint="eastAsia"/>
            <w:lang w:eastAsia="zh-CN"/>
          </w:rPr>
          <w:t>(一)、混凝土搅拌机项目概况</w:t>
        </w:r>
        <w:r>
          <w:tab/>
        </w:r>
        <w:r>
          <w:fldChar w:fldCharType="begin"/>
        </w:r>
        <w:r>
          <w:instrText xml:space="preserve"> PAGEREF _Toc28728 \h </w:instrText>
        </w:r>
        <w:r>
          <w:fldChar w:fldCharType="separate"/>
        </w:r>
        <w:r>
          <w:t>10</w:t>
        </w:r>
        <w:r>
          <w:fldChar w:fldCharType="end"/>
        </w:r>
      </w:hyperlink>
    </w:p>
    <w:p>
      <w:pPr>
        <w:pStyle w:val="TOC2"/>
        <w:tabs>
          <w:tab w:val="right" w:leader="dot" w:pos="8306"/>
        </w:tabs>
      </w:pPr>
      <w:hyperlink w:anchor="_Toc17367" w:history="1">
        <w:r>
          <w:rPr>
            <w:rFonts w:ascii="仿宋" w:eastAsia="仿宋" w:hAnsi="仿宋" w:cs="仿宋" w:hint="eastAsia"/>
            <w:lang w:eastAsia="zh-CN"/>
          </w:rPr>
          <w:t>(二)、混凝土搅拌机项目目标</w:t>
        </w:r>
        <w:r>
          <w:tab/>
        </w:r>
        <w:r>
          <w:fldChar w:fldCharType="begin"/>
        </w:r>
        <w:r>
          <w:instrText xml:space="preserve"> PAGEREF _Toc17367 \h </w:instrText>
        </w:r>
        <w:r>
          <w:fldChar w:fldCharType="separate"/>
        </w:r>
        <w:r>
          <w:t>12</w:t>
        </w:r>
        <w:r>
          <w:fldChar w:fldCharType="end"/>
        </w:r>
      </w:hyperlink>
    </w:p>
    <w:p>
      <w:pPr>
        <w:pStyle w:val="TOC2"/>
        <w:tabs>
          <w:tab w:val="right" w:leader="dot" w:pos="8306"/>
        </w:tabs>
      </w:pPr>
      <w:hyperlink w:anchor="_Toc11542" w:history="1">
        <w:r>
          <w:rPr>
            <w:rFonts w:ascii="仿宋" w:eastAsia="仿宋" w:hAnsi="仿宋" w:cs="仿宋" w:hint="eastAsia"/>
            <w:lang w:eastAsia="zh-CN"/>
          </w:rPr>
          <w:t>(三)、混凝土搅拌机项目提出的理由</w:t>
        </w:r>
        <w:r>
          <w:tab/>
        </w:r>
        <w:r>
          <w:fldChar w:fldCharType="begin"/>
        </w:r>
        <w:r>
          <w:instrText xml:space="preserve"> PAGEREF _Toc11542 \h </w:instrText>
        </w:r>
        <w:r>
          <w:fldChar w:fldCharType="separate"/>
        </w:r>
        <w:r>
          <w:t>13</w:t>
        </w:r>
        <w:r>
          <w:fldChar w:fldCharType="end"/>
        </w:r>
      </w:hyperlink>
    </w:p>
    <w:p>
      <w:pPr>
        <w:pStyle w:val="TOC2"/>
        <w:tabs>
          <w:tab w:val="right" w:leader="dot" w:pos="8306"/>
        </w:tabs>
      </w:pPr>
      <w:hyperlink w:anchor="_Toc4856" w:history="1">
        <w:r>
          <w:rPr>
            <w:rFonts w:ascii="仿宋" w:eastAsia="仿宋" w:hAnsi="仿宋" w:cs="仿宋" w:hint="eastAsia"/>
            <w:lang w:eastAsia="zh-CN"/>
          </w:rPr>
          <w:t>(四)、混凝土搅拌机项目意义</w:t>
        </w:r>
        <w:r>
          <w:tab/>
        </w:r>
        <w:r>
          <w:fldChar w:fldCharType="begin"/>
        </w:r>
        <w:r>
          <w:instrText xml:space="preserve"> PAGEREF _Toc4856 \h </w:instrText>
        </w:r>
        <w:r>
          <w:fldChar w:fldCharType="separate"/>
        </w:r>
        <w:r>
          <w:t>15</w:t>
        </w:r>
        <w:r>
          <w:fldChar w:fldCharType="end"/>
        </w:r>
      </w:hyperlink>
    </w:p>
    <w:p>
      <w:pPr>
        <w:pStyle w:val="TOC2"/>
        <w:tabs>
          <w:tab w:val="right" w:leader="dot" w:pos="8306"/>
        </w:tabs>
      </w:pPr>
      <w:hyperlink w:anchor="_Toc21156" w:history="1">
        <w:r>
          <w:rPr>
            <w:rFonts w:ascii="仿宋" w:eastAsia="仿宋" w:hAnsi="仿宋" w:cs="仿宋" w:hint="eastAsia"/>
            <w:lang w:eastAsia="zh-CN"/>
          </w:rPr>
          <w:t>(五)、混凝土搅拌机项目背景</w:t>
        </w:r>
        <w:r>
          <w:tab/>
        </w:r>
        <w:r>
          <w:fldChar w:fldCharType="begin"/>
        </w:r>
        <w:r>
          <w:instrText xml:space="preserve"> PAGEREF _Toc21156 \h </w:instrText>
        </w:r>
        <w:r>
          <w:fldChar w:fldCharType="separate"/>
        </w:r>
        <w:r>
          <w:t>15</w:t>
        </w:r>
        <w:r>
          <w:fldChar w:fldCharType="end"/>
        </w:r>
      </w:hyperlink>
    </w:p>
    <w:p>
      <w:pPr>
        <w:pStyle w:val="TOC1"/>
        <w:tabs>
          <w:tab w:val="right" w:leader="dot" w:pos="8306"/>
        </w:tabs>
      </w:pPr>
      <w:hyperlink w:anchor="_Toc32030" w:history="1">
        <w:r>
          <w:rPr>
            <w:rFonts w:ascii="仿宋" w:eastAsia="仿宋" w:hAnsi="仿宋" w:cs="仿宋" w:hint="eastAsia"/>
            <w:lang w:eastAsia="zh-CN"/>
          </w:rPr>
          <w:t>四、产品规划分析</w:t>
        </w:r>
        <w:r>
          <w:tab/>
        </w:r>
        <w:r>
          <w:fldChar w:fldCharType="begin"/>
        </w:r>
        <w:r>
          <w:instrText xml:space="preserve"> PAGEREF _Toc32030 \h </w:instrText>
        </w:r>
        <w:r>
          <w:fldChar w:fldCharType="separate"/>
        </w:r>
        <w:r>
          <w:t>16</w:t>
        </w:r>
        <w:r>
          <w:fldChar w:fldCharType="end"/>
        </w:r>
      </w:hyperlink>
    </w:p>
    <w:p>
      <w:pPr>
        <w:pStyle w:val="TOC2"/>
        <w:tabs>
          <w:tab w:val="right" w:leader="dot" w:pos="8306"/>
        </w:tabs>
      </w:pPr>
      <w:hyperlink w:anchor="_Toc18661" w:history="1">
        <w:r>
          <w:rPr>
            <w:rFonts w:ascii="仿宋" w:eastAsia="仿宋" w:hAnsi="仿宋" w:cs="仿宋" w:hint="eastAsia"/>
            <w:lang w:eastAsia="zh-CN"/>
          </w:rPr>
          <w:t>(一)、产品规划</w:t>
        </w:r>
        <w:r>
          <w:tab/>
        </w:r>
        <w:r>
          <w:fldChar w:fldCharType="begin"/>
        </w:r>
        <w:r>
          <w:instrText xml:space="preserve"> PAGEREF _Toc18661 \h </w:instrText>
        </w:r>
        <w:r>
          <w:fldChar w:fldCharType="separate"/>
        </w:r>
        <w:r>
          <w:t>16</w:t>
        </w:r>
        <w:r>
          <w:fldChar w:fldCharType="end"/>
        </w:r>
      </w:hyperlink>
    </w:p>
    <w:p>
      <w:pPr>
        <w:pStyle w:val="TOC2"/>
        <w:tabs>
          <w:tab w:val="right" w:leader="dot" w:pos="8306"/>
        </w:tabs>
      </w:pPr>
      <w:hyperlink w:anchor="_Toc11486" w:history="1">
        <w:r>
          <w:rPr>
            <w:rFonts w:ascii="仿宋" w:eastAsia="仿宋" w:hAnsi="仿宋" w:cs="仿宋" w:hint="eastAsia"/>
            <w:lang w:eastAsia="zh-CN"/>
          </w:rPr>
          <w:t>(二)、建设规模</w:t>
        </w:r>
        <w:r>
          <w:tab/>
        </w:r>
        <w:r>
          <w:fldChar w:fldCharType="begin"/>
        </w:r>
        <w:r>
          <w:instrText xml:space="preserve"> PAGEREF _Toc11486 \h </w:instrText>
        </w:r>
        <w:r>
          <w:fldChar w:fldCharType="separate"/>
        </w:r>
        <w:r>
          <w:t>17</w:t>
        </w:r>
        <w:r>
          <w:fldChar w:fldCharType="end"/>
        </w:r>
      </w:hyperlink>
    </w:p>
    <w:p>
      <w:pPr>
        <w:pStyle w:val="TOC1"/>
        <w:tabs>
          <w:tab w:val="right" w:leader="dot" w:pos="8306"/>
        </w:tabs>
      </w:pPr>
      <w:hyperlink w:anchor="_Toc28725" w:history="1">
        <w:r>
          <w:rPr>
            <w:rFonts w:ascii="仿宋" w:eastAsia="仿宋" w:hAnsi="仿宋" w:cs="仿宋" w:hint="eastAsia"/>
            <w:lang w:eastAsia="zh-CN"/>
          </w:rPr>
          <w:t>五、混凝土搅拌机项目建设背景及必要性分析</w:t>
        </w:r>
        <w:r>
          <w:tab/>
        </w:r>
        <w:r>
          <w:fldChar w:fldCharType="begin"/>
        </w:r>
        <w:r>
          <w:instrText xml:space="preserve"> PAGEREF _Toc28725 \h </w:instrText>
        </w:r>
        <w:r>
          <w:fldChar w:fldCharType="separate"/>
        </w:r>
        <w:r>
          <w:t>18</w:t>
        </w:r>
        <w:r>
          <w:fldChar w:fldCharType="end"/>
        </w:r>
      </w:hyperlink>
    </w:p>
    <w:p>
      <w:pPr>
        <w:pStyle w:val="TOC2"/>
        <w:tabs>
          <w:tab w:val="right" w:leader="dot" w:pos="8306"/>
        </w:tabs>
      </w:pPr>
      <w:hyperlink w:anchor="_Toc18652" w:history="1">
        <w:r>
          <w:rPr>
            <w:rFonts w:ascii="仿宋" w:eastAsia="仿宋" w:hAnsi="仿宋" w:cs="仿宋" w:hint="eastAsia"/>
            <w:lang w:eastAsia="zh-CN"/>
          </w:rPr>
          <w:t>(一)、混凝土搅拌机项目背景分析</w:t>
        </w:r>
        <w:r>
          <w:tab/>
        </w:r>
        <w:r>
          <w:fldChar w:fldCharType="begin"/>
        </w:r>
        <w:r>
          <w:instrText xml:space="preserve"> PAGEREF _Toc18652 \h </w:instrText>
        </w:r>
        <w:r>
          <w:fldChar w:fldCharType="separate"/>
        </w:r>
        <w:r>
          <w:t>18</w:t>
        </w:r>
        <w:r>
          <w:fldChar w:fldCharType="end"/>
        </w:r>
      </w:hyperlink>
    </w:p>
    <w:p>
      <w:pPr>
        <w:pStyle w:val="TOC2"/>
        <w:tabs>
          <w:tab w:val="right" w:leader="dot" w:pos="8306"/>
        </w:tabs>
      </w:pPr>
      <w:hyperlink w:anchor="_Toc17811" w:history="1">
        <w:r>
          <w:rPr>
            <w:rFonts w:ascii="仿宋" w:eastAsia="仿宋" w:hAnsi="仿宋" w:cs="仿宋" w:hint="eastAsia"/>
            <w:lang w:eastAsia="zh-CN"/>
          </w:rPr>
          <w:t>(二)、混凝土搅拌机项目建设必要性分析</w:t>
        </w:r>
        <w:r>
          <w:tab/>
        </w:r>
        <w:r>
          <w:fldChar w:fldCharType="begin"/>
        </w:r>
        <w:r>
          <w:instrText xml:space="preserve"> PAGEREF _Toc17811 \h </w:instrText>
        </w:r>
        <w:r>
          <w:fldChar w:fldCharType="separate"/>
        </w:r>
        <w:r>
          <w:t>20</w:t>
        </w:r>
        <w:r>
          <w:fldChar w:fldCharType="end"/>
        </w:r>
      </w:hyperlink>
    </w:p>
    <w:p>
      <w:pPr>
        <w:pStyle w:val="TOC1"/>
        <w:tabs>
          <w:tab w:val="right" w:leader="dot" w:pos="8306"/>
        </w:tabs>
      </w:pPr>
      <w:hyperlink w:anchor="_Toc12120" w:history="1">
        <w:r>
          <w:rPr>
            <w:rFonts w:ascii="仿宋" w:eastAsia="仿宋" w:hAnsi="仿宋" w:cs="仿宋" w:hint="eastAsia"/>
            <w:lang w:eastAsia="zh-CN"/>
          </w:rPr>
          <w:t>六、混凝土搅拌机项目土建工程</w:t>
        </w:r>
        <w:r>
          <w:tab/>
        </w:r>
        <w:r>
          <w:fldChar w:fldCharType="begin"/>
        </w:r>
        <w:r>
          <w:instrText xml:space="preserve"> PAGEREF _Toc12120 \h </w:instrText>
        </w:r>
        <w:r>
          <w:fldChar w:fldCharType="separate"/>
        </w:r>
        <w:r>
          <w:t>21</w:t>
        </w:r>
        <w:r>
          <w:fldChar w:fldCharType="end"/>
        </w:r>
      </w:hyperlink>
    </w:p>
    <w:p>
      <w:pPr>
        <w:pStyle w:val="TOC2"/>
        <w:tabs>
          <w:tab w:val="right" w:leader="dot" w:pos="8306"/>
        </w:tabs>
      </w:pPr>
      <w:hyperlink w:anchor="_Toc13944" w:history="1">
        <w:r>
          <w:rPr>
            <w:rFonts w:ascii="仿宋" w:eastAsia="仿宋" w:hAnsi="仿宋" w:cs="仿宋" w:hint="eastAsia"/>
            <w:lang w:eastAsia="zh-CN"/>
          </w:rPr>
          <w:t>(一)、建筑工程设计原则</w:t>
        </w:r>
        <w:r>
          <w:tab/>
        </w:r>
        <w:r>
          <w:fldChar w:fldCharType="begin"/>
        </w:r>
        <w:r>
          <w:instrText xml:space="preserve"> PAGEREF _Toc13944 \h </w:instrText>
        </w:r>
        <w:r>
          <w:fldChar w:fldCharType="separate"/>
        </w:r>
        <w:r>
          <w:t>21</w:t>
        </w:r>
        <w:r>
          <w:fldChar w:fldCharType="end"/>
        </w:r>
      </w:hyperlink>
    </w:p>
    <w:p>
      <w:pPr>
        <w:pStyle w:val="TOC2"/>
        <w:tabs>
          <w:tab w:val="right" w:leader="dot" w:pos="8306"/>
        </w:tabs>
      </w:pPr>
      <w:hyperlink w:anchor="_Toc26430" w:history="1">
        <w:r>
          <w:rPr>
            <w:rFonts w:ascii="仿宋" w:eastAsia="仿宋" w:hAnsi="仿宋" w:cs="仿宋" w:hint="eastAsia"/>
            <w:lang w:eastAsia="zh-CN"/>
          </w:rPr>
          <w:t>(二)、土建工程设计年限及安全等级</w:t>
        </w:r>
        <w:r>
          <w:tab/>
        </w:r>
        <w:r>
          <w:fldChar w:fldCharType="begin"/>
        </w:r>
        <w:r>
          <w:instrText xml:space="preserve"> PAGEREF _Toc26430 \h </w:instrText>
        </w:r>
        <w:r>
          <w:fldChar w:fldCharType="separate"/>
        </w:r>
        <w:r>
          <w:t>23</w:t>
        </w:r>
        <w:r>
          <w:fldChar w:fldCharType="end"/>
        </w:r>
      </w:hyperlink>
    </w:p>
    <w:p>
      <w:pPr>
        <w:pStyle w:val="TOC2"/>
        <w:tabs>
          <w:tab w:val="right" w:leader="dot" w:pos="8306"/>
        </w:tabs>
      </w:pPr>
      <w:hyperlink w:anchor="_Toc2092" w:history="1">
        <w:r>
          <w:rPr>
            <w:rFonts w:ascii="仿宋" w:eastAsia="仿宋" w:hAnsi="仿宋" w:cs="仿宋" w:hint="eastAsia"/>
            <w:lang w:eastAsia="zh-CN"/>
          </w:rPr>
          <w:t>(三)、建筑工程设计总体要求</w:t>
        </w:r>
        <w:r>
          <w:tab/>
        </w:r>
        <w:r>
          <w:fldChar w:fldCharType="begin"/>
        </w:r>
        <w:r>
          <w:instrText xml:space="preserve"> PAGEREF _Toc2092 \h </w:instrText>
        </w:r>
        <w:r>
          <w:fldChar w:fldCharType="separate"/>
        </w:r>
        <w:r>
          <w:t>24</w:t>
        </w:r>
        <w:r>
          <w:fldChar w:fldCharType="end"/>
        </w:r>
      </w:hyperlink>
    </w:p>
    <w:p>
      <w:pPr>
        <w:pStyle w:val="TOC2"/>
        <w:tabs>
          <w:tab w:val="right" w:leader="dot" w:pos="8306"/>
        </w:tabs>
      </w:pPr>
      <w:hyperlink w:anchor="_Toc14995" w:history="1">
        <w:r>
          <w:rPr>
            <w:rFonts w:ascii="仿宋" w:eastAsia="仿宋" w:hAnsi="仿宋" w:cs="仿宋" w:hint="eastAsia"/>
            <w:lang w:eastAsia="zh-CN"/>
          </w:rPr>
          <w:t>(四)、土建工程建设指标</w:t>
        </w:r>
        <w:r>
          <w:tab/>
        </w:r>
        <w:r>
          <w:fldChar w:fldCharType="begin"/>
        </w:r>
        <w:r>
          <w:instrText xml:space="preserve"> PAGEREF _Toc14995 \h </w:instrText>
        </w:r>
        <w:r>
          <w:fldChar w:fldCharType="separate"/>
        </w:r>
        <w:r>
          <w:t>24</w:t>
        </w:r>
        <w:r>
          <w:fldChar w:fldCharType="end"/>
        </w:r>
      </w:hyperlink>
    </w:p>
    <w:p>
      <w:pPr>
        <w:pStyle w:val="TOC1"/>
        <w:tabs>
          <w:tab w:val="right" w:leader="dot" w:pos="8306"/>
        </w:tabs>
      </w:pPr>
      <w:hyperlink w:anchor="_Toc5877" w:history="1">
        <w:r>
          <w:rPr>
            <w:rFonts w:ascii="仿宋" w:eastAsia="仿宋" w:hAnsi="仿宋" w:cs="仿宋" w:hint="eastAsia"/>
            <w:lang w:eastAsia="zh-CN"/>
          </w:rPr>
          <w:t>七、混凝土搅拌机项目技术管理</w:t>
        </w:r>
        <w:r>
          <w:tab/>
        </w:r>
        <w:r>
          <w:fldChar w:fldCharType="begin"/>
        </w:r>
        <w:r>
          <w:instrText xml:space="preserve"> PAGEREF _Toc5877 \h </w:instrText>
        </w:r>
        <w:r>
          <w:fldChar w:fldCharType="separate"/>
        </w:r>
        <w:r>
          <w:t>25</w:t>
        </w:r>
        <w:r>
          <w:fldChar w:fldCharType="end"/>
        </w:r>
      </w:hyperlink>
    </w:p>
    <w:p>
      <w:pPr>
        <w:pStyle w:val="TOC2"/>
        <w:tabs>
          <w:tab w:val="right" w:leader="dot" w:pos="8306"/>
        </w:tabs>
      </w:pPr>
      <w:hyperlink w:anchor="_Toc19834" w:history="1">
        <w:r>
          <w:rPr>
            <w:rFonts w:ascii="仿宋" w:eastAsia="仿宋" w:hAnsi="仿宋" w:cs="仿宋" w:hint="eastAsia"/>
            <w:lang w:eastAsia="zh-CN"/>
          </w:rPr>
          <w:t>(一)、技术方案选用方向</w:t>
        </w:r>
        <w:r>
          <w:tab/>
        </w:r>
        <w:r>
          <w:fldChar w:fldCharType="begin"/>
        </w:r>
        <w:r>
          <w:instrText xml:space="preserve"> PAGEREF _Toc19834 \h </w:instrText>
        </w:r>
        <w:r>
          <w:fldChar w:fldCharType="separate"/>
        </w:r>
        <w:r>
          <w:t>25</w:t>
        </w:r>
        <w:r>
          <w:fldChar w:fldCharType="end"/>
        </w:r>
      </w:hyperlink>
    </w:p>
    <w:p>
      <w:pPr>
        <w:pStyle w:val="TOC2"/>
        <w:tabs>
          <w:tab w:val="right" w:leader="dot" w:pos="8306"/>
        </w:tabs>
      </w:pPr>
      <w:hyperlink w:anchor="_Toc5018" w:history="1">
        <w:r>
          <w:rPr>
            <w:rFonts w:ascii="仿宋" w:eastAsia="仿宋" w:hAnsi="仿宋" w:cs="仿宋" w:hint="eastAsia"/>
            <w:lang w:eastAsia="zh-CN"/>
          </w:rPr>
          <w:t>(二)、工艺技术方案选用原则</w:t>
        </w:r>
        <w:r>
          <w:tab/>
        </w:r>
        <w:r>
          <w:fldChar w:fldCharType="begin"/>
        </w:r>
        <w:r>
          <w:instrText xml:space="preserve"> PAGEREF _Toc5018 \h </w:instrText>
        </w:r>
        <w:r>
          <w:fldChar w:fldCharType="separate"/>
        </w:r>
        <w:r>
          <w:t>26</w:t>
        </w:r>
        <w:r>
          <w:fldChar w:fldCharType="end"/>
        </w:r>
      </w:hyperlink>
    </w:p>
    <w:p>
      <w:pPr>
        <w:pStyle w:val="TOC2"/>
        <w:tabs>
          <w:tab w:val="right" w:leader="dot" w:pos="8306"/>
        </w:tabs>
      </w:pPr>
      <w:hyperlink w:anchor="_Toc24098" w:history="1">
        <w:r>
          <w:rPr>
            <w:rFonts w:ascii="仿宋" w:eastAsia="仿宋" w:hAnsi="仿宋" w:cs="仿宋" w:hint="eastAsia"/>
            <w:lang w:eastAsia="zh-CN"/>
          </w:rPr>
          <w:t>(三)、工艺技术方案要求</w:t>
        </w:r>
        <w:r>
          <w:tab/>
        </w:r>
        <w:r>
          <w:fldChar w:fldCharType="begin"/>
        </w:r>
        <w:r>
          <w:instrText xml:space="preserve"> PAGEREF _Toc24098 \h </w:instrText>
        </w:r>
        <w:r>
          <w:fldChar w:fldCharType="separate"/>
        </w:r>
        <w:r>
          <w:t>29</w:t>
        </w:r>
        <w:r>
          <w:fldChar w:fldCharType="end"/>
        </w:r>
      </w:hyperlink>
    </w:p>
    <w:p>
      <w:pPr>
        <w:pStyle w:val="TOC1"/>
        <w:tabs>
          <w:tab w:val="right" w:leader="dot" w:pos="8306"/>
        </w:tabs>
      </w:pPr>
      <w:hyperlink w:anchor="_Toc23045" w:history="1">
        <w:r>
          <w:rPr>
            <w:rFonts w:ascii="仿宋" w:eastAsia="仿宋" w:hAnsi="仿宋" w:cs="仿宋" w:hint="eastAsia"/>
            <w:lang w:eastAsia="zh-CN"/>
          </w:rPr>
          <w:t>八、混凝土搅拌机项目人力资源管理</w:t>
        </w:r>
        <w:r>
          <w:tab/>
        </w:r>
        <w:r>
          <w:fldChar w:fldCharType="begin"/>
        </w:r>
        <w:r>
          <w:instrText xml:space="preserve"> PAGEREF _Toc23045 \h </w:instrText>
        </w:r>
        <w:r>
          <w:fldChar w:fldCharType="separate"/>
        </w:r>
        <w:r>
          <w:t>31</w:t>
        </w:r>
        <w:r>
          <w:fldChar w:fldCharType="end"/>
        </w:r>
      </w:hyperlink>
    </w:p>
    <w:p>
      <w:pPr>
        <w:pStyle w:val="TOC2"/>
        <w:tabs>
          <w:tab w:val="right" w:leader="dot" w:pos="8306"/>
        </w:tabs>
      </w:pPr>
      <w:hyperlink w:anchor="_Toc32088" w:history="1">
        <w:r>
          <w:rPr>
            <w:rFonts w:ascii="仿宋" w:eastAsia="仿宋" w:hAnsi="仿宋" w:cs="仿宋" w:hint="eastAsia"/>
            <w:lang w:eastAsia="zh-CN"/>
          </w:rPr>
          <w:t>(一)、建立健全的预算管理制度</w:t>
        </w:r>
        <w:r>
          <w:tab/>
        </w:r>
        <w:r>
          <w:fldChar w:fldCharType="begin"/>
        </w:r>
        <w:r>
          <w:instrText xml:space="preserve"> PAGEREF _Toc32088 \h </w:instrText>
        </w:r>
        <w:r>
          <w:fldChar w:fldCharType="separate"/>
        </w:r>
        <w:r>
          <w:t>31</w:t>
        </w:r>
        <w:r>
          <w:fldChar w:fldCharType="end"/>
        </w:r>
      </w:hyperlink>
    </w:p>
    <w:p>
      <w:pPr>
        <w:pStyle w:val="TOC2"/>
        <w:tabs>
          <w:tab w:val="right" w:leader="dot" w:pos="8306"/>
        </w:tabs>
      </w:pPr>
      <w:hyperlink w:anchor="_Toc4632" w:history="1">
        <w:r>
          <w:rPr>
            <w:rFonts w:ascii="仿宋" w:eastAsia="仿宋" w:hAnsi="仿宋" w:cs="仿宋" w:hint="eastAsia"/>
            <w:lang w:eastAsia="zh-CN"/>
          </w:rPr>
          <w:t>(二)、加强资金流动监控</w:t>
        </w:r>
        <w:r>
          <w:tab/>
        </w:r>
        <w:r>
          <w:fldChar w:fldCharType="begin"/>
        </w:r>
        <w:r>
          <w:instrText xml:space="preserve"> PAGEREF _Toc4632 \h </w:instrText>
        </w:r>
        <w:r>
          <w:fldChar w:fldCharType="separate"/>
        </w:r>
        <w:r>
          <w:t>33</w:t>
        </w:r>
        <w:r>
          <w:fldChar w:fldCharType="end"/>
        </w:r>
      </w:hyperlink>
    </w:p>
    <w:p>
      <w:pPr>
        <w:pStyle w:val="TOC2"/>
        <w:tabs>
          <w:tab w:val="right" w:leader="dot" w:pos="8306"/>
        </w:tabs>
      </w:pPr>
      <w:hyperlink w:anchor="_Toc19616" w:history="1">
        <w:r>
          <w:rPr>
            <w:rFonts w:ascii="仿宋" w:eastAsia="仿宋" w:hAnsi="仿宋" w:cs="仿宋" w:hint="eastAsia"/>
            <w:lang w:eastAsia="zh-CN"/>
          </w:rPr>
          <w:t>(三)、制定完善的风险控制机制</w:t>
        </w:r>
        <w:r>
          <w:tab/>
        </w:r>
        <w:r>
          <w:fldChar w:fldCharType="begin"/>
        </w:r>
        <w:r>
          <w:instrText xml:space="preserve"> PAGEREF _Toc19616 \h </w:instrText>
        </w:r>
        <w:r>
          <w:fldChar w:fldCharType="separate"/>
        </w:r>
        <w:r>
          <w:t>34</w:t>
        </w:r>
        <w:r>
          <w:fldChar w:fldCharType="end"/>
        </w:r>
      </w:hyperlink>
    </w:p>
    <w:p>
      <w:pPr>
        <w:pStyle w:val="TOC2"/>
        <w:tabs>
          <w:tab w:val="right" w:leader="dot" w:pos="8306"/>
        </w:tabs>
      </w:pPr>
      <w:hyperlink w:anchor="_Toc5092" w:history="1">
        <w:r>
          <w:rPr>
            <w:rFonts w:ascii="仿宋" w:eastAsia="仿宋" w:hAnsi="仿宋" w:cs="仿宋" w:hint="eastAsia"/>
            <w:lang w:eastAsia="zh-CN"/>
          </w:rPr>
          <w:t>(四)、优化成本管理</w:t>
        </w:r>
        <w:r>
          <w:tab/>
        </w:r>
        <w:r>
          <w:fldChar w:fldCharType="begin"/>
        </w:r>
        <w:r>
          <w:instrText xml:space="preserve"> PAGEREF _Toc5092 \h </w:instrText>
        </w:r>
        <w:r>
          <w:fldChar w:fldCharType="separate"/>
        </w:r>
        <w:r>
          <w:t>35</w:t>
        </w:r>
        <w:r>
          <w:fldChar w:fldCharType="end"/>
        </w:r>
      </w:hyperlink>
    </w:p>
    <w:p>
      <w:pPr>
        <w:pStyle w:val="TOC1"/>
        <w:tabs>
          <w:tab w:val="right" w:leader="dot" w:pos="8306"/>
        </w:tabs>
      </w:pPr>
      <w:hyperlink w:anchor="_Toc30194" w:history="1">
        <w:r>
          <w:rPr>
            <w:rFonts w:ascii="仿宋" w:eastAsia="仿宋" w:hAnsi="仿宋" w:cs="仿宋" w:hint="eastAsia"/>
            <w:lang w:eastAsia="zh-CN"/>
          </w:rPr>
          <w:t>九、生产安全保护</w:t>
        </w:r>
        <w:r>
          <w:tab/>
        </w:r>
        <w:r>
          <w:fldChar w:fldCharType="begin"/>
        </w:r>
        <w:r>
          <w:instrText xml:space="preserve"> PAGEREF _Toc30194 \h </w:instrText>
        </w:r>
        <w:r>
          <w:fldChar w:fldCharType="separate"/>
        </w:r>
        <w:r>
          <w:t>36</w:t>
        </w:r>
        <w:r>
          <w:fldChar w:fldCharType="end"/>
        </w:r>
      </w:hyperlink>
    </w:p>
    <w:p>
      <w:pPr>
        <w:pStyle w:val="TOC2"/>
        <w:tabs>
          <w:tab w:val="right" w:leader="dot" w:pos="8306"/>
        </w:tabs>
      </w:pPr>
      <w:hyperlink w:anchor="_Toc4841" w:history="1">
        <w:r>
          <w:rPr>
            <w:rFonts w:ascii="仿宋" w:eastAsia="仿宋" w:hAnsi="仿宋" w:cs="仿宋" w:hint="eastAsia"/>
            <w:lang w:eastAsia="zh-CN"/>
          </w:rPr>
          <w:t>(一)、消防安全</w:t>
        </w:r>
        <w:r>
          <w:tab/>
        </w:r>
        <w:r>
          <w:fldChar w:fldCharType="begin"/>
        </w:r>
        <w:r>
          <w:instrText xml:space="preserve"> PAGEREF _Toc4841 \h </w:instrText>
        </w:r>
        <w:r>
          <w:fldChar w:fldCharType="separate"/>
        </w:r>
        <w:r>
          <w:t>36</w:t>
        </w:r>
        <w:r>
          <w:fldChar w:fldCharType="end"/>
        </w:r>
      </w:hyperlink>
    </w:p>
    <w:p>
      <w:pPr>
        <w:pStyle w:val="TOC2"/>
        <w:tabs>
          <w:tab w:val="right" w:leader="dot" w:pos="8306"/>
        </w:tabs>
      </w:pPr>
      <w:hyperlink w:anchor="_Toc29334" w:history="1">
        <w:r>
          <w:rPr>
            <w:rFonts w:ascii="仿宋" w:eastAsia="仿宋" w:hAnsi="仿宋" w:cs="仿宋" w:hint="eastAsia"/>
            <w:lang w:eastAsia="zh-CN"/>
          </w:rPr>
          <w:t>(二)、防火防爆总图布置措施</w:t>
        </w:r>
        <w:r>
          <w:tab/>
        </w:r>
        <w:r>
          <w:fldChar w:fldCharType="begin"/>
        </w:r>
        <w:r>
          <w:instrText xml:space="preserve"> PAGEREF _Toc29334 \h </w:instrText>
        </w:r>
        <w:r>
          <w:fldChar w:fldCharType="separate"/>
        </w:r>
        <w:r>
          <w:t>38</w:t>
        </w:r>
        <w:r>
          <w:fldChar w:fldCharType="end"/>
        </w:r>
      </w:hyperlink>
    </w:p>
    <w:p>
      <w:pPr>
        <w:pStyle w:val="TOC2"/>
        <w:tabs>
          <w:tab w:val="right" w:leader="dot" w:pos="8306"/>
        </w:tabs>
      </w:pPr>
      <w:hyperlink w:anchor="_Toc28679" w:history="1">
        <w:r>
          <w:rPr>
            <w:rFonts w:ascii="仿宋" w:eastAsia="仿宋" w:hAnsi="仿宋" w:cs="仿宋" w:hint="eastAsia"/>
            <w:lang w:eastAsia="zh-CN"/>
          </w:rPr>
          <w:t>(三)、自然灾害防范措施</w:t>
        </w:r>
        <w:r>
          <w:tab/>
        </w:r>
        <w:r>
          <w:fldChar w:fldCharType="begin"/>
        </w:r>
        <w:r>
          <w:instrText xml:space="preserve"> PAGEREF _Toc28679 \h </w:instrText>
        </w:r>
        <w:r>
          <w:fldChar w:fldCharType="separate"/>
        </w:r>
        <w:r>
          <w:t>39</w:t>
        </w:r>
        <w:r>
          <w:fldChar w:fldCharType="end"/>
        </w:r>
      </w:hyperlink>
    </w:p>
    <w:p>
      <w:pPr>
        <w:pStyle w:val="TOC2"/>
        <w:tabs>
          <w:tab w:val="right" w:leader="dot" w:pos="8306"/>
        </w:tabs>
      </w:pPr>
      <w:hyperlink w:anchor="_Toc8631" w:history="1">
        <w:r>
          <w:rPr>
            <w:rFonts w:ascii="仿宋" w:eastAsia="仿宋" w:hAnsi="仿宋" w:cs="仿宋" w:hint="eastAsia"/>
            <w:lang w:eastAsia="zh-CN"/>
          </w:rPr>
          <w:t>(四)、安全色及安全标志使用要求</w:t>
        </w:r>
        <w:r>
          <w:tab/>
        </w:r>
        <w:r>
          <w:fldChar w:fldCharType="begin"/>
        </w:r>
        <w:r>
          <w:instrText xml:space="preserve"> PAGEREF _Toc8631 \h </w:instrText>
        </w:r>
        <w:r>
          <w:fldChar w:fldCharType="separate"/>
        </w:r>
        <w:r>
          <w:t>40</w:t>
        </w:r>
        <w:r>
          <w:fldChar w:fldCharType="end"/>
        </w:r>
      </w:hyperlink>
    </w:p>
    <w:p>
      <w:pPr>
        <w:pStyle w:val="TOC2"/>
        <w:tabs>
          <w:tab w:val="right" w:leader="dot" w:pos="8306"/>
        </w:tabs>
      </w:pPr>
      <w:hyperlink w:anchor="_Toc20553" w:history="1">
        <w:r>
          <w:rPr>
            <w:rFonts w:ascii="仿宋" w:eastAsia="仿宋" w:hAnsi="仿宋" w:cs="仿宋" w:hint="eastAsia"/>
            <w:lang w:eastAsia="zh-CN"/>
          </w:rPr>
          <w:t>(五)、防尘防毒措施</w:t>
        </w:r>
        <w:r>
          <w:tab/>
        </w:r>
        <w:r>
          <w:fldChar w:fldCharType="begin"/>
        </w:r>
        <w:r>
          <w:instrText xml:space="preserve"> PAGEREF _Toc20553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4" w:history="1">
        <w:r>
          <w:rPr>
            <w:rFonts w:ascii="仿宋" w:eastAsia="仿宋" w:hAnsi="仿宋" w:cs="仿宋" w:hint="eastAsia"/>
            <w:lang w:eastAsia="zh-CN"/>
          </w:rPr>
          <w:t>(六)、防静电、触电防护及防雷措施</w:t>
        </w:r>
        <w:r>
          <w:tab/>
        </w:r>
        <w:r>
          <w:fldChar w:fldCharType="begin"/>
        </w:r>
        <w:r>
          <w:instrText xml:space="preserve"> PAGEREF _Toc29854 \h </w:instrText>
        </w:r>
        <w:r>
          <w:fldChar w:fldCharType="separate"/>
        </w:r>
        <w:r>
          <w:t>42</w:t>
        </w:r>
        <w:r>
          <w:fldChar w:fldCharType="end"/>
        </w:r>
      </w:hyperlink>
    </w:p>
    <w:p>
      <w:pPr>
        <w:pStyle w:val="TOC2"/>
        <w:tabs>
          <w:tab w:val="right" w:leader="dot" w:pos="8306"/>
        </w:tabs>
      </w:pPr>
      <w:hyperlink w:anchor="_Toc18096" w:history="1">
        <w:r>
          <w:rPr>
            <w:rFonts w:ascii="仿宋" w:eastAsia="仿宋" w:hAnsi="仿宋" w:cs="仿宋" w:hint="eastAsia"/>
            <w:lang w:eastAsia="zh-CN"/>
          </w:rPr>
          <w:t>(七)、机械设备安全保障措施</w:t>
        </w:r>
        <w:r>
          <w:tab/>
        </w:r>
        <w:r>
          <w:fldChar w:fldCharType="begin"/>
        </w:r>
        <w:r>
          <w:instrText xml:space="preserve"> PAGEREF _Toc18096 \h </w:instrText>
        </w:r>
        <w:r>
          <w:fldChar w:fldCharType="separate"/>
        </w:r>
        <w:r>
          <w:t>43</w:t>
        </w:r>
        <w:r>
          <w:fldChar w:fldCharType="end"/>
        </w:r>
      </w:hyperlink>
    </w:p>
    <w:p>
      <w:pPr>
        <w:pStyle w:val="TOC1"/>
        <w:tabs>
          <w:tab w:val="right" w:leader="dot" w:pos="8306"/>
        </w:tabs>
      </w:pPr>
      <w:hyperlink w:anchor="_Toc26038" w:history="1">
        <w:r>
          <w:rPr>
            <w:rFonts w:ascii="仿宋" w:eastAsia="仿宋" w:hAnsi="仿宋" w:cs="仿宋" w:hint="eastAsia"/>
            <w:lang w:eastAsia="zh-CN"/>
          </w:rPr>
          <w:t>十、混凝土搅拌机项目人力资源培养与发展</w:t>
        </w:r>
        <w:r>
          <w:tab/>
        </w:r>
        <w:r>
          <w:fldChar w:fldCharType="begin"/>
        </w:r>
        <w:r>
          <w:instrText xml:space="preserve"> PAGEREF _Toc26038 \h </w:instrText>
        </w:r>
        <w:r>
          <w:fldChar w:fldCharType="separate"/>
        </w:r>
        <w:r>
          <w:t>45</w:t>
        </w:r>
        <w:r>
          <w:fldChar w:fldCharType="end"/>
        </w:r>
      </w:hyperlink>
    </w:p>
    <w:p>
      <w:pPr>
        <w:pStyle w:val="TOC2"/>
        <w:tabs>
          <w:tab w:val="right" w:leader="dot" w:pos="8306"/>
        </w:tabs>
      </w:pPr>
      <w:hyperlink w:anchor="_Toc4516" w:history="1">
        <w:r>
          <w:rPr>
            <w:rFonts w:ascii="仿宋" w:eastAsia="仿宋" w:hAnsi="仿宋" w:cs="仿宋" w:hint="eastAsia"/>
            <w:lang w:eastAsia="zh-CN"/>
          </w:rPr>
          <w:t>(一)、人才需求与规划</w:t>
        </w:r>
        <w:r>
          <w:tab/>
        </w:r>
        <w:r>
          <w:fldChar w:fldCharType="begin"/>
        </w:r>
        <w:r>
          <w:instrText xml:space="preserve"> PAGEREF _Toc4516 \h </w:instrText>
        </w:r>
        <w:r>
          <w:fldChar w:fldCharType="separate"/>
        </w:r>
        <w:r>
          <w:t>45</w:t>
        </w:r>
        <w:r>
          <w:fldChar w:fldCharType="end"/>
        </w:r>
      </w:hyperlink>
    </w:p>
    <w:p>
      <w:pPr>
        <w:pStyle w:val="TOC2"/>
        <w:tabs>
          <w:tab w:val="right" w:leader="dot" w:pos="8306"/>
        </w:tabs>
      </w:pPr>
      <w:hyperlink w:anchor="_Toc22729" w:history="1">
        <w:r>
          <w:rPr>
            <w:rFonts w:ascii="仿宋" w:eastAsia="仿宋" w:hAnsi="仿宋" w:cs="仿宋" w:hint="eastAsia"/>
            <w:lang w:eastAsia="zh-CN"/>
          </w:rPr>
          <w:t>(二)、培训与发展计划</w:t>
        </w:r>
        <w:r>
          <w:tab/>
        </w:r>
        <w:r>
          <w:fldChar w:fldCharType="begin"/>
        </w:r>
        <w:r>
          <w:instrText xml:space="preserve"> PAGEREF _Toc22729 \h </w:instrText>
        </w:r>
        <w:r>
          <w:fldChar w:fldCharType="separate"/>
        </w:r>
        <w:r>
          <w:t>45</w:t>
        </w:r>
        <w:r>
          <w:fldChar w:fldCharType="end"/>
        </w:r>
      </w:hyperlink>
    </w:p>
    <w:p>
      <w:pPr>
        <w:pStyle w:val="TOC1"/>
        <w:tabs>
          <w:tab w:val="right" w:leader="dot" w:pos="8306"/>
        </w:tabs>
      </w:pPr>
      <w:hyperlink w:anchor="_Toc12479" w:history="1">
        <w:r>
          <w:rPr>
            <w:rFonts w:ascii="仿宋" w:eastAsia="仿宋" w:hAnsi="仿宋" w:cs="仿宋" w:hint="eastAsia"/>
            <w:lang w:eastAsia="zh-CN"/>
          </w:rPr>
          <w:t>十一、混凝土搅拌机项目计划安排</w:t>
        </w:r>
        <w:r>
          <w:tab/>
        </w:r>
        <w:r>
          <w:fldChar w:fldCharType="begin"/>
        </w:r>
        <w:r>
          <w:instrText xml:space="preserve"> PAGEREF _Toc12479 \h </w:instrText>
        </w:r>
        <w:r>
          <w:fldChar w:fldCharType="separate"/>
        </w:r>
        <w:r>
          <w:t>46</w:t>
        </w:r>
        <w:r>
          <w:fldChar w:fldCharType="end"/>
        </w:r>
      </w:hyperlink>
    </w:p>
    <w:p>
      <w:pPr>
        <w:pStyle w:val="TOC2"/>
        <w:tabs>
          <w:tab w:val="right" w:leader="dot" w:pos="8306"/>
        </w:tabs>
      </w:pPr>
      <w:hyperlink w:anchor="_Toc13850" w:history="1">
        <w:r>
          <w:rPr>
            <w:rFonts w:ascii="仿宋" w:eastAsia="仿宋" w:hAnsi="仿宋" w:cs="仿宋" w:hint="eastAsia"/>
            <w:lang w:eastAsia="zh-CN"/>
          </w:rPr>
          <w:t>(一)、建设周期</w:t>
        </w:r>
        <w:r>
          <w:tab/>
        </w:r>
        <w:r>
          <w:fldChar w:fldCharType="begin"/>
        </w:r>
        <w:r>
          <w:instrText xml:space="preserve"> PAGEREF _Toc13850 \h </w:instrText>
        </w:r>
        <w:r>
          <w:fldChar w:fldCharType="separate"/>
        </w:r>
        <w:r>
          <w:t>46</w:t>
        </w:r>
        <w:r>
          <w:fldChar w:fldCharType="end"/>
        </w:r>
      </w:hyperlink>
    </w:p>
    <w:p>
      <w:pPr>
        <w:pStyle w:val="TOC2"/>
        <w:tabs>
          <w:tab w:val="right" w:leader="dot" w:pos="8306"/>
        </w:tabs>
      </w:pPr>
      <w:hyperlink w:anchor="_Toc32262" w:history="1">
        <w:r>
          <w:rPr>
            <w:rFonts w:ascii="仿宋" w:eastAsia="仿宋" w:hAnsi="仿宋" w:cs="仿宋" w:hint="eastAsia"/>
            <w:lang w:eastAsia="zh-CN"/>
          </w:rPr>
          <w:t>(二)、建设进度</w:t>
        </w:r>
        <w:r>
          <w:tab/>
        </w:r>
        <w:r>
          <w:fldChar w:fldCharType="begin"/>
        </w:r>
        <w:r>
          <w:instrText xml:space="preserve"> PAGEREF _Toc32262 \h </w:instrText>
        </w:r>
        <w:r>
          <w:fldChar w:fldCharType="separate"/>
        </w:r>
        <w:r>
          <w:t>47</w:t>
        </w:r>
        <w:r>
          <w:fldChar w:fldCharType="end"/>
        </w:r>
      </w:hyperlink>
    </w:p>
    <w:p>
      <w:pPr>
        <w:pStyle w:val="TOC2"/>
        <w:tabs>
          <w:tab w:val="right" w:leader="dot" w:pos="8306"/>
        </w:tabs>
      </w:pPr>
      <w:hyperlink w:anchor="_Toc24383" w:history="1">
        <w:r>
          <w:rPr>
            <w:rFonts w:ascii="仿宋" w:eastAsia="仿宋" w:hAnsi="仿宋" w:cs="仿宋" w:hint="eastAsia"/>
            <w:lang w:eastAsia="zh-CN"/>
          </w:rPr>
          <w:t>(三)、进度安排注意事项</w:t>
        </w:r>
        <w:r>
          <w:tab/>
        </w:r>
        <w:r>
          <w:fldChar w:fldCharType="begin"/>
        </w:r>
        <w:r>
          <w:instrText xml:space="preserve"> PAGEREF _Toc24383 \h </w:instrText>
        </w:r>
        <w:r>
          <w:fldChar w:fldCharType="separate"/>
        </w:r>
        <w:r>
          <w:t>48</w:t>
        </w:r>
        <w:r>
          <w:fldChar w:fldCharType="end"/>
        </w:r>
      </w:hyperlink>
    </w:p>
    <w:p>
      <w:pPr>
        <w:pStyle w:val="TOC2"/>
        <w:tabs>
          <w:tab w:val="right" w:leader="dot" w:pos="8306"/>
        </w:tabs>
      </w:pPr>
      <w:hyperlink w:anchor="_Toc3531" w:history="1">
        <w:r>
          <w:rPr>
            <w:rFonts w:ascii="仿宋" w:eastAsia="仿宋" w:hAnsi="仿宋" w:cs="仿宋" w:hint="eastAsia"/>
            <w:lang w:eastAsia="zh-CN"/>
          </w:rPr>
          <w:t>(四)、人力资源配置</w:t>
        </w:r>
        <w:r>
          <w:tab/>
        </w:r>
        <w:r>
          <w:fldChar w:fldCharType="begin"/>
        </w:r>
        <w:r>
          <w:instrText xml:space="preserve"> PAGEREF _Toc3531 \h </w:instrText>
        </w:r>
        <w:r>
          <w:fldChar w:fldCharType="separate"/>
        </w:r>
        <w:r>
          <w:t>49</w:t>
        </w:r>
        <w:r>
          <w:fldChar w:fldCharType="end"/>
        </w:r>
      </w:hyperlink>
    </w:p>
    <w:p>
      <w:pPr>
        <w:pStyle w:val="TOC1"/>
        <w:tabs>
          <w:tab w:val="right" w:leader="dot" w:pos="8306"/>
        </w:tabs>
      </w:pPr>
      <w:hyperlink w:anchor="_Toc21488" w:history="1">
        <w:r>
          <w:rPr>
            <w:rFonts w:ascii="仿宋" w:eastAsia="仿宋" w:hAnsi="仿宋" w:cs="仿宋" w:hint="eastAsia"/>
            <w:lang w:eastAsia="zh-CN"/>
          </w:rPr>
          <w:t>十二、混凝土搅拌机项目经营效益</w:t>
        </w:r>
        <w:r>
          <w:tab/>
        </w:r>
        <w:r>
          <w:fldChar w:fldCharType="begin"/>
        </w:r>
        <w:r>
          <w:instrText xml:space="preserve"> PAGEREF _Toc21488 \h </w:instrText>
        </w:r>
        <w:r>
          <w:fldChar w:fldCharType="separate"/>
        </w:r>
        <w:r>
          <w:t>50</w:t>
        </w:r>
        <w:r>
          <w:fldChar w:fldCharType="end"/>
        </w:r>
      </w:hyperlink>
    </w:p>
    <w:p>
      <w:pPr>
        <w:pStyle w:val="TOC2"/>
        <w:tabs>
          <w:tab w:val="right" w:leader="dot" w:pos="8306"/>
        </w:tabs>
      </w:pPr>
      <w:hyperlink w:anchor="_Toc29395" w:history="1">
        <w:r>
          <w:rPr>
            <w:rFonts w:ascii="仿宋" w:eastAsia="仿宋" w:hAnsi="仿宋" w:cs="仿宋" w:hint="eastAsia"/>
            <w:lang w:eastAsia="zh-CN"/>
          </w:rPr>
          <w:t>(一)、经济评价财务测算</w:t>
        </w:r>
        <w:r>
          <w:tab/>
        </w:r>
        <w:r>
          <w:fldChar w:fldCharType="begin"/>
        </w:r>
        <w:r>
          <w:instrText xml:space="preserve"> PAGEREF _Toc29395 \h </w:instrText>
        </w:r>
        <w:r>
          <w:fldChar w:fldCharType="separate"/>
        </w:r>
        <w:r>
          <w:t>50</w:t>
        </w:r>
        <w:r>
          <w:fldChar w:fldCharType="end"/>
        </w:r>
      </w:hyperlink>
    </w:p>
    <w:p>
      <w:pPr>
        <w:pStyle w:val="TOC2"/>
        <w:tabs>
          <w:tab w:val="right" w:leader="dot" w:pos="8306"/>
        </w:tabs>
      </w:pPr>
      <w:hyperlink w:anchor="_Toc20005" w:history="1">
        <w:r>
          <w:rPr>
            <w:rFonts w:ascii="仿宋" w:eastAsia="仿宋" w:hAnsi="仿宋" w:cs="仿宋" w:hint="eastAsia"/>
            <w:lang w:eastAsia="zh-CN"/>
          </w:rPr>
          <w:t>(二)、混凝土搅拌机项目盈利能力分析</w:t>
        </w:r>
        <w:r>
          <w:tab/>
        </w:r>
        <w:r>
          <w:fldChar w:fldCharType="begin"/>
        </w:r>
        <w:r>
          <w:instrText xml:space="preserve"> PAGEREF _Toc20005 \h </w:instrText>
        </w:r>
        <w:r>
          <w:fldChar w:fldCharType="separate"/>
        </w:r>
        <w:r>
          <w:t>51</w:t>
        </w:r>
        <w:r>
          <w:fldChar w:fldCharType="end"/>
        </w:r>
      </w:hyperlink>
    </w:p>
    <w:p>
      <w:pPr>
        <w:pStyle w:val="TOC1"/>
        <w:tabs>
          <w:tab w:val="right" w:leader="dot" w:pos="8306"/>
        </w:tabs>
      </w:pPr>
      <w:hyperlink w:anchor="_Toc12401" w:history="1">
        <w:r>
          <w:rPr>
            <w:rFonts w:ascii="仿宋" w:eastAsia="仿宋" w:hAnsi="仿宋" w:cs="仿宋" w:hint="eastAsia"/>
            <w:lang w:eastAsia="zh-CN"/>
          </w:rPr>
          <w:t>十三、供应链管理</w:t>
        </w:r>
        <w:r>
          <w:tab/>
        </w:r>
        <w:r>
          <w:fldChar w:fldCharType="begin"/>
        </w:r>
        <w:r>
          <w:instrText xml:space="preserve"> PAGEREF _Toc12401 \h </w:instrText>
        </w:r>
        <w:r>
          <w:fldChar w:fldCharType="separate"/>
        </w:r>
        <w:r>
          <w:t>52</w:t>
        </w:r>
        <w:r>
          <w:fldChar w:fldCharType="end"/>
        </w:r>
      </w:hyperlink>
    </w:p>
    <w:p>
      <w:pPr>
        <w:pStyle w:val="TOC2"/>
        <w:tabs>
          <w:tab w:val="right" w:leader="dot" w:pos="8306"/>
        </w:tabs>
      </w:pPr>
      <w:hyperlink w:anchor="_Toc6193" w:history="1">
        <w:r>
          <w:rPr>
            <w:rFonts w:ascii="仿宋" w:eastAsia="仿宋" w:hAnsi="仿宋" w:cs="仿宋" w:hint="eastAsia"/>
            <w:lang w:eastAsia="zh-CN"/>
          </w:rPr>
          <w:t>(一)、供应链战略规划</w:t>
        </w:r>
        <w:r>
          <w:tab/>
        </w:r>
        <w:r>
          <w:fldChar w:fldCharType="begin"/>
        </w:r>
        <w:r>
          <w:instrText xml:space="preserve"> PAGEREF _Toc6193 \h </w:instrText>
        </w:r>
        <w:r>
          <w:fldChar w:fldCharType="separate"/>
        </w:r>
        <w:r>
          <w:t>52</w:t>
        </w:r>
        <w:r>
          <w:fldChar w:fldCharType="end"/>
        </w:r>
      </w:hyperlink>
    </w:p>
    <w:p>
      <w:pPr>
        <w:pStyle w:val="TOC2"/>
        <w:tabs>
          <w:tab w:val="right" w:leader="dot" w:pos="8306"/>
        </w:tabs>
      </w:pPr>
      <w:hyperlink w:anchor="_Toc12984" w:history="1">
        <w:r>
          <w:rPr>
            <w:rFonts w:ascii="仿宋" w:eastAsia="仿宋" w:hAnsi="仿宋" w:cs="仿宋" w:hint="eastAsia"/>
            <w:lang w:eastAsia="zh-CN"/>
          </w:rPr>
          <w:t>(二)、供应商选择与合作</w:t>
        </w:r>
        <w:r>
          <w:tab/>
        </w:r>
        <w:r>
          <w:fldChar w:fldCharType="begin"/>
        </w:r>
        <w:r>
          <w:instrText xml:space="preserve"> PAGEREF _Toc12984 \h </w:instrText>
        </w:r>
        <w:r>
          <w:fldChar w:fldCharType="separate"/>
        </w:r>
        <w:r>
          <w:t>54</w:t>
        </w:r>
        <w:r>
          <w:fldChar w:fldCharType="end"/>
        </w:r>
      </w:hyperlink>
    </w:p>
    <w:p>
      <w:pPr>
        <w:pStyle w:val="TOC2"/>
        <w:tabs>
          <w:tab w:val="right" w:leader="dot" w:pos="8306"/>
        </w:tabs>
      </w:pPr>
      <w:hyperlink w:anchor="_Toc13508" w:history="1">
        <w:r>
          <w:rPr>
            <w:rFonts w:ascii="仿宋" w:eastAsia="仿宋" w:hAnsi="仿宋" w:cs="仿宋" w:hint="eastAsia"/>
            <w:lang w:eastAsia="zh-CN"/>
          </w:rPr>
          <w:t>(三)、物流与库存管理</w:t>
        </w:r>
        <w:r>
          <w:tab/>
        </w:r>
        <w:r>
          <w:fldChar w:fldCharType="begin"/>
        </w:r>
        <w:r>
          <w:instrText xml:space="preserve"> PAGEREF _Toc13508 \h </w:instrText>
        </w:r>
        <w:r>
          <w:fldChar w:fldCharType="separate"/>
        </w:r>
        <w:r>
          <w:t>55</w:t>
        </w:r>
        <w:r>
          <w:fldChar w:fldCharType="end"/>
        </w:r>
      </w:hyperlink>
    </w:p>
    <w:p>
      <w:pPr>
        <w:pStyle w:val="TOC1"/>
        <w:tabs>
          <w:tab w:val="right" w:leader="dot" w:pos="8306"/>
        </w:tabs>
      </w:pPr>
      <w:hyperlink w:anchor="_Toc9452" w:history="1">
        <w:r>
          <w:rPr>
            <w:rFonts w:ascii="仿宋" w:eastAsia="仿宋" w:hAnsi="仿宋" w:cs="仿宋" w:hint="eastAsia"/>
            <w:lang w:eastAsia="zh-CN"/>
          </w:rPr>
          <w:t>十四、混凝土搅拌机项目治理与监督</w:t>
        </w:r>
        <w:r>
          <w:tab/>
        </w:r>
        <w:r>
          <w:fldChar w:fldCharType="begin"/>
        </w:r>
        <w:r>
          <w:instrText xml:space="preserve"> PAGEREF _Toc9452 \h </w:instrText>
        </w:r>
        <w:r>
          <w:fldChar w:fldCharType="separate"/>
        </w:r>
        <w:r>
          <w:t>56</w:t>
        </w:r>
        <w:r>
          <w:fldChar w:fldCharType="end"/>
        </w:r>
      </w:hyperlink>
    </w:p>
    <w:p>
      <w:pPr>
        <w:pStyle w:val="TOC2"/>
        <w:tabs>
          <w:tab w:val="right" w:leader="dot" w:pos="8306"/>
        </w:tabs>
      </w:pPr>
      <w:hyperlink w:anchor="_Toc28668" w:history="1">
        <w:r>
          <w:rPr>
            <w:rFonts w:ascii="仿宋" w:eastAsia="仿宋" w:hAnsi="仿宋" w:cs="仿宋" w:hint="eastAsia"/>
            <w:lang w:eastAsia="zh-CN"/>
          </w:rPr>
          <w:t>(一)、混凝土搅拌机项目治理结构</w:t>
        </w:r>
        <w:r>
          <w:tab/>
        </w:r>
        <w:r>
          <w:fldChar w:fldCharType="begin"/>
        </w:r>
        <w:r>
          <w:instrText xml:space="preserve"> PAGEREF _Toc28668 \h </w:instrText>
        </w:r>
        <w:r>
          <w:fldChar w:fldCharType="separate"/>
        </w:r>
        <w:r>
          <w:t>56</w:t>
        </w:r>
        <w:r>
          <w:fldChar w:fldCharType="end"/>
        </w:r>
      </w:hyperlink>
    </w:p>
    <w:p>
      <w:pPr>
        <w:pStyle w:val="TOC2"/>
        <w:tabs>
          <w:tab w:val="right" w:leader="dot" w:pos="8306"/>
        </w:tabs>
      </w:pPr>
      <w:hyperlink w:anchor="_Toc225" w:history="1">
        <w:r>
          <w:rPr>
            <w:rFonts w:ascii="仿宋" w:eastAsia="仿宋" w:hAnsi="仿宋" w:cs="仿宋" w:hint="eastAsia"/>
            <w:lang w:eastAsia="zh-CN"/>
          </w:rPr>
          <w:t>(二)、监督与审计</w:t>
        </w:r>
        <w:r>
          <w:tab/>
        </w:r>
        <w:r>
          <w:fldChar w:fldCharType="begin"/>
        </w:r>
        <w:r>
          <w:instrText xml:space="preserve"> PAGEREF _Toc225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69"/>
      <w:r>
        <w:rPr>
          <w:rFonts w:ascii="仿宋" w:eastAsia="仿宋" w:hAnsi="仿宋" w:cs="仿宋" w:hint="eastAsia"/>
          <w:sz w:val="28"/>
          <w:lang w:eastAsia="zh-CN"/>
        </w:rPr>
        <w:t>一、混凝土搅拌机项目文档管理</w:t>
      </w:r>
      <w:bookmarkEnd w:id="2"/>
    </w:p>
    <w:p>
      <w:pPr>
        <w:pStyle w:val="Heading2"/>
        <w:rPr>
          <w:rFonts w:ascii="仿宋" w:eastAsia="仿宋" w:hAnsi="仿宋" w:cs="仿宋" w:hint="eastAsia"/>
          <w:lang w:eastAsia="zh-CN"/>
        </w:rPr>
      </w:pPr>
      <w:bookmarkStart w:id="3" w:name="_Toc228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混凝土搅拌机项目高度重视文档的质量和准确性，以支持混凝土搅拌机项目的各项活动和决策。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文档的编制始于混凝土搅拌机项目计划的初期，我们制定了详细的文档编制计划，明确了每个文档的内容、格式和编写责任人。在混凝土搅拌机项目启动阶段，我们首先编制了混凝土搅拌机项目章程，明确定义了混凝土搅拌机项目的目标、范围、风险等关键要素。随后，混凝土搅拌机项目团队根据计划陆续编制了需求文档、设计文档、测试文档等各类文档，确保混凝土搅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搅拌机项目管理中的重要环节，旨在确保混凝土搅拌机项目文档符合质量标准和混凝土搅拌机项目需求。在混凝土搅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搅拌机项目相关利益方和专业领域的专家对文档进行独立审查。这有助于获取更全面、客观的反馈，确保混凝土搅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混凝土搅拌机项目在文档编制与审查方面建立了严格的管理机制，通过规范的流程和多维度的审查，确保混凝土搅拌机项目文档的质量、准确性和可靠性，为混凝土搅拌机项目的顺利推进提供了有力支持。</w:t>
      </w:r>
    </w:p>
    <w:p>
      <w:pPr>
        <w:pStyle w:val="Heading2"/>
        <w:ind w:firstLine="560" w:firstLineChars="200"/>
        <w:rPr>
          <w:rFonts w:ascii="仿宋" w:eastAsia="仿宋" w:hAnsi="仿宋" w:cs="仿宋" w:hint="eastAsia"/>
          <w:sz w:val="28"/>
          <w:lang w:eastAsia="zh-CN"/>
        </w:rPr>
      </w:pPr>
      <w:bookmarkStart w:id="4" w:name="_Toc217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我们通过多渠道发布文档，包括电子邮件、混凝土搅拌机项目管理平台、内部网站等，以满足不同团队成员的偏好和需求。多渠道发布确保了信息的全面覆盖。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我们采用了精细的权限控制，确保只有授权人员可以访问敏感信息。这种安全措施保护了混凝土搅拌机项目文档的机密性，防止了未经授权的信息泄露。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2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搅拌机项目生命周期中一个至关重要的环节，直接关系到混凝土搅拌机项目信息的长期保存和历史记录的完整性。在混凝土搅拌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131"/>
      <w:r>
        <w:rPr>
          <w:rFonts w:ascii="仿宋" w:eastAsia="仿宋" w:hAnsi="仿宋" w:cs="仿宋" w:hint="eastAsia"/>
          <w:sz w:val="28"/>
          <w:lang w:eastAsia="zh-CN"/>
        </w:rPr>
        <w:t>二、混凝土搅拌机项目绩效评估</w:t>
      </w:r>
      <w:bookmarkEnd w:id="6"/>
    </w:p>
    <w:p>
      <w:pPr>
        <w:pStyle w:val="Heading2"/>
        <w:rPr>
          <w:rFonts w:ascii="仿宋" w:eastAsia="仿宋" w:hAnsi="仿宋" w:cs="仿宋" w:hint="eastAsia"/>
          <w:lang w:eastAsia="zh-CN"/>
        </w:rPr>
      </w:pPr>
      <w:bookmarkStart w:id="7" w:name="_Toc1505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搅拌机项目中，我们设计了一套全面的绩效评估指标，以确保混凝土搅拌机项目的可控和成功交付。这些指标跨足混凝土搅拌机项目目标、成本、进度和质量等多个维度，为我们提供了全面洞察混凝土搅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目标达成率是我们关注的首要指标。我们设定了明确的目标，并通过定期监测和评估，迅速发现并应对潜在的目标偏差。这为混凝土搅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成本绩效是另一个核心关注点。通过实际成本与预算成本的对比分析，我们深入了解成本差异的原因，及时调整资源分配，保持混凝土搅拌机项目在经济效益方面的合理水平。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进度作为关键的绩效指标之一，得到了精心的关注。我们制定了详细的混凝土搅拌机项目进度计划，并设立了进度符合度指标，确保实际进度与计划进度保持一致。这使我们能够快速发现和解决潜在的进度问题，保持混凝土搅拌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混凝土搅拌机项目绩效的不可或缺的一环。我们引入了一系列的质量标准和客户满意度指标，以确保混凝土搅拌机项目交付的成果在质量上达到或超越预期水平。通过持续监测这些指标，我们努力提升混凝土搅拌机项目整体质量水平，为混凝土搅拌机项目的成功交付提供有力保障。通过这些科学且全面的绩效评估，我们能够更好地引导混凝土搅拌机项目的持续改进，确保混凝土搅拌机项目目标的顺利达成。</w:t>
      </w:r>
    </w:p>
    <w:p>
      <w:pPr>
        <w:pStyle w:val="Heading2"/>
        <w:ind w:firstLine="560" w:firstLineChars="200"/>
        <w:rPr>
          <w:rFonts w:ascii="仿宋" w:eastAsia="仿宋" w:hAnsi="仿宋" w:cs="仿宋" w:hint="eastAsia"/>
          <w:sz w:val="28"/>
          <w:lang w:eastAsia="zh-CN"/>
        </w:rPr>
      </w:pPr>
      <w:bookmarkStart w:id="8" w:name="_Toc1219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绩效评估是混凝土搅拌机项目中的关键环节，为确保混凝土搅拌机项目达到预期目标，我们采用了多层次、多维度的绩效评估方法。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凝土搅拌机项目的战略目标对齐，确保每个决策和行动都与混凝土搅拌机项目整体目标保持一致。团队会定期召开战略对齐会议，审视当前工作与混凝土搅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凝土搅拌机项目进度、质量、成本和风险等方面。这些指标通过数据收集和分析，为混凝土搅拌机项目管理团队提供了客观的评估依据。例如，我们通过混凝土搅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绩效评估不仅仅停留在混凝土搅拌机项目内部，还考虑了混凝土搅拌机项目对外部环境的影响。我们定期进行干系人满意度调查，以了解各利益相关方对混凝土搅拌机项目的期望和满意度，并及时做出调整。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这种多层次、多角度的绩效评估方法，使得我们能够全面了解混凝土搅拌机项目的运行状态，及时做出调整，确保混凝土搅拌机项目在不断变化的环境中保持稳健前行。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683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为了确保混凝土搅拌机项目的有效管理和不断优化，我们采用了精心设计的绩效评估周期。这个周期旨在实现灵活、实时和全面的评估，以适应混凝土搅拌机项目执行中的各种挑战。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凝土搅拌机项目的不同需求，分为短期、中期和长期。短期评估关注每个迭代或工作周期，以及时发现和解决当前任务中的问题。中期评估涵盖几个迭代，深入了解整体混凝土搅拌机项目的趋势和性能。长期评估则着眼于整个混凝土搅拌机项目阶段，确保混凝土搅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凝土搅拌机项目管理工具和协作平台，团队成员能够随时更新和分享混凝土搅拌机项目数据。这种实时性的反馈机制使我们能够及时察觉潜在问题，快速调整，保持混凝土搅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混凝土搅拌机项目的决策制定密不可分。每个周期的混凝土搅拌机项目回顾会议成为集体总结经验、识别问题深层次原因并找到创新解决方案的平台。这种定期的反思与调整机制使混凝土搅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289"/>
      <w:r>
        <w:rPr>
          <w:rFonts w:ascii="仿宋" w:eastAsia="仿宋" w:hAnsi="仿宋" w:cs="仿宋" w:hint="eastAsia"/>
          <w:sz w:val="28"/>
          <w:lang w:eastAsia="zh-CN"/>
        </w:rPr>
        <w:t>三、混凝土搅拌机项目概论</w:t>
      </w:r>
      <w:bookmarkEnd w:id="10"/>
    </w:p>
    <w:p>
      <w:pPr>
        <w:pStyle w:val="Heading2"/>
        <w:rPr>
          <w:rFonts w:ascii="仿宋" w:eastAsia="仿宋" w:hAnsi="仿宋" w:cs="仿宋" w:hint="eastAsia"/>
          <w:lang w:eastAsia="zh-CN"/>
        </w:rPr>
      </w:pPr>
      <w:bookmarkStart w:id="11" w:name="_Toc28728"/>
      <w:r>
        <w:rPr>
          <w:rFonts w:ascii="仿宋" w:eastAsia="仿宋" w:hAnsi="仿宋" w:cs="仿宋" w:hint="eastAsia"/>
          <w:lang w:eastAsia="zh-CN"/>
        </w:rPr>
        <w:t>(一)、混凝土搅拌机项目概况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起源追溯至对市场的深入洞察。市场的不断演变与变革为混凝土搅拌机项目提供了难得的机遇。当前市场存在的需求缺口和变革的大环境共同构成了混凝土搅拌机项目的背景。这个混凝土搅拌机项目旨在充分利用市场机遇，填补行业中尚未满足的需求，为客户提供全新的解决方案。市场的变革和需求的增长使得这个混凝土搅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混凝土搅拌机项目名称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正式命名为混凝土搅拌机。这个名称不仅仅是一个标识，更代表了混凝土搅拌机项目的核心理念和愿景。它蕴含着混凝土搅拌机项目所要解决问题的关键字，具有强烈的表达和辨识度，为混凝土搅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混凝土搅拌机项目目标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核心目标是提供一种全新、高效的解决方案，满足客户日益增长的需求。混凝土搅拌机项目追求的不仅仅是满足市场需求，更是在市场中获得卓越的竞争优势。通过不断提升产品或服务的质量和创新水平，混凝土搅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混凝土搅拌机项目范围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全面涵盖了产品研发、制造、市场推广和售后服务，确保从产品设计到最终用户体验的全方位关注。这一全面的混凝土搅拌机项目范围是为了确保混凝土搅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混凝土搅拌机项目时间表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混凝土搅拌机项目计划在未来18个月内完成，包括研发、测试、市场试点和正式推出等不同阶段。这个时间表的合理设计是为了确保混凝土搅拌机项目各个阶段的顺利推进，以便按时交付高质量的成果。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混凝土搅拌机项目预算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总预算估算为XX百万美元，主要分配在研发、市场推广、人员培训和运营等方面。这一充足的预算为混凝土搅拌机项目提供了充足的资源，确保混凝土搅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混凝土搅拌机项目风险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可能面临的风险包括市场接受度低、技术难题、竞争激烈等。混凝土搅拌机项目团队已经制定了相应的风险应对计划，通过前瞻性的风险管理，确保混凝土搅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混凝土搅拌机项目团队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混凝土搅拌机项目汇聚了一支经验丰富、多领域专业素养的核心团队，确保混凝土搅拌机项目在各个方面都能拥有高水平的执行力。团队的协同作战是混凝土搅拌机项目成功的关键因素之一。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混凝土搅拌机项目背景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混凝土搅拌机项目的背景根植于市场对更高效、创新产品的渴望，同时也受到科技发展对行业格局的深刻改变的影响。这为混凝土搅拌机项目提供了广阔的发展空间和市场需求。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混凝土搅拌机项目现状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截至目前，混凝土搅拌机项目已完成市场调研和技术验证，取得了初步的成功。这为混凝土搅拌机项目在未来的发展奠定了坚实的基础，为更远大的目标打下了坚实的基石。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367"/>
      <w:r>
        <w:rPr>
          <w:rFonts w:ascii="仿宋" w:eastAsia="仿宋" w:hAnsi="仿宋" w:cs="仿宋" w:hint="eastAsia"/>
          <w:sz w:val="28"/>
          <w:lang w:eastAsia="zh-CN"/>
        </w:rPr>
        <w:t>(二)、混凝土搅拌机项目目标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keyword》混凝土搅拌机项目首要业务目标是在市场中占据有利地位，实现产品/服务的成功推广和销售。通过不断提升产品质量、创新性，混凝土搅拌机项目追求成为行业中的领导者，赢得更多客户的青睐。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在科技迅速发展的时代，混凝土搅拌机项目着眼于技术创新。通过持续的研发和技术升级，混凝土搅拌机项目旨在推出更具创新性的产品或服务，以满足市场对新鲜、先进解决方案的需求。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为了建立可持续的客户关系，混凝土搅拌机项目设定了客户满意度目标。通过提供卓越的产品质量和优质的客户服务，混凝土搅拌机项目追求赢得客户的信任和忠诚度，确保他们的满意度达到行业领先水平。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混凝土搅拌机项目注重社会责任和可持续发展。通过实施环保、社会责任混凝土搅拌机项目，混凝土搅拌机项目致力于在经济发展的同时保护环境，促进社会公平，实现可持续经营。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混凝土搅拌机项目的团队是实现目标的核心驱动力。因此，混凝土搅拌机项目设定了团队发展目标，包括提升团队成员的专业技能、培养领导力，以及搭建协同高效的团队工作氛围。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542"/>
      <w:r>
        <w:rPr>
          <w:rFonts w:ascii="仿宋" w:eastAsia="仿宋" w:hAnsi="仿宋" w:cs="仿宋" w:hint="eastAsia"/>
          <w:sz w:val="28"/>
          <w:lang w:eastAsia="zh-CN"/>
        </w:rPr>
        <w:t>(三)、混凝土搅拌机项目提出的理由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混凝土搅拌机项目提出的理由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提出源于对市场机遇的深刻洞察。当前市场中存在的需求缺口和行业发展趋势表明，有巨大的商业机会等待被开发。通过准确捕捉市场机遇，混凝土搅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理念基于对技术创新的信仰。通过持续的研发和技术投入，混凝土搅拌机项目有望推出更具创新性的产品或服务。在科技飞速发展的当下，混凝土搅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混凝土搅拌机项目的提出是为了增强企业的行业竞争力。通过提升产品或服务的质量和独特性，混凝土搅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响应了消费者需求的变化。随着社会和科技的不断发展，消费者对产品和服务的需求也在发生变化。通过深入了解并及时回应消费者的新需求，混凝土搅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混凝土搅拌机项目的提出是企业战略发展规划的一部分。在面对日益激烈的市场竞争和不断变化的商业环境中，混凝土搅拌机项目作为企业战略的一环，旨在为企业开辟新的增长领域，巩固企业在行业中的地位。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提出不仅仅是基于商业考量，还注重社会责任。通过推出环保、社会责任等方面的混凝土搅拌机项目，混凝土搅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混凝土搅拌机项目的提出反映了对利益相关者期望的关注。包括客户、员工、投资者等利益相关者在企业发展中都有着各自的期望，混凝土搅拌机项目力求在满足这些期望的同时，取得更大的共赢。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4856"/>
      <w:r>
        <w:rPr>
          <w:rFonts w:ascii="仿宋" w:eastAsia="仿宋" w:hAnsi="仿宋" w:cs="仿宋" w:hint="eastAsia"/>
          <w:sz w:val="28"/>
          <w:lang w:eastAsia="zh-CN"/>
        </w:rPr>
        <w:t>(四)、混凝土搅拌机项目意义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在实施混凝土搅拌机项目的过程中，我们不仅仅是在追逐商业成功，更是为企业和社会的多个层面创造了深远的意义。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首要意义在于提升企业的市场竞争力。通过持续的创新和对产品质量的高标准要求，混凝土搅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凝土搅拌机项目的推进将促使行业技术水平的提升。通过引入先进技术和创新性解决方案，混凝土搅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凝土搅拌机项目不仅创造了大量就业机会，提高了就业水平，还注重社会责任和环保。通过参与社会公益事业和推动环保混凝土搅拌机项目，混凝土搅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综合而言，混凝土搅拌机项目意义重大，不仅推动了企业的发展，也为行业和社会的进步贡献了积极力量。这是一个全面而深刻的影响，将在未来产生可持续的正面效应。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156"/>
      <w:r>
        <w:rPr>
          <w:rFonts w:ascii="仿宋" w:eastAsia="仿宋" w:hAnsi="仿宋" w:cs="仿宋" w:hint="eastAsia"/>
          <w:sz w:val="28"/>
          <w:lang w:eastAsia="zh-CN"/>
        </w:rPr>
        <w:t>(五)、混凝土搅拌机项目背景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在当今迅猛发展的商业环境中，混凝土搅拌机项目的动因根植于对多方面因素的审慎考量。这个混凝土搅拌机项目的提出并非孤立的决策，而是对企业所处背景深入思考的产物。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凝土搅拌机项目背后的首要原因。科技的迅速发展和全球市场的快速变化使得企业必须灵活应对。混凝土搅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竞争的激烈程度也是混凝土搅拌机项目背景中不可忽视的一环。企业需要在激烈竞争中脱颖而出，为此，混凝土搅拌机项目致力于打破常规，提供独特的价值主张，以吸引客户并确保市场份额的增长。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技术的迅速发展为企业带来了机遇与挑战。作为混凝土搅拌机项目启动的背景之一，对新兴技术的应用将有助于提升企业的技术水平，使其在不断演进的商业环境中保持竞争优势。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此外，社会对企业责任的期望也在逐渐升高。混凝土搅拌机项目充分融入了社会责任的理念，通过可持续经营和社会公益混凝土搅拌机项目，企图为社会贡献一份力量，在商业成功的同时关注社会价值。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03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866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混凝土搅拌机项目的主要产品是XXXX，预计年产值为XXX万元。这一产品在市场中占据着重要的地位，其广泛的应用范围使得该混凝土搅拌机项目的市场前景非常广阔。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https://d.book118.com/938034075047006047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混凝土搅拌机项目规划设计蓝图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D44B3"/>
    <w:rsid w:val="1DED4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4075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2024-03-07T05:54:00Z</dcterms:created>
  <dcterms:modified xsi:type="dcterms:W3CDTF">2024-03-07T05:54:29Z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579FBF7038B542F8B40FDA8D831CE27B_11</vt:lpwstr>
  </property>
  <property fmtid="{D5CDD505-2E9C-101B-9397-08002B2CF9AE}" pid="3" name="KSOProductBuildVer">
    <vt:lpwstr>2052-12.1.0.16388</vt:lpwstr>
  </property>
</Properties>
</file>