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硒氧化物项目规划设计方案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68" w:history="1">
        <w:r>
          <w:rPr>
            <w:rFonts w:ascii="仿宋" w:eastAsia="仿宋" w:hAnsi="仿宋" w:cs="仿宋" w:hint="eastAsia"/>
            <w:lang w:eastAsia="zh-CN"/>
          </w:rPr>
          <w:t>序言</w:t>
        </w:r>
        <w:r>
          <w:tab/>
        </w:r>
        <w:r>
          <w:fldChar w:fldCharType="begin"/>
        </w:r>
        <w:r>
          <w:instrText xml:space="preserve"> PAGEREF _Toc31168 \h </w:instrText>
        </w:r>
        <w:r>
          <w:fldChar w:fldCharType="separate"/>
        </w:r>
        <w:r>
          <w:t>3</w:t>
        </w:r>
        <w:r>
          <w:fldChar w:fldCharType="end"/>
        </w:r>
      </w:hyperlink>
    </w:p>
    <w:p>
      <w:pPr>
        <w:pStyle w:val="TOC1"/>
        <w:tabs>
          <w:tab w:val="right" w:leader="dot" w:pos="8306"/>
        </w:tabs>
      </w:pPr>
      <w:hyperlink w:anchor="_Toc14925" w:history="1">
        <w:r>
          <w:rPr>
            <w:rFonts w:ascii="仿宋" w:eastAsia="仿宋" w:hAnsi="仿宋" w:cs="仿宋" w:hint="eastAsia"/>
            <w:lang w:eastAsia="zh-CN"/>
          </w:rPr>
          <w:t>一、工艺说明</w:t>
        </w:r>
        <w:r>
          <w:tab/>
        </w:r>
        <w:r>
          <w:fldChar w:fldCharType="begin"/>
        </w:r>
        <w:r>
          <w:instrText xml:space="preserve"> PAGEREF _Toc14925 \h </w:instrText>
        </w:r>
        <w:r>
          <w:fldChar w:fldCharType="separate"/>
        </w:r>
        <w:r>
          <w:t>3</w:t>
        </w:r>
        <w:r>
          <w:fldChar w:fldCharType="end"/>
        </w:r>
      </w:hyperlink>
    </w:p>
    <w:p>
      <w:pPr>
        <w:pStyle w:val="TOC2"/>
        <w:tabs>
          <w:tab w:val="right" w:leader="dot" w:pos="8306"/>
        </w:tabs>
      </w:pPr>
      <w:hyperlink w:anchor="_Toc17253" w:history="1">
        <w:r>
          <w:rPr>
            <w:rFonts w:ascii="仿宋" w:eastAsia="仿宋" w:hAnsi="仿宋" w:cs="仿宋" w:hint="eastAsia"/>
            <w:lang w:eastAsia="zh-CN"/>
          </w:rPr>
          <w:t>(一)、技术管理特点</w:t>
        </w:r>
        <w:r>
          <w:tab/>
        </w:r>
        <w:r>
          <w:fldChar w:fldCharType="begin"/>
        </w:r>
        <w:r>
          <w:instrText xml:space="preserve"> PAGEREF _Toc17253 \h </w:instrText>
        </w:r>
        <w:r>
          <w:fldChar w:fldCharType="separate"/>
        </w:r>
        <w:r>
          <w:t>3</w:t>
        </w:r>
        <w:r>
          <w:fldChar w:fldCharType="end"/>
        </w:r>
      </w:hyperlink>
    </w:p>
    <w:p>
      <w:pPr>
        <w:pStyle w:val="TOC2"/>
        <w:tabs>
          <w:tab w:val="right" w:leader="dot" w:pos="8306"/>
        </w:tabs>
      </w:pPr>
      <w:hyperlink w:anchor="_Toc19027" w:history="1">
        <w:r>
          <w:rPr>
            <w:rFonts w:ascii="仿宋" w:eastAsia="仿宋" w:hAnsi="仿宋" w:cs="仿宋" w:hint="eastAsia"/>
            <w:lang w:eastAsia="zh-CN"/>
          </w:rPr>
          <w:t>(二)、硒氧化物项目工艺技术设计方案</w:t>
        </w:r>
        <w:r>
          <w:tab/>
        </w:r>
        <w:r>
          <w:fldChar w:fldCharType="begin"/>
        </w:r>
        <w:r>
          <w:instrText xml:space="preserve"> PAGEREF _Toc19027 \h </w:instrText>
        </w:r>
        <w:r>
          <w:fldChar w:fldCharType="separate"/>
        </w:r>
        <w:r>
          <w:t>4</w:t>
        </w:r>
        <w:r>
          <w:fldChar w:fldCharType="end"/>
        </w:r>
      </w:hyperlink>
    </w:p>
    <w:p>
      <w:pPr>
        <w:pStyle w:val="TOC2"/>
        <w:tabs>
          <w:tab w:val="right" w:leader="dot" w:pos="8306"/>
        </w:tabs>
      </w:pPr>
      <w:hyperlink w:anchor="_Toc1944" w:history="1">
        <w:r>
          <w:rPr>
            <w:rFonts w:ascii="仿宋" w:eastAsia="仿宋" w:hAnsi="仿宋" w:cs="仿宋" w:hint="eastAsia"/>
            <w:lang w:eastAsia="zh-CN"/>
          </w:rPr>
          <w:t>(三)、设备选型方案</w:t>
        </w:r>
        <w:r>
          <w:tab/>
        </w:r>
        <w:r>
          <w:fldChar w:fldCharType="begin"/>
        </w:r>
        <w:r>
          <w:instrText xml:space="preserve"> PAGEREF _Toc1944 \h </w:instrText>
        </w:r>
        <w:r>
          <w:fldChar w:fldCharType="separate"/>
        </w:r>
        <w:r>
          <w:t>5</w:t>
        </w:r>
        <w:r>
          <w:fldChar w:fldCharType="end"/>
        </w:r>
      </w:hyperlink>
    </w:p>
    <w:p>
      <w:pPr>
        <w:pStyle w:val="TOC1"/>
        <w:tabs>
          <w:tab w:val="right" w:leader="dot" w:pos="8306"/>
        </w:tabs>
      </w:pPr>
      <w:hyperlink w:anchor="_Toc28563" w:history="1">
        <w:r>
          <w:rPr>
            <w:rFonts w:ascii="仿宋" w:eastAsia="仿宋" w:hAnsi="仿宋" w:cs="仿宋" w:hint="eastAsia"/>
            <w:lang w:eastAsia="zh-CN"/>
          </w:rPr>
          <w:t>二、硒氧化物项目概论</w:t>
        </w:r>
        <w:r>
          <w:tab/>
        </w:r>
        <w:r>
          <w:fldChar w:fldCharType="begin"/>
        </w:r>
        <w:r>
          <w:instrText xml:space="preserve"> PAGEREF _Toc28563 \h </w:instrText>
        </w:r>
        <w:r>
          <w:fldChar w:fldCharType="separate"/>
        </w:r>
        <w:r>
          <w:t>7</w:t>
        </w:r>
        <w:r>
          <w:fldChar w:fldCharType="end"/>
        </w:r>
      </w:hyperlink>
    </w:p>
    <w:p>
      <w:pPr>
        <w:pStyle w:val="TOC2"/>
        <w:tabs>
          <w:tab w:val="right" w:leader="dot" w:pos="8306"/>
        </w:tabs>
      </w:pPr>
      <w:hyperlink w:anchor="_Toc22132" w:history="1">
        <w:r>
          <w:rPr>
            <w:rFonts w:ascii="仿宋" w:eastAsia="仿宋" w:hAnsi="仿宋" w:cs="仿宋" w:hint="eastAsia"/>
            <w:lang w:eastAsia="zh-CN"/>
          </w:rPr>
          <w:t>(一)、硒氧化物项目概况</w:t>
        </w:r>
        <w:r>
          <w:tab/>
        </w:r>
        <w:r>
          <w:fldChar w:fldCharType="begin"/>
        </w:r>
        <w:r>
          <w:instrText xml:space="preserve"> PAGEREF _Toc22132 \h </w:instrText>
        </w:r>
        <w:r>
          <w:fldChar w:fldCharType="separate"/>
        </w:r>
        <w:r>
          <w:t>7</w:t>
        </w:r>
        <w:r>
          <w:fldChar w:fldCharType="end"/>
        </w:r>
      </w:hyperlink>
    </w:p>
    <w:p>
      <w:pPr>
        <w:pStyle w:val="TOC2"/>
        <w:tabs>
          <w:tab w:val="right" w:leader="dot" w:pos="8306"/>
        </w:tabs>
      </w:pPr>
      <w:hyperlink w:anchor="_Toc2759" w:history="1">
        <w:r>
          <w:rPr>
            <w:rFonts w:ascii="仿宋" w:eastAsia="仿宋" w:hAnsi="仿宋" w:cs="仿宋" w:hint="eastAsia"/>
            <w:lang w:eastAsia="zh-CN"/>
          </w:rPr>
          <w:t>(二)、硒氧化物项目目标</w:t>
        </w:r>
        <w:r>
          <w:tab/>
        </w:r>
        <w:r>
          <w:fldChar w:fldCharType="begin"/>
        </w:r>
        <w:r>
          <w:instrText xml:space="preserve"> PAGEREF _Toc2759 \h </w:instrText>
        </w:r>
        <w:r>
          <w:fldChar w:fldCharType="separate"/>
        </w:r>
        <w:r>
          <w:t>9</w:t>
        </w:r>
        <w:r>
          <w:fldChar w:fldCharType="end"/>
        </w:r>
      </w:hyperlink>
    </w:p>
    <w:p>
      <w:pPr>
        <w:pStyle w:val="TOC2"/>
        <w:tabs>
          <w:tab w:val="right" w:leader="dot" w:pos="8306"/>
        </w:tabs>
      </w:pPr>
      <w:hyperlink w:anchor="_Toc8853" w:history="1">
        <w:r>
          <w:rPr>
            <w:rFonts w:ascii="仿宋" w:eastAsia="仿宋" w:hAnsi="仿宋" w:cs="仿宋" w:hint="eastAsia"/>
            <w:lang w:eastAsia="zh-CN"/>
          </w:rPr>
          <w:t>(三)、硒氧化物项目提出的理由</w:t>
        </w:r>
        <w:r>
          <w:tab/>
        </w:r>
        <w:r>
          <w:fldChar w:fldCharType="begin"/>
        </w:r>
        <w:r>
          <w:instrText xml:space="preserve"> PAGEREF _Toc8853 \h </w:instrText>
        </w:r>
        <w:r>
          <w:fldChar w:fldCharType="separate"/>
        </w:r>
        <w:r>
          <w:t>10</w:t>
        </w:r>
        <w:r>
          <w:fldChar w:fldCharType="end"/>
        </w:r>
      </w:hyperlink>
    </w:p>
    <w:p>
      <w:pPr>
        <w:pStyle w:val="TOC2"/>
        <w:tabs>
          <w:tab w:val="right" w:leader="dot" w:pos="8306"/>
        </w:tabs>
      </w:pPr>
      <w:hyperlink w:anchor="_Toc11717" w:history="1">
        <w:r>
          <w:rPr>
            <w:rFonts w:ascii="仿宋" w:eastAsia="仿宋" w:hAnsi="仿宋" w:cs="仿宋" w:hint="eastAsia"/>
            <w:lang w:eastAsia="zh-CN"/>
          </w:rPr>
          <w:t>(四)、硒氧化物项目意义</w:t>
        </w:r>
        <w:r>
          <w:tab/>
        </w:r>
        <w:r>
          <w:fldChar w:fldCharType="begin"/>
        </w:r>
        <w:r>
          <w:instrText xml:space="preserve"> PAGEREF _Toc11717 \h </w:instrText>
        </w:r>
        <w:r>
          <w:fldChar w:fldCharType="separate"/>
        </w:r>
        <w:r>
          <w:t>11</w:t>
        </w:r>
        <w:r>
          <w:fldChar w:fldCharType="end"/>
        </w:r>
      </w:hyperlink>
    </w:p>
    <w:p>
      <w:pPr>
        <w:pStyle w:val="TOC2"/>
        <w:tabs>
          <w:tab w:val="right" w:leader="dot" w:pos="8306"/>
        </w:tabs>
      </w:pPr>
      <w:hyperlink w:anchor="_Toc409" w:history="1">
        <w:r>
          <w:rPr>
            <w:rFonts w:ascii="仿宋" w:eastAsia="仿宋" w:hAnsi="仿宋" w:cs="仿宋" w:hint="eastAsia"/>
            <w:lang w:eastAsia="zh-CN"/>
          </w:rPr>
          <w:t>(五)、硒氧化物项目背景</w:t>
        </w:r>
        <w:r>
          <w:tab/>
        </w:r>
        <w:r>
          <w:fldChar w:fldCharType="begin"/>
        </w:r>
        <w:r>
          <w:instrText xml:space="preserve"> PAGEREF _Toc409 \h </w:instrText>
        </w:r>
        <w:r>
          <w:fldChar w:fldCharType="separate"/>
        </w:r>
        <w:r>
          <w:t>12</w:t>
        </w:r>
        <w:r>
          <w:fldChar w:fldCharType="end"/>
        </w:r>
      </w:hyperlink>
    </w:p>
    <w:p>
      <w:pPr>
        <w:pStyle w:val="TOC1"/>
        <w:tabs>
          <w:tab w:val="right" w:leader="dot" w:pos="8306"/>
        </w:tabs>
      </w:pPr>
      <w:hyperlink w:anchor="_Toc7780" w:history="1">
        <w:r>
          <w:rPr>
            <w:rFonts w:ascii="仿宋" w:eastAsia="仿宋" w:hAnsi="仿宋" w:cs="仿宋" w:hint="eastAsia"/>
            <w:lang w:eastAsia="zh-CN"/>
          </w:rPr>
          <w:t>三、硒氧化物项目危机管理</w:t>
        </w:r>
        <w:r>
          <w:tab/>
        </w:r>
        <w:r>
          <w:fldChar w:fldCharType="begin"/>
        </w:r>
        <w:r>
          <w:instrText xml:space="preserve"> PAGEREF _Toc7780 \h </w:instrText>
        </w:r>
        <w:r>
          <w:fldChar w:fldCharType="separate"/>
        </w:r>
        <w:r>
          <w:t>13</w:t>
        </w:r>
        <w:r>
          <w:fldChar w:fldCharType="end"/>
        </w:r>
      </w:hyperlink>
    </w:p>
    <w:p>
      <w:pPr>
        <w:pStyle w:val="TOC2"/>
        <w:tabs>
          <w:tab w:val="right" w:leader="dot" w:pos="8306"/>
        </w:tabs>
      </w:pPr>
      <w:hyperlink w:anchor="_Toc21985" w:history="1">
        <w:r>
          <w:rPr>
            <w:rFonts w:ascii="仿宋" w:eastAsia="仿宋" w:hAnsi="仿宋" w:cs="仿宋" w:hint="eastAsia"/>
            <w:lang w:eastAsia="zh-CN"/>
          </w:rPr>
          <w:t>(一)、危机预警与识别</w:t>
        </w:r>
        <w:r>
          <w:tab/>
        </w:r>
        <w:r>
          <w:fldChar w:fldCharType="begin"/>
        </w:r>
        <w:r>
          <w:instrText xml:space="preserve"> PAGEREF _Toc21985 \h </w:instrText>
        </w:r>
        <w:r>
          <w:fldChar w:fldCharType="separate"/>
        </w:r>
        <w:r>
          <w:t>13</w:t>
        </w:r>
        <w:r>
          <w:fldChar w:fldCharType="end"/>
        </w:r>
      </w:hyperlink>
    </w:p>
    <w:p>
      <w:pPr>
        <w:pStyle w:val="TOC2"/>
        <w:tabs>
          <w:tab w:val="right" w:leader="dot" w:pos="8306"/>
        </w:tabs>
      </w:pPr>
      <w:hyperlink w:anchor="_Toc16831" w:history="1">
        <w:r>
          <w:rPr>
            <w:rFonts w:ascii="仿宋" w:eastAsia="仿宋" w:hAnsi="仿宋" w:cs="仿宋" w:hint="eastAsia"/>
            <w:lang w:eastAsia="zh-CN"/>
          </w:rPr>
          <w:t>(二)、危机应对与恢复</w:t>
        </w:r>
        <w:r>
          <w:tab/>
        </w:r>
        <w:r>
          <w:fldChar w:fldCharType="begin"/>
        </w:r>
        <w:r>
          <w:instrText xml:space="preserve"> PAGEREF _Toc16831 \h </w:instrText>
        </w:r>
        <w:r>
          <w:fldChar w:fldCharType="separate"/>
        </w:r>
        <w:r>
          <w:t>14</w:t>
        </w:r>
        <w:r>
          <w:fldChar w:fldCharType="end"/>
        </w:r>
      </w:hyperlink>
    </w:p>
    <w:p>
      <w:pPr>
        <w:pStyle w:val="TOC1"/>
        <w:tabs>
          <w:tab w:val="right" w:leader="dot" w:pos="8306"/>
        </w:tabs>
      </w:pPr>
      <w:hyperlink w:anchor="_Toc21333" w:history="1">
        <w:r>
          <w:rPr>
            <w:rFonts w:ascii="仿宋" w:eastAsia="仿宋" w:hAnsi="仿宋" w:cs="仿宋" w:hint="eastAsia"/>
            <w:lang w:eastAsia="zh-CN"/>
          </w:rPr>
          <w:t>四、硒氧化物项目土建工程</w:t>
        </w:r>
        <w:r>
          <w:tab/>
        </w:r>
        <w:r>
          <w:fldChar w:fldCharType="begin"/>
        </w:r>
        <w:r>
          <w:instrText xml:space="preserve"> PAGEREF _Toc21333 \h </w:instrText>
        </w:r>
        <w:r>
          <w:fldChar w:fldCharType="separate"/>
        </w:r>
        <w:r>
          <w:t>15</w:t>
        </w:r>
        <w:r>
          <w:fldChar w:fldCharType="end"/>
        </w:r>
      </w:hyperlink>
    </w:p>
    <w:p>
      <w:pPr>
        <w:pStyle w:val="TOC2"/>
        <w:tabs>
          <w:tab w:val="right" w:leader="dot" w:pos="8306"/>
        </w:tabs>
      </w:pPr>
      <w:hyperlink w:anchor="_Toc14962" w:history="1">
        <w:r>
          <w:rPr>
            <w:rFonts w:ascii="仿宋" w:eastAsia="仿宋" w:hAnsi="仿宋" w:cs="仿宋" w:hint="eastAsia"/>
            <w:lang w:eastAsia="zh-CN"/>
          </w:rPr>
          <w:t>(一)、建筑工程设计原则</w:t>
        </w:r>
        <w:r>
          <w:tab/>
        </w:r>
        <w:r>
          <w:fldChar w:fldCharType="begin"/>
        </w:r>
        <w:r>
          <w:instrText xml:space="preserve"> PAGEREF _Toc14962 \h </w:instrText>
        </w:r>
        <w:r>
          <w:fldChar w:fldCharType="separate"/>
        </w:r>
        <w:r>
          <w:t>15</w:t>
        </w:r>
        <w:r>
          <w:fldChar w:fldCharType="end"/>
        </w:r>
      </w:hyperlink>
    </w:p>
    <w:p>
      <w:pPr>
        <w:pStyle w:val="TOC2"/>
        <w:tabs>
          <w:tab w:val="right" w:leader="dot" w:pos="8306"/>
        </w:tabs>
      </w:pPr>
      <w:hyperlink w:anchor="_Toc7980" w:history="1">
        <w:r>
          <w:rPr>
            <w:rFonts w:ascii="仿宋" w:eastAsia="仿宋" w:hAnsi="仿宋" w:cs="仿宋" w:hint="eastAsia"/>
            <w:lang w:eastAsia="zh-CN"/>
          </w:rPr>
          <w:t>(二)、土建工程设计年限及安全等级</w:t>
        </w:r>
        <w:r>
          <w:tab/>
        </w:r>
        <w:r>
          <w:fldChar w:fldCharType="begin"/>
        </w:r>
        <w:r>
          <w:instrText xml:space="preserve"> PAGEREF _Toc7980 \h </w:instrText>
        </w:r>
        <w:r>
          <w:fldChar w:fldCharType="separate"/>
        </w:r>
        <w:r>
          <w:t>17</w:t>
        </w:r>
        <w:r>
          <w:fldChar w:fldCharType="end"/>
        </w:r>
      </w:hyperlink>
    </w:p>
    <w:p>
      <w:pPr>
        <w:pStyle w:val="TOC2"/>
        <w:tabs>
          <w:tab w:val="right" w:leader="dot" w:pos="8306"/>
        </w:tabs>
      </w:pPr>
      <w:hyperlink w:anchor="_Toc6587" w:history="1">
        <w:r>
          <w:rPr>
            <w:rFonts w:ascii="仿宋" w:eastAsia="仿宋" w:hAnsi="仿宋" w:cs="仿宋" w:hint="eastAsia"/>
            <w:lang w:eastAsia="zh-CN"/>
          </w:rPr>
          <w:t>(三)、建筑工程设计总体要求</w:t>
        </w:r>
        <w:r>
          <w:tab/>
        </w:r>
        <w:r>
          <w:fldChar w:fldCharType="begin"/>
        </w:r>
        <w:r>
          <w:instrText xml:space="preserve"> PAGEREF _Toc6587 \h </w:instrText>
        </w:r>
        <w:r>
          <w:fldChar w:fldCharType="separate"/>
        </w:r>
        <w:r>
          <w:t>18</w:t>
        </w:r>
        <w:r>
          <w:fldChar w:fldCharType="end"/>
        </w:r>
      </w:hyperlink>
    </w:p>
    <w:p>
      <w:pPr>
        <w:pStyle w:val="TOC2"/>
        <w:tabs>
          <w:tab w:val="right" w:leader="dot" w:pos="8306"/>
        </w:tabs>
      </w:pPr>
      <w:hyperlink w:anchor="_Toc2823" w:history="1">
        <w:r>
          <w:rPr>
            <w:rFonts w:ascii="仿宋" w:eastAsia="仿宋" w:hAnsi="仿宋" w:cs="仿宋" w:hint="eastAsia"/>
            <w:lang w:eastAsia="zh-CN"/>
          </w:rPr>
          <w:t>(四)、土建工程建设指标</w:t>
        </w:r>
        <w:r>
          <w:tab/>
        </w:r>
        <w:r>
          <w:fldChar w:fldCharType="begin"/>
        </w:r>
        <w:r>
          <w:instrText xml:space="preserve"> PAGEREF _Toc2823 \h </w:instrText>
        </w:r>
        <w:r>
          <w:fldChar w:fldCharType="separate"/>
        </w:r>
        <w:r>
          <w:t>18</w:t>
        </w:r>
        <w:r>
          <w:fldChar w:fldCharType="end"/>
        </w:r>
      </w:hyperlink>
    </w:p>
    <w:p>
      <w:pPr>
        <w:pStyle w:val="TOC1"/>
        <w:tabs>
          <w:tab w:val="right" w:leader="dot" w:pos="8306"/>
        </w:tabs>
      </w:pPr>
      <w:hyperlink w:anchor="_Toc17064" w:history="1">
        <w:r>
          <w:rPr>
            <w:rFonts w:ascii="仿宋" w:eastAsia="仿宋" w:hAnsi="仿宋" w:cs="仿宋" w:hint="eastAsia"/>
            <w:lang w:eastAsia="zh-CN"/>
          </w:rPr>
          <w:t>五、硒氧化物项目绩效评估</w:t>
        </w:r>
        <w:r>
          <w:tab/>
        </w:r>
        <w:r>
          <w:fldChar w:fldCharType="begin"/>
        </w:r>
        <w:r>
          <w:instrText xml:space="preserve"> PAGEREF _Toc17064 \h </w:instrText>
        </w:r>
        <w:r>
          <w:fldChar w:fldCharType="separate"/>
        </w:r>
        <w:r>
          <w:t>19</w:t>
        </w:r>
        <w:r>
          <w:fldChar w:fldCharType="end"/>
        </w:r>
      </w:hyperlink>
    </w:p>
    <w:p>
      <w:pPr>
        <w:pStyle w:val="TOC2"/>
        <w:tabs>
          <w:tab w:val="right" w:leader="dot" w:pos="8306"/>
        </w:tabs>
      </w:pPr>
      <w:hyperlink w:anchor="_Toc11751" w:history="1">
        <w:r>
          <w:rPr>
            <w:rFonts w:ascii="仿宋" w:eastAsia="仿宋" w:hAnsi="仿宋" w:cs="仿宋" w:hint="eastAsia"/>
            <w:lang w:eastAsia="zh-CN"/>
          </w:rPr>
          <w:t>(一)、绩效评估指标</w:t>
        </w:r>
        <w:r>
          <w:tab/>
        </w:r>
        <w:r>
          <w:fldChar w:fldCharType="begin"/>
        </w:r>
        <w:r>
          <w:instrText xml:space="preserve"> PAGEREF _Toc11751 \h </w:instrText>
        </w:r>
        <w:r>
          <w:fldChar w:fldCharType="separate"/>
        </w:r>
        <w:r>
          <w:t>19</w:t>
        </w:r>
        <w:r>
          <w:fldChar w:fldCharType="end"/>
        </w:r>
      </w:hyperlink>
    </w:p>
    <w:p>
      <w:pPr>
        <w:pStyle w:val="TOC2"/>
        <w:tabs>
          <w:tab w:val="right" w:leader="dot" w:pos="8306"/>
        </w:tabs>
      </w:pPr>
      <w:hyperlink w:anchor="_Toc22458" w:history="1">
        <w:r>
          <w:rPr>
            <w:rFonts w:ascii="仿宋" w:eastAsia="仿宋" w:hAnsi="仿宋" w:cs="仿宋" w:hint="eastAsia"/>
            <w:lang w:eastAsia="zh-CN"/>
          </w:rPr>
          <w:t>(二)、绩效评估方法</w:t>
        </w:r>
        <w:r>
          <w:tab/>
        </w:r>
        <w:r>
          <w:fldChar w:fldCharType="begin"/>
        </w:r>
        <w:r>
          <w:instrText xml:space="preserve"> PAGEREF _Toc22458 \h </w:instrText>
        </w:r>
        <w:r>
          <w:fldChar w:fldCharType="separate"/>
        </w:r>
        <w:r>
          <w:t>20</w:t>
        </w:r>
        <w:r>
          <w:fldChar w:fldCharType="end"/>
        </w:r>
      </w:hyperlink>
    </w:p>
    <w:p>
      <w:pPr>
        <w:pStyle w:val="TOC2"/>
        <w:tabs>
          <w:tab w:val="right" w:leader="dot" w:pos="8306"/>
        </w:tabs>
      </w:pPr>
      <w:hyperlink w:anchor="_Toc29118" w:history="1">
        <w:r>
          <w:rPr>
            <w:rFonts w:ascii="仿宋" w:eastAsia="仿宋" w:hAnsi="仿宋" w:cs="仿宋" w:hint="eastAsia"/>
            <w:lang w:eastAsia="zh-CN"/>
          </w:rPr>
          <w:t>(三)、绩效评估周期</w:t>
        </w:r>
        <w:r>
          <w:tab/>
        </w:r>
        <w:r>
          <w:fldChar w:fldCharType="begin"/>
        </w:r>
        <w:r>
          <w:instrText xml:space="preserve"> PAGEREF _Toc29118 \h </w:instrText>
        </w:r>
        <w:r>
          <w:fldChar w:fldCharType="separate"/>
        </w:r>
        <w:r>
          <w:t>21</w:t>
        </w:r>
        <w:r>
          <w:fldChar w:fldCharType="end"/>
        </w:r>
      </w:hyperlink>
    </w:p>
    <w:p>
      <w:pPr>
        <w:pStyle w:val="TOC1"/>
        <w:tabs>
          <w:tab w:val="right" w:leader="dot" w:pos="8306"/>
        </w:tabs>
      </w:pPr>
      <w:hyperlink w:anchor="_Toc3753" w:history="1">
        <w:r>
          <w:rPr>
            <w:rFonts w:ascii="仿宋" w:eastAsia="仿宋" w:hAnsi="仿宋" w:cs="仿宋" w:hint="eastAsia"/>
            <w:lang w:eastAsia="zh-CN"/>
          </w:rPr>
          <w:t>六、产品规划分析</w:t>
        </w:r>
        <w:r>
          <w:tab/>
        </w:r>
        <w:r>
          <w:fldChar w:fldCharType="begin"/>
        </w:r>
        <w:r>
          <w:instrText xml:space="preserve"> PAGEREF _Toc3753 \h </w:instrText>
        </w:r>
        <w:r>
          <w:fldChar w:fldCharType="separate"/>
        </w:r>
        <w:r>
          <w:t>22</w:t>
        </w:r>
        <w:r>
          <w:fldChar w:fldCharType="end"/>
        </w:r>
      </w:hyperlink>
    </w:p>
    <w:p>
      <w:pPr>
        <w:pStyle w:val="TOC2"/>
        <w:tabs>
          <w:tab w:val="right" w:leader="dot" w:pos="8306"/>
        </w:tabs>
      </w:pPr>
      <w:hyperlink w:anchor="_Toc8883" w:history="1">
        <w:r>
          <w:rPr>
            <w:rFonts w:ascii="仿宋" w:eastAsia="仿宋" w:hAnsi="仿宋" w:cs="仿宋" w:hint="eastAsia"/>
            <w:lang w:eastAsia="zh-CN"/>
          </w:rPr>
          <w:t>(一)、产品规划</w:t>
        </w:r>
        <w:r>
          <w:tab/>
        </w:r>
        <w:r>
          <w:fldChar w:fldCharType="begin"/>
        </w:r>
        <w:r>
          <w:instrText xml:space="preserve"> PAGEREF _Toc8883 \h </w:instrText>
        </w:r>
        <w:r>
          <w:fldChar w:fldCharType="separate"/>
        </w:r>
        <w:r>
          <w:t>22</w:t>
        </w:r>
        <w:r>
          <w:fldChar w:fldCharType="end"/>
        </w:r>
      </w:hyperlink>
    </w:p>
    <w:p>
      <w:pPr>
        <w:pStyle w:val="TOC2"/>
        <w:tabs>
          <w:tab w:val="right" w:leader="dot" w:pos="8306"/>
        </w:tabs>
      </w:pPr>
      <w:hyperlink w:anchor="_Toc25382" w:history="1">
        <w:r>
          <w:rPr>
            <w:rFonts w:ascii="仿宋" w:eastAsia="仿宋" w:hAnsi="仿宋" w:cs="仿宋" w:hint="eastAsia"/>
            <w:lang w:eastAsia="zh-CN"/>
          </w:rPr>
          <w:t>(二)、建设规模</w:t>
        </w:r>
        <w:r>
          <w:tab/>
        </w:r>
        <w:r>
          <w:fldChar w:fldCharType="begin"/>
        </w:r>
        <w:r>
          <w:instrText xml:space="preserve"> PAGEREF _Toc25382 \h </w:instrText>
        </w:r>
        <w:r>
          <w:fldChar w:fldCharType="separate"/>
        </w:r>
        <w:r>
          <w:t>23</w:t>
        </w:r>
        <w:r>
          <w:fldChar w:fldCharType="end"/>
        </w:r>
      </w:hyperlink>
    </w:p>
    <w:p>
      <w:pPr>
        <w:pStyle w:val="TOC1"/>
        <w:tabs>
          <w:tab w:val="right" w:leader="dot" w:pos="8306"/>
        </w:tabs>
      </w:pPr>
      <w:hyperlink w:anchor="_Toc13644" w:history="1">
        <w:r>
          <w:rPr>
            <w:rFonts w:ascii="仿宋" w:eastAsia="仿宋" w:hAnsi="仿宋" w:cs="仿宋" w:hint="eastAsia"/>
            <w:lang w:eastAsia="zh-CN"/>
          </w:rPr>
          <w:t>七、生产安全保护</w:t>
        </w:r>
        <w:r>
          <w:tab/>
        </w:r>
        <w:r>
          <w:fldChar w:fldCharType="begin"/>
        </w:r>
        <w:r>
          <w:instrText xml:space="preserve"> PAGEREF _Toc13644 \h </w:instrText>
        </w:r>
        <w:r>
          <w:fldChar w:fldCharType="separate"/>
        </w:r>
        <w:r>
          <w:t>24</w:t>
        </w:r>
        <w:r>
          <w:fldChar w:fldCharType="end"/>
        </w:r>
      </w:hyperlink>
    </w:p>
    <w:p>
      <w:pPr>
        <w:pStyle w:val="TOC2"/>
        <w:tabs>
          <w:tab w:val="right" w:leader="dot" w:pos="8306"/>
        </w:tabs>
      </w:pPr>
      <w:hyperlink w:anchor="_Toc10446" w:history="1">
        <w:r>
          <w:rPr>
            <w:rFonts w:ascii="仿宋" w:eastAsia="仿宋" w:hAnsi="仿宋" w:cs="仿宋" w:hint="eastAsia"/>
            <w:lang w:eastAsia="zh-CN"/>
          </w:rPr>
          <w:t>(一)、消防安全</w:t>
        </w:r>
        <w:r>
          <w:tab/>
        </w:r>
        <w:r>
          <w:fldChar w:fldCharType="begin"/>
        </w:r>
        <w:r>
          <w:instrText xml:space="preserve"> PAGEREF _Toc10446 \h </w:instrText>
        </w:r>
        <w:r>
          <w:fldChar w:fldCharType="separate"/>
        </w:r>
        <w:r>
          <w:t>24</w:t>
        </w:r>
        <w:r>
          <w:fldChar w:fldCharType="end"/>
        </w:r>
      </w:hyperlink>
    </w:p>
    <w:p>
      <w:pPr>
        <w:pStyle w:val="TOC2"/>
        <w:tabs>
          <w:tab w:val="right" w:leader="dot" w:pos="8306"/>
        </w:tabs>
      </w:pPr>
      <w:hyperlink w:anchor="_Toc25369" w:history="1">
        <w:r>
          <w:rPr>
            <w:rFonts w:ascii="仿宋" w:eastAsia="仿宋" w:hAnsi="仿宋" w:cs="仿宋" w:hint="eastAsia"/>
            <w:lang w:eastAsia="zh-CN"/>
          </w:rPr>
          <w:t>(二)、防火防爆总图布置措施</w:t>
        </w:r>
        <w:r>
          <w:tab/>
        </w:r>
        <w:r>
          <w:fldChar w:fldCharType="begin"/>
        </w:r>
        <w:r>
          <w:instrText xml:space="preserve"> PAGEREF _Toc25369 \h </w:instrText>
        </w:r>
        <w:r>
          <w:fldChar w:fldCharType="separate"/>
        </w:r>
        <w:r>
          <w:t>25</w:t>
        </w:r>
        <w:r>
          <w:fldChar w:fldCharType="end"/>
        </w:r>
      </w:hyperlink>
    </w:p>
    <w:p>
      <w:pPr>
        <w:pStyle w:val="TOC2"/>
        <w:tabs>
          <w:tab w:val="right" w:leader="dot" w:pos="8306"/>
        </w:tabs>
      </w:pPr>
      <w:hyperlink w:anchor="_Toc15797" w:history="1">
        <w:r>
          <w:rPr>
            <w:rFonts w:ascii="仿宋" w:eastAsia="仿宋" w:hAnsi="仿宋" w:cs="仿宋" w:hint="eastAsia"/>
            <w:lang w:eastAsia="zh-CN"/>
          </w:rPr>
          <w:t>(三)、自然灾害防范措施</w:t>
        </w:r>
        <w:r>
          <w:tab/>
        </w:r>
        <w:r>
          <w:fldChar w:fldCharType="begin"/>
        </w:r>
        <w:r>
          <w:instrText xml:space="preserve"> PAGEREF _Toc15797 \h </w:instrText>
        </w:r>
        <w:r>
          <w:fldChar w:fldCharType="separate"/>
        </w:r>
        <w:r>
          <w:t>26</w:t>
        </w:r>
        <w:r>
          <w:fldChar w:fldCharType="end"/>
        </w:r>
      </w:hyperlink>
    </w:p>
    <w:p>
      <w:pPr>
        <w:pStyle w:val="TOC2"/>
        <w:tabs>
          <w:tab w:val="right" w:leader="dot" w:pos="8306"/>
        </w:tabs>
      </w:pPr>
      <w:hyperlink w:anchor="_Toc31132" w:history="1">
        <w:r>
          <w:rPr>
            <w:rFonts w:ascii="仿宋" w:eastAsia="仿宋" w:hAnsi="仿宋" w:cs="仿宋" w:hint="eastAsia"/>
            <w:lang w:eastAsia="zh-CN"/>
          </w:rPr>
          <w:t>(四)、安全色及安全标志使用要求</w:t>
        </w:r>
        <w:r>
          <w:tab/>
        </w:r>
        <w:r>
          <w:fldChar w:fldCharType="begin"/>
        </w:r>
        <w:r>
          <w:instrText xml:space="preserve"> PAGEREF _Toc31132 \h </w:instrText>
        </w:r>
        <w:r>
          <w:fldChar w:fldCharType="separate"/>
        </w:r>
        <w:r>
          <w:t>27</w:t>
        </w:r>
        <w:r>
          <w:fldChar w:fldCharType="end"/>
        </w:r>
      </w:hyperlink>
    </w:p>
    <w:p>
      <w:pPr>
        <w:pStyle w:val="TOC2"/>
        <w:tabs>
          <w:tab w:val="right" w:leader="dot" w:pos="8306"/>
        </w:tabs>
      </w:pPr>
      <w:hyperlink w:anchor="_Toc27174" w:history="1">
        <w:r>
          <w:rPr>
            <w:rFonts w:ascii="仿宋" w:eastAsia="仿宋" w:hAnsi="仿宋" w:cs="仿宋" w:hint="eastAsia"/>
            <w:lang w:eastAsia="zh-CN"/>
          </w:rPr>
          <w:t>(五)、防尘防毒措施</w:t>
        </w:r>
        <w:r>
          <w:tab/>
        </w:r>
        <w:r>
          <w:fldChar w:fldCharType="begin"/>
        </w:r>
        <w:r>
          <w:instrText xml:space="preserve"> PAGEREF _Toc27174 \h </w:instrText>
        </w:r>
        <w:r>
          <w:fldChar w:fldCharType="separate"/>
        </w:r>
        <w:r>
          <w:t>28</w:t>
        </w:r>
        <w:r>
          <w:fldChar w:fldCharType="end"/>
        </w:r>
      </w:hyperlink>
    </w:p>
    <w:p>
      <w:pPr>
        <w:pStyle w:val="TOC2"/>
        <w:tabs>
          <w:tab w:val="right" w:leader="dot" w:pos="8306"/>
        </w:tabs>
      </w:pPr>
      <w:hyperlink w:anchor="_Toc21883" w:history="1">
        <w:r>
          <w:rPr>
            <w:rFonts w:ascii="仿宋" w:eastAsia="仿宋" w:hAnsi="仿宋" w:cs="仿宋" w:hint="eastAsia"/>
            <w:lang w:eastAsia="zh-CN"/>
          </w:rPr>
          <w:t>(六)、防静电、触电防护及防雷措施</w:t>
        </w:r>
        <w:r>
          <w:tab/>
        </w:r>
        <w:r>
          <w:fldChar w:fldCharType="begin"/>
        </w:r>
        <w:r>
          <w:instrText xml:space="preserve"> PAGEREF _Toc21883 \h </w:instrText>
        </w:r>
        <w:r>
          <w:fldChar w:fldCharType="separate"/>
        </w:r>
        <w:r>
          <w:t>29</w:t>
        </w:r>
        <w:r>
          <w:fldChar w:fldCharType="end"/>
        </w:r>
      </w:hyperlink>
    </w:p>
    <w:p>
      <w:pPr>
        <w:pStyle w:val="TOC2"/>
        <w:tabs>
          <w:tab w:val="right" w:leader="dot" w:pos="8306"/>
        </w:tabs>
      </w:pPr>
      <w:hyperlink w:anchor="_Toc8080" w:history="1">
        <w:r>
          <w:rPr>
            <w:rFonts w:ascii="仿宋" w:eastAsia="仿宋" w:hAnsi="仿宋" w:cs="仿宋" w:hint="eastAsia"/>
            <w:lang w:eastAsia="zh-CN"/>
          </w:rPr>
          <w:t>(七)、机械设备安全保障措施</w:t>
        </w:r>
        <w:r>
          <w:tab/>
        </w:r>
        <w:r>
          <w:fldChar w:fldCharType="begin"/>
        </w:r>
        <w:r>
          <w:instrText xml:space="preserve"> PAGEREF _Toc8080 \h </w:instrText>
        </w:r>
        <w:r>
          <w:fldChar w:fldCharType="separate"/>
        </w:r>
        <w:r>
          <w:t>30</w:t>
        </w:r>
        <w:r>
          <w:fldChar w:fldCharType="end"/>
        </w:r>
      </w:hyperlink>
    </w:p>
    <w:p>
      <w:pPr>
        <w:pStyle w:val="TOC1"/>
        <w:tabs>
          <w:tab w:val="right" w:leader="dot" w:pos="8306"/>
        </w:tabs>
      </w:pPr>
      <w:hyperlink w:anchor="_Toc5189" w:history="1">
        <w:r>
          <w:rPr>
            <w:rFonts w:ascii="仿宋" w:eastAsia="仿宋" w:hAnsi="仿宋" w:cs="仿宋" w:hint="eastAsia"/>
            <w:lang w:eastAsia="zh-CN"/>
          </w:rPr>
          <w:t>八、硒氧化物项目人力资源培养与发展</w:t>
        </w:r>
        <w:r>
          <w:tab/>
        </w:r>
        <w:r>
          <w:fldChar w:fldCharType="begin"/>
        </w:r>
        <w:r>
          <w:instrText xml:space="preserve"> PAGEREF _Toc5189 \h </w:instrText>
        </w:r>
        <w:r>
          <w:fldChar w:fldCharType="separate"/>
        </w:r>
        <w:r>
          <w:t>32</w:t>
        </w:r>
        <w:r>
          <w:fldChar w:fldCharType="end"/>
        </w:r>
      </w:hyperlink>
    </w:p>
    <w:p>
      <w:pPr>
        <w:pStyle w:val="TOC2"/>
        <w:tabs>
          <w:tab w:val="right" w:leader="dot" w:pos="8306"/>
        </w:tabs>
      </w:pPr>
      <w:hyperlink w:anchor="_Toc6075" w:history="1">
        <w:r>
          <w:rPr>
            <w:rFonts w:ascii="仿宋" w:eastAsia="仿宋" w:hAnsi="仿宋" w:cs="仿宋" w:hint="eastAsia"/>
            <w:lang w:eastAsia="zh-CN"/>
          </w:rPr>
          <w:t>(一)、人才需求与规划</w:t>
        </w:r>
        <w:r>
          <w:tab/>
        </w:r>
        <w:r>
          <w:fldChar w:fldCharType="begin"/>
        </w:r>
        <w:r>
          <w:instrText xml:space="preserve"> PAGEREF _Toc6075 \h </w:instrText>
        </w:r>
        <w:r>
          <w:fldChar w:fldCharType="separate"/>
        </w:r>
        <w:r>
          <w:t>32</w:t>
        </w:r>
        <w:r>
          <w:fldChar w:fldCharType="end"/>
        </w:r>
      </w:hyperlink>
    </w:p>
    <w:p>
      <w:pPr>
        <w:pStyle w:val="TOC2"/>
        <w:tabs>
          <w:tab w:val="right" w:leader="dot" w:pos="8306"/>
        </w:tabs>
      </w:pPr>
      <w:hyperlink w:anchor="_Toc6474" w:history="1">
        <w:r>
          <w:rPr>
            <w:rFonts w:ascii="仿宋" w:eastAsia="仿宋" w:hAnsi="仿宋" w:cs="仿宋" w:hint="eastAsia"/>
            <w:lang w:eastAsia="zh-CN"/>
          </w:rPr>
          <w:t>(二)、培训与发展计划</w:t>
        </w:r>
        <w:r>
          <w:tab/>
        </w:r>
        <w:r>
          <w:fldChar w:fldCharType="begin"/>
        </w:r>
        <w:r>
          <w:instrText xml:space="preserve"> PAGEREF _Toc6474 \h </w:instrText>
        </w:r>
        <w:r>
          <w:fldChar w:fldCharType="separate"/>
        </w:r>
        <w:r>
          <w:t>32</w:t>
        </w:r>
        <w:r>
          <w:fldChar w:fldCharType="end"/>
        </w:r>
      </w:hyperlink>
    </w:p>
    <w:p>
      <w:pPr>
        <w:pStyle w:val="TOC1"/>
        <w:tabs>
          <w:tab w:val="right" w:leader="dot" w:pos="8306"/>
        </w:tabs>
      </w:pPr>
      <w:hyperlink w:anchor="_Toc7861" w:history="1">
        <w:r>
          <w:rPr>
            <w:rFonts w:ascii="仿宋" w:eastAsia="仿宋" w:hAnsi="仿宋" w:cs="仿宋" w:hint="eastAsia"/>
            <w:lang w:eastAsia="zh-CN"/>
          </w:rPr>
          <w:t>九、硒氧化物项目财务管理</w:t>
        </w:r>
        <w:r>
          <w:tab/>
        </w:r>
        <w:r>
          <w:fldChar w:fldCharType="begin"/>
        </w:r>
        <w:r>
          <w:instrText xml:space="preserve"> PAGEREF _Toc7861 \h </w:instrText>
        </w:r>
        <w:r>
          <w:fldChar w:fldCharType="separate"/>
        </w:r>
        <w:r>
          <w:t>33</w:t>
        </w:r>
        <w:r>
          <w:fldChar w:fldCharType="end"/>
        </w:r>
      </w:hyperlink>
    </w:p>
    <w:p>
      <w:pPr>
        <w:pStyle w:val="TOC2"/>
        <w:tabs>
          <w:tab w:val="right" w:leader="dot" w:pos="8306"/>
        </w:tabs>
      </w:pPr>
      <w:hyperlink w:anchor="_Toc9822" w:history="1">
        <w:r>
          <w:rPr>
            <w:rFonts w:ascii="仿宋" w:eastAsia="仿宋" w:hAnsi="仿宋" w:cs="仿宋" w:hint="eastAsia"/>
            <w:lang w:eastAsia="zh-CN"/>
          </w:rPr>
          <w:t>(一)、资金需求大</w:t>
        </w:r>
        <w:r>
          <w:tab/>
        </w:r>
        <w:r>
          <w:fldChar w:fldCharType="begin"/>
        </w:r>
        <w:r>
          <w:instrText xml:space="preserve"> PAGEREF _Toc9822 \h </w:instrText>
        </w:r>
        <w:r>
          <w:fldChar w:fldCharType="separate"/>
        </w:r>
        <w:r>
          <w:t>33</w:t>
        </w:r>
        <w:r>
          <w:fldChar w:fldCharType="end"/>
        </w:r>
      </w:hyperlink>
    </w:p>
    <w:p>
      <w:pPr>
        <w:pStyle w:val="TOC2"/>
        <w:tabs>
          <w:tab w:val="right" w:leader="dot" w:pos="8306"/>
        </w:tabs>
      </w:pPr>
      <w:hyperlink w:anchor="_Toc25879" w:history="1">
        <w:r>
          <w:rPr>
            <w:rFonts w:ascii="仿宋" w:eastAsia="仿宋" w:hAnsi="仿宋" w:cs="仿宋" w:hint="eastAsia"/>
            <w:lang w:eastAsia="zh-CN"/>
          </w:rPr>
          <w:t>(二)、研发周期长</w:t>
        </w:r>
        <w:r>
          <w:tab/>
        </w:r>
        <w:r>
          <w:fldChar w:fldCharType="begin"/>
        </w:r>
        <w:r>
          <w:instrText xml:space="preserve"> PAGEREF _Toc25879 \h </w:instrText>
        </w:r>
        <w:r>
          <w:fldChar w:fldCharType="separate"/>
        </w:r>
        <w:r>
          <w:t>34</w:t>
        </w:r>
        <w:r>
          <w:fldChar w:fldCharType="end"/>
        </w:r>
      </w:hyperlink>
    </w:p>
    <w:p>
      <w:pPr>
        <w:pStyle w:val="TOC2"/>
        <w:tabs>
          <w:tab w:val="right" w:leader="dot" w:pos="8306"/>
        </w:tabs>
      </w:pPr>
      <w:hyperlink w:anchor="_Toc3962" w:history="1">
        <w:r>
          <w:rPr>
            <w:rFonts w:ascii="仿宋" w:eastAsia="仿宋" w:hAnsi="仿宋" w:cs="仿宋" w:hint="eastAsia"/>
            <w:lang w:eastAsia="zh-CN"/>
          </w:rPr>
          <w:t>(三)、市场风险大</w:t>
        </w:r>
        <w:r>
          <w:tab/>
        </w:r>
        <w:r>
          <w:fldChar w:fldCharType="begin"/>
        </w:r>
        <w:r>
          <w:instrText xml:space="preserve"> PAGEREF _Toc3962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09" w:history="1">
        <w:r>
          <w:rPr>
            <w:rFonts w:ascii="仿宋" w:eastAsia="仿宋" w:hAnsi="仿宋" w:cs="仿宋" w:hint="eastAsia"/>
            <w:lang w:eastAsia="zh-CN"/>
          </w:rPr>
          <w:t>(四)、利润率高</w:t>
        </w:r>
        <w:r>
          <w:tab/>
        </w:r>
        <w:r>
          <w:fldChar w:fldCharType="begin"/>
        </w:r>
        <w:r>
          <w:instrText xml:space="preserve"> PAGEREF _Toc26009 \h </w:instrText>
        </w:r>
        <w:r>
          <w:fldChar w:fldCharType="separate"/>
        </w:r>
        <w:r>
          <w:t>38</w:t>
        </w:r>
        <w:r>
          <w:fldChar w:fldCharType="end"/>
        </w:r>
      </w:hyperlink>
    </w:p>
    <w:p>
      <w:pPr>
        <w:pStyle w:val="TOC1"/>
        <w:tabs>
          <w:tab w:val="right" w:leader="dot" w:pos="8306"/>
        </w:tabs>
      </w:pPr>
      <w:hyperlink w:anchor="_Toc2197" w:history="1">
        <w:r>
          <w:rPr>
            <w:rFonts w:ascii="仿宋" w:eastAsia="仿宋" w:hAnsi="仿宋" w:cs="仿宋" w:hint="eastAsia"/>
            <w:lang w:eastAsia="zh-CN"/>
          </w:rPr>
          <w:t>十、硒氧化物项目人力资源管理</w:t>
        </w:r>
        <w:r>
          <w:tab/>
        </w:r>
        <w:r>
          <w:fldChar w:fldCharType="begin"/>
        </w:r>
        <w:r>
          <w:instrText xml:space="preserve"> PAGEREF _Toc2197 \h </w:instrText>
        </w:r>
        <w:r>
          <w:fldChar w:fldCharType="separate"/>
        </w:r>
        <w:r>
          <w:t>40</w:t>
        </w:r>
        <w:r>
          <w:fldChar w:fldCharType="end"/>
        </w:r>
      </w:hyperlink>
    </w:p>
    <w:p>
      <w:pPr>
        <w:pStyle w:val="TOC2"/>
        <w:tabs>
          <w:tab w:val="right" w:leader="dot" w:pos="8306"/>
        </w:tabs>
      </w:pPr>
      <w:hyperlink w:anchor="_Toc7" w:history="1">
        <w:r>
          <w:rPr>
            <w:rFonts w:ascii="仿宋" w:eastAsia="仿宋" w:hAnsi="仿宋" w:cs="仿宋" w:hint="eastAsia"/>
            <w:lang w:eastAsia="zh-CN"/>
          </w:rPr>
          <w:t>(一)、建立健全的预算管理制度</w:t>
        </w:r>
        <w:r>
          <w:tab/>
        </w:r>
        <w:r>
          <w:fldChar w:fldCharType="begin"/>
        </w:r>
        <w:r>
          <w:instrText xml:space="preserve"> PAGEREF _Toc7 \h </w:instrText>
        </w:r>
        <w:r>
          <w:fldChar w:fldCharType="separate"/>
        </w:r>
        <w:r>
          <w:t>40</w:t>
        </w:r>
        <w:r>
          <w:fldChar w:fldCharType="end"/>
        </w:r>
      </w:hyperlink>
    </w:p>
    <w:p>
      <w:pPr>
        <w:pStyle w:val="TOC2"/>
        <w:tabs>
          <w:tab w:val="right" w:leader="dot" w:pos="8306"/>
        </w:tabs>
      </w:pPr>
      <w:hyperlink w:anchor="_Toc18227" w:history="1">
        <w:r>
          <w:rPr>
            <w:rFonts w:ascii="仿宋" w:eastAsia="仿宋" w:hAnsi="仿宋" w:cs="仿宋" w:hint="eastAsia"/>
            <w:lang w:eastAsia="zh-CN"/>
          </w:rPr>
          <w:t>(二)、加强资金流动监控</w:t>
        </w:r>
        <w:r>
          <w:tab/>
        </w:r>
        <w:r>
          <w:fldChar w:fldCharType="begin"/>
        </w:r>
        <w:r>
          <w:instrText xml:space="preserve"> PAGEREF _Toc18227 \h </w:instrText>
        </w:r>
        <w:r>
          <w:fldChar w:fldCharType="separate"/>
        </w:r>
        <w:r>
          <w:t>41</w:t>
        </w:r>
        <w:r>
          <w:fldChar w:fldCharType="end"/>
        </w:r>
      </w:hyperlink>
    </w:p>
    <w:p>
      <w:pPr>
        <w:pStyle w:val="TOC2"/>
        <w:tabs>
          <w:tab w:val="right" w:leader="dot" w:pos="8306"/>
        </w:tabs>
      </w:pPr>
      <w:hyperlink w:anchor="_Toc15634" w:history="1">
        <w:r>
          <w:rPr>
            <w:rFonts w:ascii="仿宋" w:eastAsia="仿宋" w:hAnsi="仿宋" w:cs="仿宋" w:hint="eastAsia"/>
            <w:lang w:eastAsia="zh-CN"/>
          </w:rPr>
          <w:t>(三)、制定完善的风险控制机制</w:t>
        </w:r>
        <w:r>
          <w:tab/>
        </w:r>
        <w:r>
          <w:fldChar w:fldCharType="begin"/>
        </w:r>
        <w:r>
          <w:instrText xml:space="preserve"> PAGEREF _Toc15634 \h </w:instrText>
        </w:r>
        <w:r>
          <w:fldChar w:fldCharType="separate"/>
        </w:r>
        <w:r>
          <w:t>42</w:t>
        </w:r>
        <w:r>
          <w:fldChar w:fldCharType="end"/>
        </w:r>
      </w:hyperlink>
    </w:p>
    <w:p>
      <w:pPr>
        <w:pStyle w:val="TOC2"/>
        <w:tabs>
          <w:tab w:val="right" w:leader="dot" w:pos="8306"/>
        </w:tabs>
      </w:pPr>
      <w:hyperlink w:anchor="_Toc15739" w:history="1">
        <w:r>
          <w:rPr>
            <w:rFonts w:ascii="仿宋" w:eastAsia="仿宋" w:hAnsi="仿宋" w:cs="仿宋" w:hint="eastAsia"/>
            <w:lang w:eastAsia="zh-CN"/>
          </w:rPr>
          <w:t>(四)、优化成本管理</w:t>
        </w:r>
        <w:r>
          <w:tab/>
        </w:r>
        <w:r>
          <w:fldChar w:fldCharType="begin"/>
        </w:r>
        <w:r>
          <w:instrText xml:space="preserve"> PAGEREF _Toc15739 \h </w:instrText>
        </w:r>
        <w:r>
          <w:fldChar w:fldCharType="separate"/>
        </w:r>
        <w:r>
          <w:t>44</w:t>
        </w:r>
        <w:r>
          <w:fldChar w:fldCharType="end"/>
        </w:r>
      </w:hyperlink>
    </w:p>
    <w:p>
      <w:pPr>
        <w:pStyle w:val="TOC1"/>
        <w:tabs>
          <w:tab w:val="right" w:leader="dot" w:pos="8306"/>
        </w:tabs>
      </w:pPr>
      <w:hyperlink w:anchor="_Toc2463" w:history="1">
        <w:r>
          <w:rPr>
            <w:rFonts w:ascii="仿宋" w:eastAsia="仿宋" w:hAnsi="仿宋" w:cs="仿宋" w:hint="eastAsia"/>
            <w:lang w:eastAsia="zh-CN"/>
          </w:rPr>
          <w:t>十一、硒氧化物项目技术管理</w:t>
        </w:r>
        <w:r>
          <w:tab/>
        </w:r>
        <w:r>
          <w:fldChar w:fldCharType="begin"/>
        </w:r>
        <w:r>
          <w:instrText xml:space="preserve"> PAGEREF _Toc2463 \h </w:instrText>
        </w:r>
        <w:r>
          <w:fldChar w:fldCharType="separate"/>
        </w:r>
        <w:r>
          <w:t>45</w:t>
        </w:r>
        <w:r>
          <w:fldChar w:fldCharType="end"/>
        </w:r>
      </w:hyperlink>
    </w:p>
    <w:p>
      <w:pPr>
        <w:pStyle w:val="TOC2"/>
        <w:tabs>
          <w:tab w:val="right" w:leader="dot" w:pos="8306"/>
        </w:tabs>
      </w:pPr>
      <w:hyperlink w:anchor="_Toc8906" w:history="1">
        <w:r>
          <w:rPr>
            <w:rFonts w:ascii="仿宋" w:eastAsia="仿宋" w:hAnsi="仿宋" w:cs="仿宋" w:hint="eastAsia"/>
            <w:lang w:eastAsia="zh-CN"/>
          </w:rPr>
          <w:t>(一)、技术方案选用方向</w:t>
        </w:r>
        <w:r>
          <w:tab/>
        </w:r>
        <w:r>
          <w:fldChar w:fldCharType="begin"/>
        </w:r>
        <w:r>
          <w:instrText xml:space="preserve"> PAGEREF _Toc8906 \h </w:instrText>
        </w:r>
        <w:r>
          <w:fldChar w:fldCharType="separate"/>
        </w:r>
        <w:r>
          <w:t>45</w:t>
        </w:r>
        <w:r>
          <w:fldChar w:fldCharType="end"/>
        </w:r>
      </w:hyperlink>
    </w:p>
    <w:p>
      <w:pPr>
        <w:pStyle w:val="TOC2"/>
        <w:tabs>
          <w:tab w:val="right" w:leader="dot" w:pos="8306"/>
        </w:tabs>
      </w:pPr>
      <w:hyperlink w:anchor="_Toc28021" w:history="1">
        <w:r>
          <w:rPr>
            <w:rFonts w:ascii="仿宋" w:eastAsia="仿宋" w:hAnsi="仿宋" w:cs="仿宋" w:hint="eastAsia"/>
            <w:lang w:eastAsia="zh-CN"/>
          </w:rPr>
          <w:t>(二)、工艺技术方案选用原则</w:t>
        </w:r>
        <w:r>
          <w:tab/>
        </w:r>
        <w:r>
          <w:fldChar w:fldCharType="begin"/>
        </w:r>
        <w:r>
          <w:instrText xml:space="preserve"> PAGEREF _Toc28021 \h </w:instrText>
        </w:r>
        <w:r>
          <w:fldChar w:fldCharType="separate"/>
        </w:r>
        <w:r>
          <w:t>47</w:t>
        </w:r>
        <w:r>
          <w:fldChar w:fldCharType="end"/>
        </w:r>
      </w:hyperlink>
    </w:p>
    <w:p>
      <w:pPr>
        <w:pStyle w:val="TOC2"/>
        <w:tabs>
          <w:tab w:val="right" w:leader="dot" w:pos="8306"/>
        </w:tabs>
      </w:pPr>
      <w:hyperlink w:anchor="_Toc24098" w:history="1">
        <w:r>
          <w:rPr>
            <w:rFonts w:ascii="仿宋" w:eastAsia="仿宋" w:hAnsi="仿宋" w:cs="仿宋" w:hint="eastAsia"/>
            <w:lang w:eastAsia="zh-CN"/>
          </w:rPr>
          <w:t>(三)、工艺技术方案要求</w:t>
        </w:r>
        <w:r>
          <w:tab/>
        </w:r>
        <w:r>
          <w:fldChar w:fldCharType="begin"/>
        </w:r>
        <w:r>
          <w:instrText xml:space="preserve"> PAGEREF _Toc24098 \h </w:instrText>
        </w:r>
        <w:r>
          <w:fldChar w:fldCharType="separate"/>
        </w:r>
        <w:r>
          <w:t>49</w:t>
        </w:r>
        <w:r>
          <w:fldChar w:fldCharType="end"/>
        </w:r>
      </w:hyperlink>
    </w:p>
    <w:p>
      <w:pPr>
        <w:pStyle w:val="TOC1"/>
        <w:tabs>
          <w:tab w:val="right" w:leader="dot" w:pos="8306"/>
        </w:tabs>
      </w:pPr>
      <w:hyperlink w:anchor="_Toc8318" w:history="1">
        <w:r>
          <w:rPr>
            <w:rFonts w:ascii="仿宋" w:eastAsia="仿宋" w:hAnsi="仿宋" w:cs="仿宋" w:hint="eastAsia"/>
            <w:lang w:eastAsia="zh-CN"/>
          </w:rPr>
          <w:t>十二、硒氧化物项目创新与研发</w:t>
        </w:r>
        <w:r>
          <w:tab/>
        </w:r>
        <w:r>
          <w:fldChar w:fldCharType="begin"/>
        </w:r>
        <w:r>
          <w:instrText xml:space="preserve"> PAGEREF _Toc8318 \h </w:instrText>
        </w:r>
        <w:r>
          <w:fldChar w:fldCharType="separate"/>
        </w:r>
        <w:r>
          <w:t>51</w:t>
        </w:r>
        <w:r>
          <w:fldChar w:fldCharType="end"/>
        </w:r>
      </w:hyperlink>
    </w:p>
    <w:p>
      <w:pPr>
        <w:pStyle w:val="TOC2"/>
        <w:tabs>
          <w:tab w:val="right" w:leader="dot" w:pos="8306"/>
        </w:tabs>
      </w:pPr>
      <w:hyperlink w:anchor="_Toc18671" w:history="1">
        <w:r>
          <w:rPr>
            <w:rFonts w:ascii="仿宋" w:eastAsia="仿宋" w:hAnsi="仿宋" w:cs="仿宋" w:hint="eastAsia"/>
            <w:lang w:eastAsia="zh-CN"/>
          </w:rPr>
          <w:t>(一)、创新策略与方向</w:t>
        </w:r>
        <w:r>
          <w:tab/>
        </w:r>
        <w:r>
          <w:fldChar w:fldCharType="begin"/>
        </w:r>
        <w:r>
          <w:instrText xml:space="preserve"> PAGEREF _Toc18671 \h </w:instrText>
        </w:r>
        <w:r>
          <w:fldChar w:fldCharType="separate"/>
        </w:r>
        <w:r>
          <w:t>51</w:t>
        </w:r>
        <w:r>
          <w:fldChar w:fldCharType="end"/>
        </w:r>
      </w:hyperlink>
    </w:p>
    <w:p>
      <w:pPr>
        <w:pStyle w:val="TOC2"/>
        <w:tabs>
          <w:tab w:val="right" w:leader="dot" w:pos="8306"/>
        </w:tabs>
      </w:pPr>
      <w:hyperlink w:anchor="_Toc15099" w:history="1">
        <w:r>
          <w:rPr>
            <w:rFonts w:ascii="仿宋" w:eastAsia="仿宋" w:hAnsi="仿宋" w:cs="仿宋" w:hint="eastAsia"/>
            <w:lang w:eastAsia="zh-CN"/>
          </w:rPr>
          <w:t>(二)、研发规划与投入</w:t>
        </w:r>
        <w:r>
          <w:tab/>
        </w:r>
        <w:r>
          <w:fldChar w:fldCharType="begin"/>
        </w:r>
        <w:r>
          <w:instrText xml:space="preserve"> PAGEREF _Toc15099 \h </w:instrText>
        </w:r>
        <w:r>
          <w:fldChar w:fldCharType="separate"/>
        </w:r>
        <w:r>
          <w:t>53</w:t>
        </w:r>
        <w:r>
          <w:fldChar w:fldCharType="end"/>
        </w:r>
      </w:hyperlink>
    </w:p>
    <w:p>
      <w:pPr>
        <w:pStyle w:val="TOC1"/>
        <w:tabs>
          <w:tab w:val="right" w:leader="dot" w:pos="8306"/>
        </w:tabs>
      </w:pPr>
      <w:hyperlink w:anchor="_Toc13546" w:history="1">
        <w:r>
          <w:rPr>
            <w:rFonts w:ascii="仿宋" w:eastAsia="仿宋" w:hAnsi="仿宋" w:cs="仿宋" w:hint="eastAsia"/>
            <w:lang w:eastAsia="zh-CN"/>
          </w:rPr>
          <w:t>十三、风险识别与分类</w:t>
        </w:r>
        <w:r>
          <w:tab/>
        </w:r>
        <w:r>
          <w:fldChar w:fldCharType="begin"/>
        </w:r>
        <w:r>
          <w:instrText xml:space="preserve"> PAGEREF _Toc13546 \h </w:instrText>
        </w:r>
        <w:r>
          <w:fldChar w:fldCharType="separate"/>
        </w:r>
        <w:r>
          <w:t>54</w:t>
        </w:r>
        <w:r>
          <w:fldChar w:fldCharType="end"/>
        </w:r>
      </w:hyperlink>
    </w:p>
    <w:p>
      <w:pPr>
        <w:pStyle w:val="TOC2"/>
        <w:tabs>
          <w:tab w:val="right" w:leader="dot" w:pos="8306"/>
        </w:tabs>
      </w:pPr>
      <w:hyperlink w:anchor="_Toc24660" w:history="1">
        <w:r>
          <w:rPr>
            <w:rFonts w:ascii="仿宋" w:eastAsia="仿宋" w:hAnsi="仿宋" w:cs="仿宋" w:hint="eastAsia"/>
            <w:lang w:eastAsia="zh-CN"/>
          </w:rPr>
          <w:t>(一)、风险识别</w:t>
        </w:r>
        <w:r>
          <w:tab/>
        </w:r>
        <w:r>
          <w:fldChar w:fldCharType="begin"/>
        </w:r>
        <w:r>
          <w:instrText xml:space="preserve"> PAGEREF _Toc24660 \h </w:instrText>
        </w:r>
        <w:r>
          <w:fldChar w:fldCharType="separate"/>
        </w:r>
        <w:r>
          <w:t>54</w:t>
        </w:r>
        <w:r>
          <w:fldChar w:fldCharType="end"/>
        </w:r>
      </w:hyperlink>
    </w:p>
    <w:p>
      <w:pPr>
        <w:pStyle w:val="TOC2"/>
        <w:tabs>
          <w:tab w:val="right" w:leader="dot" w:pos="8306"/>
        </w:tabs>
      </w:pPr>
      <w:hyperlink w:anchor="_Toc13864" w:history="1">
        <w:r>
          <w:rPr>
            <w:rFonts w:ascii="仿宋" w:eastAsia="仿宋" w:hAnsi="仿宋" w:cs="仿宋" w:hint="eastAsia"/>
            <w:lang w:eastAsia="zh-CN"/>
          </w:rPr>
          <w:t>(二)、风险分类</w:t>
        </w:r>
        <w:r>
          <w:tab/>
        </w:r>
        <w:r>
          <w:fldChar w:fldCharType="begin"/>
        </w:r>
        <w:r>
          <w:instrText xml:space="preserve"> PAGEREF _Toc13864 \h </w:instrText>
        </w:r>
        <w:r>
          <w:fldChar w:fldCharType="separate"/>
        </w:r>
        <w:r>
          <w:t>56</w:t>
        </w:r>
        <w:r>
          <w:fldChar w:fldCharType="end"/>
        </w:r>
      </w:hyperlink>
    </w:p>
    <w:p>
      <w:pPr>
        <w:pStyle w:val="TOC1"/>
        <w:tabs>
          <w:tab w:val="right" w:leader="dot" w:pos="8306"/>
        </w:tabs>
      </w:pPr>
      <w:hyperlink w:anchor="_Toc362" w:history="1">
        <w:r>
          <w:rPr>
            <w:rFonts w:ascii="仿宋" w:eastAsia="仿宋" w:hAnsi="仿宋" w:cs="仿宋" w:hint="eastAsia"/>
            <w:lang w:eastAsia="zh-CN"/>
          </w:rPr>
          <w:t>十四、硒氧化物项目实施时间节点</w:t>
        </w:r>
        <w:r>
          <w:tab/>
        </w:r>
        <w:r>
          <w:fldChar w:fldCharType="begin"/>
        </w:r>
        <w:r>
          <w:instrText xml:space="preserve"> PAGEREF _Toc362 \h </w:instrText>
        </w:r>
        <w:r>
          <w:fldChar w:fldCharType="separate"/>
        </w:r>
        <w:r>
          <w:t>57</w:t>
        </w:r>
        <w:r>
          <w:fldChar w:fldCharType="end"/>
        </w:r>
      </w:hyperlink>
    </w:p>
    <w:p>
      <w:pPr>
        <w:pStyle w:val="TOC2"/>
        <w:tabs>
          <w:tab w:val="right" w:leader="dot" w:pos="8306"/>
        </w:tabs>
      </w:pPr>
      <w:hyperlink w:anchor="_Toc31384" w:history="1">
        <w:r>
          <w:rPr>
            <w:rFonts w:ascii="仿宋" w:eastAsia="仿宋" w:hAnsi="仿宋" w:cs="仿宋" w:hint="eastAsia"/>
            <w:lang w:eastAsia="zh-CN"/>
          </w:rPr>
          <w:t>(一)、硒氧化物项目启动阶段时间节点</w:t>
        </w:r>
        <w:r>
          <w:tab/>
        </w:r>
        <w:r>
          <w:fldChar w:fldCharType="begin"/>
        </w:r>
        <w:r>
          <w:instrText xml:space="preserve"> PAGEREF _Toc31384 \h </w:instrText>
        </w:r>
        <w:r>
          <w:fldChar w:fldCharType="separate"/>
        </w:r>
        <w:r>
          <w:t>57</w:t>
        </w:r>
        <w:r>
          <w:fldChar w:fldCharType="end"/>
        </w:r>
      </w:hyperlink>
    </w:p>
    <w:p>
      <w:pPr>
        <w:pStyle w:val="TOC2"/>
        <w:tabs>
          <w:tab w:val="right" w:leader="dot" w:pos="8306"/>
        </w:tabs>
      </w:pPr>
      <w:hyperlink w:anchor="_Toc31393" w:history="1">
        <w:r>
          <w:rPr>
            <w:rFonts w:ascii="仿宋" w:eastAsia="仿宋" w:hAnsi="仿宋" w:cs="仿宋" w:hint="eastAsia"/>
            <w:lang w:eastAsia="zh-CN"/>
          </w:rPr>
          <w:t>(二)、硒氧化物项目执行阶段时间节点</w:t>
        </w:r>
        <w:r>
          <w:tab/>
        </w:r>
        <w:r>
          <w:fldChar w:fldCharType="begin"/>
        </w:r>
        <w:r>
          <w:instrText xml:space="preserve"> PAGEREF _Toc31393 \h </w:instrText>
        </w:r>
        <w:r>
          <w:fldChar w:fldCharType="separate"/>
        </w:r>
        <w:r>
          <w:t>59</w:t>
        </w:r>
        <w:r>
          <w:fldChar w:fldCharType="end"/>
        </w:r>
      </w:hyperlink>
    </w:p>
    <w:p>
      <w:pPr>
        <w:pStyle w:val="TOC2"/>
        <w:tabs>
          <w:tab w:val="right" w:leader="dot" w:pos="8306"/>
        </w:tabs>
      </w:pPr>
      <w:hyperlink w:anchor="_Toc638" w:history="1">
        <w:r>
          <w:rPr>
            <w:rFonts w:ascii="仿宋" w:eastAsia="仿宋" w:hAnsi="仿宋" w:cs="仿宋" w:hint="eastAsia"/>
            <w:lang w:eastAsia="zh-CN"/>
          </w:rPr>
          <w:t>(三)、硒氧化物项目完成阶段时间节点</w:t>
        </w:r>
        <w:r>
          <w:tab/>
        </w:r>
        <w:r>
          <w:fldChar w:fldCharType="begin"/>
        </w:r>
        <w:r>
          <w:instrText xml:space="preserve"> PAGEREF _Toc638 \h </w:instrText>
        </w:r>
        <w:r>
          <w:fldChar w:fldCharType="separate"/>
        </w:r>
        <w:r>
          <w:t>59</w:t>
        </w:r>
        <w:r>
          <w:fldChar w:fldCharType="end"/>
        </w:r>
      </w:hyperlink>
    </w:p>
    <w:p>
      <w:pPr>
        <w:pStyle w:val="TOC1"/>
        <w:tabs>
          <w:tab w:val="right" w:leader="dot" w:pos="8306"/>
        </w:tabs>
      </w:pPr>
      <w:hyperlink w:anchor="_Toc13041" w:history="1">
        <w:r>
          <w:rPr>
            <w:rFonts w:ascii="仿宋" w:eastAsia="仿宋" w:hAnsi="仿宋" w:cs="仿宋" w:hint="eastAsia"/>
            <w:lang w:eastAsia="zh-CN"/>
          </w:rPr>
          <w:t>十五、供应链管理</w:t>
        </w:r>
        <w:r>
          <w:tab/>
        </w:r>
        <w:r>
          <w:fldChar w:fldCharType="begin"/>
        </w:r>
        <w:r>
          <w:instrText xml:space="preserve"> PAGEREF _Toc13041 \h </w:instrText>
        </w:r>
        <w:r>
          <w:fldChar w:fldCharType="separate"/>
        </w:r>
        <w:r>
          <w:t>61</w:t>
        </w:r>
        <w:r>
          <w:fldChar w:fldCharType="end"/>
        </w:r>
      </w:hyperlink>
    </w:p>
    <w:p>
      <w:pPr>
        <w:pStyle w:val="TOC2"/>
        <w:tabs>
          <w:tab w:val="right" w:leader="dot" w:pos="8306"/>
        </w:tabs>
      </w:pPr>
      <w:hyperlink w:anchor="_Toc27048" w:history="1">
        <w:r>
          <w:rPr>
            <w:rFonts w:ascii="仿宋" w:eastAsia="仿宋" w:hAnsi="仿宋" w:cs="仿宋" w:hint="eastAsia"/>
            <w:lang w:eastAsia="zh-CN"/>
          </w:rPr>
          <w:t>(一)、供应链战略规划</w:t>
        </w:r>
        <w:r>
          <w:tab/>
        </w:r>
        <w:r>
          <w:fldChar w:fldCharType="begin"/>
        </w:r>
        <w:r>
          <w:instrText xml:space="preserve"> PAGEREF _Toc27048 \h </w:instrText>
        </w:r>
        <w:r>
          <w:fldChar w:fldCharType="separate"/>
        </w:r>
        <w:r>
          <w:t>61</w:t>
        </w:r>
        <w:r>
          <w:fldChar w:fldCharType="end"/>
        </w:r>
      </w:hyperlink>
    </w:p>
    <w:p>
      <w:pPr>
        <w:pStyle w:val="TOC2"/>
        <w:tabs>
          <w:tab w:val="right" w:leader="dot" w:pos="8306"/>
        </w:tabs>
      </w:pPr>
      <w:hyperlink w:anchor="_Toc19647" w:history="1">
        <w:r>
          <w:rPr>
            <w:rFonts w:ascii="仿宋" w:eastAsia="仿宋" w:hAnsi="仿宋" w:cs="仿宋" w:hint="eastAsia"/>
            <w:lang w:eastAsia="zh-CN"/>
          </w:rPr>
          <w:t>(二)、供应商选择与合作</w:t>
        </w:r>
        <w:r>
          <w:tab/>
        </w:r>
        <w:r>
          <w:fldChar w:fldCharType="begin"/>
        </w:r>
        <w:r>
          <w:instrText xml:space="preserve"> PAGEREF _Toc19647 \h </w:instrText>
        </w:r>
        <w:r>
          <w:fldChar w:fldCharType="separate"/>
        </w:r>
        <w:r>
          <w:t>62</w:t>
        </w:r>
        <w:r>
          <w:fldChar w:fldCharType="end"/>
        </w:r>
      </w:hyperlink>
    </w:p>
    <w:p>
      <w:pPr>
        <w:pStyle w:val="TOC2"/>
        <w:tabs>
          <w:tab w:val="right" w:leader="dot" w:pos="8306"/>
        </w:tabs>
      </w:pPr>
      <w:hyperlink w:anchor="_Toc12149" w:history="1">
        <w:r>
          <w:rPr>
            <w:rFonts w:ascii="仿宋" w:eastAsia="仿宋" w:hAnsi="仿宋" w:cs="仿宋" w:hint="eastAsia"/>
            <w:lang w:eastAsia="zh-CN"/>
          </w:rPr>
          <w:t>(三)、物流与库存管理</w:t>
        </w:r>
        <w:r>
          <w:tab/>
        </w:r>
        <w:r>
          <w:fldChar w:fldCharType="begin"/>
        </w:r>
        <w:r>
          <w:instrText xml:space="preserve"> PAGEREF _Toc12149 \h </w:instrText>
        </w:r>
        <w:r>
          <w:fldChar w:fldCharType="separate"/>
        </w:r>
        <w:r>
          <w:t>63</w:t>
        </w:r>
        <w:r>
          <w:fldChar w:fldCharType="end"/>
        </w:r>
      </w:hyperlink>
    </w:p>
    <w:p>
      <w:pPr>
        <w:pStyle w:val="TOC1"/>
        <w:tabs>
          <w:tab w:val="right" w:leader="dot" w:pos="8306"/>
        </w:tabs>
      </w:pPr>
      <w:hyperlink w:anchor="_Toc15955" w:history="1">
        <w:r>
          <w:rPr>
            <w:rFonts w:ascii="仿宋" w:eastAsia="仿宋" w:hAnsi="仿宋" w:cs="仿宋" w:hint="eastAsia"/>
            <w:lang w:eastAsia="zh-CN"/>
          </w:rPr>
          <w:t>十六、硒氧化物项目实施保障措施</w:t>
        </w:r>
        <w:r>
          <w:tab/>
        </w:r>
        <w:r>
          <w:fldChar w:fldCharType="begin"/>
        </w:r>
        <w:r>
          <w:instrText xml:space="preserve"> PAGEREF _Toc15955 \h </w:instrText>
        </w:r>
        <w:r>
          <w:fldChar w:fldCharType="separate"/>
        </w:r>
        <w:r>
          <w:t>65</w:t>
        </w:r>
        <w:r>
          <w:fldChar w:fldCharType="end"/>
        </w:r>
      </w:hyperlink>
    </w:p>
    <w:p>
      <w:pPr>
        <w:pStyle w:val="TOC2"/>
        <w:tabs>
          <w:tab w:val="right" w:leader="dot" w:pos="8306"/>
        </w:tabs>
      </w:pPr>
      <w:hyperlink w:anchor="_Toc7141" w:history="1">
        <w:r>
          <w:rPr>
            <w:rFonts w:ascii="仿宋" w:eastAsia="仿宋" w:hAnsi="仿宋" w:cs="仿宋" w:hint="eastAsia"/>
            <w:lang w:eastAsia="zh-CN"/>
          </w:rPr>
          <w:t>(一)、硒氧化物项目实施保障机制</w:t>
        </w:r>
        <w:r>
          <w:tab/>
        </w:r>
        <w:r>
          <w:fldChar w:fldCharType="begin"/>
        </w:r>
        <w:r>
          <w:instrText xml:space="preserve"> PAGEREF _Toc7141 \h </w:instrText>
        </w:r>
        <w:r>
          <w:fldChar w:fldCharType="separate"/>
        </w:r>
        <w:r>
          <w:t>65</w:t>
        </w:r>
        <w:r>
          <w:fldChar w:fldCharType="end"/>
        </w:r>
      </w:hyperlink>
    </w:p>
    <w:p>
      <w:pPr>
        <w:pStyle w:val="TOC2"/>
        <w:tabs>
          <w:tab w:val="right" w:leader="dot" w:pos="8306"/>
        </w:tabs>
      </w:pPr>
      <w:hyperlink w:anchor="_Toc5922" w:history="1">
        <w:r>
          <w:rPr>
            <w:rFonts w:ascii="仿宋" w:eastAsia="仿宋" w:hAnsi="仿宋" w:cs="仿宋" w:hint="eastAsia"/>
            <w:lang w:eastAsia="zh-CN"/>
          </w:rPr>
          <w:t>(二)、硒氧化物项目法律合规要求</w:t>
        </w:r>
        <w:r>
          <w:tab/>
        </w:r>
        <w:r>
          <w:fldChar w:fldCharType="begin"/>
        </w:r>
        <w:r>
          <w:instrText xml:space="preserve"> PAGEREF _Toc5922 \h </w:instrText>
        </w:r>
        <w:r>
          <w:fldChar w:fldCharType="separate"/>
        </w:r>
        <w:r>
          <w:t>68</w:t>
        </w:r>
        <w:r>
          <w:fldChar w:fldCharType="end"/>
        </w:r>
      </w:hyperlink>
    </w:p>
    <w:p>
      <w:pPr>
        <w:pStyle w:val="TOC2"/>
        <w:tabs>
          <w:tab w:val="right" w:leader="dot" w:pos="8306"/>
        </w:tabs>
      </w:pPr>
      <w:hyperlink w:anchor="_Toc4674" w:history="1">
        <w:r>
          <w:rPr>
            <w:rFonts w:ascii="仿宋" w:eastAsia="仿宋" w:hAnsi="仿宋" w:cs="仿宋" w:hint="eastAsia"/>
            <w:lang w:eastAsia="zh-CN"/>
          </w:rPr>
          <w:t>(三)、硒氧化物项目合同管理与法律事务</w:t>
        </w:r>
        <w:r>
          <w:tab/>
        </w:r>
        <w:r>
          <w:fldChar w:fldCharType="begin"/>
        </w:r>
        <w:r>
          <w:instrText xml:space="preserve"> PAGEREF _Toc4674 \h </w:instrText>
        </w:r>
        <w:r>
          <w:fldChar w:fldCharType="separate"/>
        </w:r>
        <w:r>
          <w:t>72</w:t>
        </w:r>
        <w:r>
          <w:fldChar w:fldCharType="end"/>
        </w:r>
      </w:hyperlink>
    </w:p>
    <w:p>
      <w:pPr>
        <w:pStyle w:val="TOC2"/>
        <w:tabs>
          <w:tab w:val="right" w:leader="dot" w:pos="8306"/>
        </w:tabs>
      </w:pPr>
      <w:hyperlink w:anchor="_Toc8264" w:history="1">
        <w:r>
          <w:rPr>
            <w:rFonts w:ascii="仿宋" w:eastAsia="仿宋" w:hAnsi="仿宋" w:cs="仿宋" w:hint="eastAsia"/>
            <w:lang w:eastAsia="zh-CN"/>
          </w:rPr>
          <w:t>(四)、硒氧化物项目知识产权保护策略</w:t>
        </w:r>
        <w:r>
          <w:tab/>
        </w:r>
        <w:r>
          <w:fldChar w:fldCharType="begin"/>
        </w:r>
        <w:r>
          <w:instrText xml:space="preserve"> PAGEREF _Toc8264 \h </w:instrText>
        </w:r>
        <w:r>
          <w:fldChar w:fldCharType="separate"/>
        </w:r>
        <w:r>
          <w:t>79</w:t>
        </w:r>
        <w:r>
          <w:fldChar w:fldCharType="end"/>
        </w:r>
      </w:hyperlink>
    </w:p>
    <w:p>
      <w:pPr>
        <w:pStyle w:val="TOC1"/>
        <w:tabs>
          <w:tab w:val="right" w:leader="dot" w:pos="8306"/>
        </w:tabs>
      </w:pPr>
      <w:hyperlink w:anchor="_Toc26166" w:history="1">
        <w:r>
          <w:rPr>
            <w:rFonts w:ascii="仿宋" w:eastAsia="仿宋" w:hAnsi="仿宋" w:cs="仿宋" w:hint="eastAsia"/>
            <w:lang w:eastAsia="zh-CN"/>
          </w:rPr>
          <w:t>十七、质量管理体系</w:t>
        </w:r>
        <w:r>
          <w:tab/>
        </w:r>
        <w:r>
          <w:fldChar w:fldCharType="begin"/>
        </w:r>
        <w:r>
          <w:instrText xml:space="preserve"> PAGEREF _Toc26166 \h </w:instrText>
        </w:r>
        <w:r>
          <w:fldChar w:fldCharType="separate"/>
        </w:r>
        <w:r>
          <w:t>81</w:t>
        </w:r>
        <w:r>
          <w:fldChar w:fldCharType="end"/>
        </w:r>
      </w:hyperlink>
    </w:p>
    <w:p>
      <w:pPr>
        <w:pStyle w:val="TOC2"/>
        <w:tabs>
          <w:tab w:val="right" w:leader="dot" w:pos="8306"/>
        </w:tabs>
      </w:pPr>
      <w:hyperlink w:anchor="_Toc14815" w:history="1">
        <w:r>
          <w:rPr>
            <w:rFonts w:ascii="仿宋" w:eastAsia="仿宋" w:hAnsi="仿宋" w:cs="仿宋" w:hint="eastAsia"/>
            <w:lang w:eastAsia="zh-CN"/>
          </w:rPr>
          <w:t>(一)、质量目标与方针</w:t>
        </w:r>
        <w:r>
          <w:tab/>
        </w:r>
        <w:r>
          <w:fldChar w:fldCharType="begin"/>
        </w:r>
        <w:r>
          <w:instrText xml:space="preserve"> PAGEREF _Toc14815 \h </w:instrText>
        </w:r>
        <w:r>
          <w:fldChar w:fldCharType="separate"/>
        </w:r>
        <w:r>
          <w:t>81</w:t>
        </w:r>
        <w:r>
          <w:fldChar w:fldCharType="end"/>
        </w:r>
      </w:hyperlink>
    </w:p>
    <w:p>
      <w:pPr>
        <w:pStyle w:val="TOC2"/>
        <w:tabs>
          <w:tab w:val="right" w:leader="dot" w:pos="8306"/>
        </w:tabs>
      </w:pPr>
      <w:hyperlink w:anchor="_Toc11833" w:history="1">
        <w:r>
          <w:rPr>
            <w:rFonts w:ascii="仿宋" w:eastAsia="仿宋" w:hAnsi="仿宋" w:cs="仿宋" w:hint="eastAsia"/>
            <w:lang w:eastAsia="zh-CN"/>
          </w:rPr>
          <w:t>(二)、质量管理责任</w:t>
        </w:r>
        <w:r>
          <w:tab/>
        </w:r>
        <w:r>
          <w:fldChar w:fldCharType="begin"/>
        </w:r>
        <w:r>
          <w:instrText xml:space="preserve"> PAGEREF _Toc11833 \h </w:instrText>
        </w:r>
        <w:r>
          <w:fldChar w:fldCharType="separate"/>
        </w:r>
        <w:r>
          <w:t>82</w:t>
        </w:r>
        <w:r>
          <w:fldChar w:fldCharType="end"/>
        </w:r>
      </w:hyperlink>
    </w:p>
    <w:p>
      <w:pPr>
        <w:pStyle w:val="TOC2"/>
        <w:tabs>
          <w:tab w:val="right" w:leader="dot" w:pos="8306"/>
        </w:tabs>
      </w:pPr>
      <w:hyperlink w:anchor="_Toc9248" w:history="1">
        <w:r>
          <w:rPr>
            <w:rFonts w:ascii="仿宋" w:eastAsia="仿宋" w:hAnsi="仿宋" w:cs="仿宋" w:hint="eastAsia"/>
            <w:lang w:eastAsia="zh-CN"/>
          </w:rPr>
          <w:t>(三)、质量管理体系文件</w:t>
        </w:r>
        <w:r>
          <w:tab/>
        </w:r>
        <w:r>
          <w:fldChar w:fldCharType="begin"/>
        </w:r>
        <w:r>
          <w:instrText xml:space="preserve"> PAGEREF _Toc9248 \h </w:instrText>
        </w:r>
        <w:r>
          <w:fldChar w:fldCharType="separate"/>
        </w:r>
        <w:r>
          <w:t>83</w:t>
        </w:r>
        <w:r>
          <w:fldChar w:fldCharType="end"/>
        </w:r>
      </w:hyperlink>
    </w:p>
    <w:p>
      <w:pPr>
        <w:pStyle w:val="TOC2"/>
        <w:tabs>
          <w:tab w:val="right" w:leader="dot" w:pos="8306"/>
        </w:tabs>
      </w:pPr>
      <w:hyperlink w:anchor="_Toc9915" w:history="1">
        <w:r>
          <w:rPr>
            <w:rFonts w:ascii="仿宋" w:eastAsia="仿宋" w:hAnsi="仿宋" w:cs="仿宋" w:hint="eastAsia"/>
            <w:lang w:eastAsia="zh-CN"/>
          </w:rPr>
          <w:t>(四)、质量培训与教育</w:t>
        </w:r>
        <w:r>
          <w:tab/>
        </w:r>
        <w:r>
          <w:fldChar w:fldCharType="begin"/>
        </w:r>
        <w:r>
          <w:instrText xml:space="preserve"> PAGEREF _Toc9915 \h </w:instrText>
        </w:r>
        <w:r>
          <w:fldChar w:fldCharType="separate"/>
        </w:r>
        <w:r>
          <w:t>86</w:t>
        </w:r>
        <w:r>
          <w:fldChar w:fldCharType="end"/>
        </w:r>
      </w:hyperlink>
    </w:p>
    <w:p>
      <w:pPr>
        <w:pStyle w:val="TOC2"/>
        <w:tabs>
          <w:tab w:val="right" w:leader="dot" w:pos="8306"/>
        </w:tabs>
      </w:pPr>
      <w:hyperlink w:anchor="_Toc6763" w:history="1">
        <w:r>
          <w:rPr>
            <w:rFonts w:ascii="仿宋" w:eastAsia="仿宋" w:hAnsi="仿宋" w:cs="仿宋" w:hint="eastAsia"/>
            <w:lang w:eastAsia="zh-CN"/>
          </w:rPr>
          <w:t>(五)、质量审核与评价</w:t>
        </w:r>
        <w:r>
          <w:tab/>
        </w:r>
        <w:r>
          <w:fldChar w:fldCharType="begin"/>
        </w:r>
        <w:r>
          <w:instrText xml:space="preserve"> PAGEREF _Toc6763 \h </w:instrText>
        </w:r>
        <w:r>
          <w:fldChar w:fldCharType="separate"/>
        </w:r>
        <w:r>
          <w:t>87</w:t>
        </w:r>
        <w:r>
          <w:fldChar w:fldCharType="end"/>
        </w:r>
      </w:hyperlink>
    </w:p>
    <w:p>
      <w:pPr>
        <w:pStyle w:val="TOC2"/>
        <w:tabs>
          <w:tab w:val="right" w:leader="dot" w:pos="8306"/>
        </w:tabs>
      </w:pPr>
      <w:hyperlink w:anchor="_Toc4997" w:history="1">
        <w:r>
          <w:rPr>
            <w:rFonts w:ascii="仿宋" w:eastAsia="仿宋" w:hAnsi="仿宋" w:cs="仿宋" w:hint="eastAsia"/>
            <w:lang w:eastAsia="zh-CN"/>
          </w:rPr>
          <w:t>(六)、不符合与纠正措施</w:t>
        </w:r>
        <w:r>
          <w:tab/>
        </w:r>
        <w:r>
          <w:fldChar w:fldCharType="begin"/>
        </w:r>
        <w:r>
          <w:instrText xml:space="preserve"> PAGEREF _Toc4997 \h </w:instrText>
        </w:r>
        <w:r>
          <w:fldChar w:fldCharType="separate"/>
        </w:r>
        <w:r>
          <w:t>88</w:t>
        </w:r>
        <w:r>
          <w:fldChar w:fldCharType="end"/>
        </w:r>
      </w:hyperlink>
    </w:p>
    <w:p>
      <w:pPr>
        <w:pStyle w:val="TOC1"/>
        <w:tabs>
          <w:tab w:val="right" w:leader="dot" w:pos="8306"/>
        </w:tabs>
      </w:pPr>
      <w:hyperlink w:anchor="_Toc6057" w:history="1">
        <w:r>
          <w:rPr>
            <w:rFonts w:ascii="仿宋" w:eastAsia="仿宋" w:hAnsi="仿宋" w:cs="仿宋" w:hint="eastAsia"/>
            <w:lang w:eastAsia="zh-CN"/>
          </w:rPr>
          <w:t>十八、硒氧化物项目工程方案分析</w:t>
        </w:r>
        <w:r>
          <w:tab/>
        </w:r>
        <w:r>
          <w:fldChar w:fldCharType="begin"/>
        </w:r>
        <w:r>
          <w:instrText xml:space="preserve"> PAGEREF _Toc6057 \h </w:instrText>
        </w:r>
        <w:r>
          <w:fldChar w:fldCharType="separate"/>
        </w:r>
        <w:r>
          <w:t>89</w:t>
        </w:r>
        <w:r>
          <w:fldChar w:fldCharType="end"/>
        </w:r>
      </w:hyperlink>
    </w:p>
    <w:p>
      <w:pPr>
        <w:pStyle w:val="TOC2"/>
        <w:tabs>
          <w:tab w:val="right" w:leader="dot" w:pos="8306"/>
        </w:tabs>
      </w:pPr>
      <w:hyperlink w:anchor="_Toc14616" w:history="1">
        <w:r>
          <w:rPr>
            <w:rFonts w:ascii="仿宋" w:eastAsia="仿宋" w:hAnsi="仿宋" w:cs="仿宋" w:hint="eastAsia"/>
            <w:lang w:eastAsia="zh-CN"/>
          </w:rPr>
          <w:t>(一)、建筑工程设计原则</w:t>
        </w:r>
        <w:r>
          <w:tab/>
        </w:r>
        <w:r>
          <w:fldChar w:fldCharType="begin"/>
        </w:r>
        <w:r>
          <w:instrText xml:space="preserve"> PAGEREF _Toc14616 \h </w:instrText>
        </w:r>
        <w:r>
          <w:fldChar w:fldCharType="separate"/>
        </w:r>
        <w:r>
          <w:t>89</w:t>
        </w:r>
        <w:r>
          <w:fldChar w:fldCharType="end"/>
        </w:r>
      </w:hyperlink>
    </w:p>
    <w:p>
      <w:pPr>
        <w:pStyle w:val="TOC2"/>
        <w:tabs>
          <w:tab w:val="right" w:leader="dot" w:pos="8306"/>
        </w:tabs>
      </w:pPr>
      <w:hyperlink w:anchor="_Toc5797" w:history="1">
        <w:r>
          <w:rPr>
            <w:rFonts w:ascii="仿宋" w:eastAsia="仿宋" w:hAnsi="仿宋" w:cs="仿宋" w:hint="eastAsia"/>
            <w:lang w:eastAsia="zh-CN"/>
          </w:rPr>
          <w:t>(二)、土建工程建设指标</w:t>
        </w:r>
        <w:r>
          <w:tab/>
        </w:r>
        <w:r>
          <w:fldChar w:fldCharType="begin"/>
        </w:r>
        <w:r>
          <w:instrText xml:space="preserve"> PAGEREF _Toc5797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92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725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硒氧化物项目的技术管理特点体现在其创新导向。通过引入最先进的技术趋势和解决方案，硒氧化物项目致力于提升科技含量、提高质量和效率水平。这意味着我们将采用最新的工具和方法，确保硒氧化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硒氧化物项目技术管理的显著特征。通过整合不同领域的技术资源，我们实现了跨学科的协同工作。这有助于优化技术架构，提高整体效能。此外，整合性策略还促进了不同技术团队之间的紧密沟通和高效合作，确保硒氧化物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硒氧化物项目所采用的技术。通过不断优化技术方案，硒氧化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硒氧化物项目团队将在硒氧化物项目初期识别可能的技术风险，并采取相应的预防和应对措施。通过建立健全的风险评估机制，硒氧化物项目能够在实施过程中及时发现并解决潜在的技术问题，保障硒氧化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硒氧化物项目中，技术将成为硒氧化物项目成功的有力支持。这一深度剖析揭示了技术管理在硒氧化物项目实施中的关键作用，为硒氧化物项目的技术基础奠定了坚实的基础。</w:t>
      </w:r>
    </w:p>
    <w:p>
      <w:pPr>
        <w:pStyle w:val="Heading2"/>
        <w:ind w:firstLine="560" w:firstLineChars="200"/>
        <w:rPr>
          <w:rFonts w:ascii="仿宋" w:eastAsia="仿宋" w:hAnsi="仿宋" w:cs="仿宋" w:hint="eastAsia"/>
          <w:sz w:val="28"/>
          <w:lang w:eastAsia="zh-CN"/>
        </w:rPr>
      </w:pPr>
      <w:bookmarkStart w:id="4" w:name="_Toc19027"/>
      <w:r>
        <w:rPr>
          <w:rFonts w:ascii="仿宋" w:eastAsia="仿宋" w:hAnsi="仿宋" w:cs="仿宋" w:hint="eastAsia"/>
          <w:sz w:val="28"/>
          <w:lang w:eastAsia="zh-CN"/>
        </w:rPr>
        <w:t>(二)、硒氧化物项目工艺技术设计方案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硒氧化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硒氧化物项目将严格按照相关行业规范要求进行组织。通过有效控制产品质量，硒氧化物项目将致力于为顾客提供优质的硒氧化物项目产品和良好的服务。这体现了硒氧化物项目对于生产活动合规性和质量标准的高度重视，为硒氧化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硒氧化物项目注重生态效益和清洁生产原则。硒氧化物项目建设将紧密结合地方特色经济发展，与社会经济发展规划和区域环境保护规划方案相协调一致。通过与当地区域自然生态系统的结合，硒氧化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硒氧化物项目产品具有多样化的客户需求和个性化的特点。因此，硒氧化物项目产品规格品种多样，且单批生产数量较小。为满足这一特点，硒氧化物项目承办单位将建设先进的柔性制造生产线。通过广泛应用柔性制造技术，硒氧化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硒氧化物项目采用的技术具有较高的技术含量和自动化水平，处于国内先进水平。这一技术选用不仅体现了对生产效率、质量和环境友好性的高标准要求，同时为硒氧化物项目的可持续发展奠定了坚实的基础。</w:t>
      </w:r>
    </w:p>
    <w:p>
      <w:pPr>
        <w:pStyle w:val="Heading2"/>
        <w:ind w:firstLine="560" w:firstLineChars="200"/>
        <w:rPr>
          <w:rFonts w:ascii="仿宋" w:eastAsia="仿宋" w:hAnsi="仿宋" w:cs="仿宋" w:hint="eastAsia"/>
          <w:sz w:val="28"/>
          <w:lang w:eastAsia="zh-CN"/>
        </w:rPr>
      </w:pPr>
      <w:bookmarkStart w:id="5" w:name="_Toc194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为确保硒氧化物项目的高效生产和技术实施，我们制定了一套精心设计的设备选型方案，以满足硒氧化物项目生产、质量和环保的要求。该方案的主要特点如下：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硒氧化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针对硒氧化物项目产品的多样性和小批量生产的特点，我们将建设柔性制造生产线。通过在设备选型中考虑柔性制造技术，可以灵活应对不同产品规格和生产需求，实现生产线的高度灵活性和适应性。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563"/>
      <w:r>
        <w:rPr>
          <w:rFonts w:ascii="仿宋" w:eastAsia="仿宋" w:hAnsi="仿宋" w:cs="仿宋" w:hint="eastAsia"/>
          <w:sz w:val="28"/>
          <w:lang w:eastAsia="zh-CN"/>
        </w:rPr>
        <w:t>二、硒氧化物项目概论</w:t>
      </w:r>
      <w:bookmarkEnd w:id="6"/>
    </w:p>
    <w:p>
      <w:pPr>
        <w:pStyle w:val="Heading2"/>
        <w:rPr>
          <w:rFonts w:ascii="仿宋" w:eastAsia="仿宋" w:hAnsi="仿宋" w:cs="仿宋" w:hint="eastAsia"/>
          <w:lang w:eastAsia="zh-CN"/>
        </w:rPr>
      </w:pPr>
      <w:bookmarkStart w:id="7" w:name="_Toc22132"/>
      <w:r>
        <w:rPr>
          <w:rFonts w:ascii="仿宋" w:eastAsia="仿宋" w:hAnsi="仿宋" w:cs="仿宋" w:hint="eastAsia"/>
          <w:lang w:eastAsia="zh-CN"/>
        </w:rPr>
        <w:t>(一)、硒氧化物项目概况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硒氧化物项目的起源追溯至对市场的深入洞察。市场的不断演变与变革为硒氧化物项目提供了难得的机遇。当前市场存在的需求缺口和变革的大环境共同构成了硒氧化物项目的背景。这个硒氧化物项目旨在充分利用市场机遇，填补行业中尚未满足的需求，为客户提供全新的解决方案。市场的变革和需求的增长使得这个硒氧化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硒氧化物项目名称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硒氧化物项目正式命名为硒氧化物。这个名称不仅仅是一个标识，更代表了硒氧化物项目的核心理念和愿景。它蕴含着硒氧化物项目所要解决问题的关键字，具有强烈的表达和辨识度，为硒氧化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硒氧化物项目目标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硒氧化物项目的核心目标是提供一种全新、高效的解决方案，满足客户日益增长的需求。硒氧化物项目追求的不仅仅是满足市场需求，更是在市场中获得卓越的竞争优势。通过不断提升产品或服务的质量和创新水平，硒氧化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硒氧化物项目范围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硒氧化物项目全面涵盖了产品研发、制造、市场推广和售后服务，确保从产品设计到最终用户体验的全方位关注。这一全面的硒氧化物项目范围是为了确保硒氧化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硒氧化物项目时间表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硒氧化物项目计划在未来18个月内完成，包括研发、测试、市场试点和正式推出等不同阶段。这个时间表的合理设计是为了确保硒氧化物项目各个阶段的顺利推进，以便按时交付高质量的成果。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硒氧化物项目预算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硒氧化物项目总预算估算为XX百万美元，主要分配在研发、市场推广、人员培训和运营等方面。这一充足的预算为硒氧化物项目提供了充足的资源，确保硒氧化物项目在各个方面都能取得优异的表现。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硒氧化物项目风险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硒氧化物项目可能面临的风险包括市场接受度低、技术难题、竞争激烈等。硒氧化物项目团队已经制定了相应的风险应对计划，通过前瞻性的风险管理，确保硒氧化物项目在面对不确定性时能够迅速做出应对。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硒氧化物项目团队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硒氧化物项目汇聚了一支经验丰富、多领域专业素养的核心团队，确保硒氧化物项目在各个方面都能拥有高水平的执行力。团队的协同作战是硒氧化物项目成功的关键因素之一。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硒氧化物项目背景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硒氧化物项目的背景根植于市场对更高效、创新产品的渴望，同时也受到科技发展对行业格局的深刻改变的影响。这为硒氧化物项目提供了广阔的发展空间和市场需求。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硒氧化物项目现状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截至目前，硒氧化物项目已完成市场调研和技术验证，取得了初步的成功。这为硒氧化物项目在未来的发展奠定了坚实的基础，为更远大的目标打下了坚实的基石。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759"/>
      <w:r>
        <w:rPr>
          <w:rFonts w:ascii="仿宋" w:eastAsia="仿宋" w:hAnsi="仿宋" w:cs="仿宋" w:hint="eastAsia"/>
          <w:sz w:val="28"/>
          <w:lang w:eastAsia="zh-CN"/>
        </w:rPr>
        <w:t>(二)、硒氧化物项目目标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keyword》硒氧化物项目首要业务目标是在市场中占据有利地位，实现产品/服务的成功推广和销售。通过不断提升产品质量、创新性，硒氧化物项目追求成为行业中的领导者，赢得更多客户的青睐。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在科技迅速发展的时代，硒氧化物项目着眼于技术创新。通过持续的研发和技术升级，硒氧化物项目旨在推出更具创新性的产品或服务，以满足市场对新鲜、先进解决方案的需求。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为了建立可持续的客户关系，硒氧化物项目设定了客户满意度目标。通过提供卓越的产品质量和优质的客户服务，硒氧化物项目追求赢得客户的信任和忠诚度，确保他们的满意度达到行业领先水平。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硒氧化物项目注重社会责任和可持续发展。通过实施环保、社会责任硒氧化物项目，硒氧化物项目致力于在经济发展的同时保护环境，促进社会公平，实现可持续经营。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硒氧化物项目的团队是实现目标的核心驱动力。因此，硒氧化物项目设定了团队发展目标，包括提升团队成员的专业技能、培养领导力，以及搭建协同高效的团队工作氛围。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8853"/>
      <w:r>
        <w:rPr>
          <w:rFonts w:ascii="仿宋" w:eastAsia="仿宋" w:hAnsi="仿宋" w:cs="仿宋" w:hint="eastAsia"/>
          <w:sz w:val="28"/>
          <w:lang w:eastAsia="zh-CN"/>
        </w:rPr>
        <w:t>(三)、硒氧化物项目提出的理由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硒氧化物项目提出的理由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硒氧化物项目的提出源于对市场机遇的深刻洞察。当前市场中存在的需求缺口和行业发展趋势表明，有巨大的商业机会等待被开发。通过准确捕捉市场机遇，硒氧化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硒氧化物项目的理念基于对技术创新的信仰。通过持续的研发和技术投入，硒氧化物项目有望推出更具创新性的产品或服务。在科技飞速发展的当下，硒氧化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硒氧化物项目的提出是为了增强企业的行业竞争力。通过提升产品或服务的质量和独特性，硒氧化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硒氧化物项目响应了消费者需求的变化。随着社会和科技的不断发展，消费者对产品和服务的需求也在发生变化。通过深入了解并及时回应消费者的新需求，硒氧化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硒氧化物项目的提出是企业战略发展规划的一部分。在面对日益激烈的市场竞争和不断变化的商业环境中，硒氧化物项目作为企业战略的一环，旨在为企业开辟新的增长领域，巩固企业在行业中的地位。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硒氧化物项目的提出不仅仅是基于商业考量，还注重社会责任。通过推出环保、社会责任等方面的硒氧化物项目，硒氧化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硒氧化物项目的提出反映了对利益相关者期望的关注。包括客户、员工、投资者等利益相关者在企业发展中都有着各自的期望，硒氧化物项目力求在满足这些期望的同时，取得更大的共赢。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1717"/>
      <w:r>
        <w:rPr>
          <w:rFonts w:ascii="仿宋" w:eastAsia="仿宋" w:hAnsi="仿宋" w:cs="仿宋" w:hint="eastAsia"/>
          <w:sz w:val="28"/>
          <w:lang w:eastAsia="zh-CN"/>
        </w:rPr>
        <w:t>(四)、硒氧化物项目意义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在实施硒氧化物项目的过程中，我们不仅仅是在追逐商业成功，更是为企业和社会的多个层面创造了深远的意义。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硒氧化物项目的首要意义在于提升企业的市场竞争力。通过持续的创新和对产品质量的高标准要求，硒氧化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硒氧化物项目的推进将促使行业技术水平的提升。通过引入先进技术和创新性解决方案，硒氧化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硒氧化物项目不仅创造了大量就业机会，提高了就业水平，还注重社会责任和环保。通过参与社会公益事业和推动环保硒氧化物项目，硒氧化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综合而言，硒氧化物项目意义重大，不仅推动了企业的发展，也为行业和社会的进步贡献了积极力量。这是一个全面而深刻的影响，将在未来产生可持续的正面效应。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409"/>
      <w:r>
        <w:rPr>
          <w:rFonts w:ascii="仿宋" w:eastAsia="仿宋" w:hAnsi="仿宋" w:cs="仿宋" w:hint="eastAsia"/>
          <w:sz w:val="28"/>
          <w:lang w:eastAsia="zh-CN"/>
        </w:rPr>
        <w:t>(五)、硒氧化物项目背景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在当今迅猛发展的商业环境中，硒氧化物项目的动因根植于对多方面因素的审慎考量。这个硒氧化物项目的提出并非孤立的决策，而是对企业所处背景深入思考的产物。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市场的不断演变是硒氧化物项目背后的首要原因。科技的迅速发展和全球市场的快速变化使得企业必须灵活应对。硒氧化物项目应运而生，旨在通过创新性的解决方案迎合市场的多变需求，赢得竞争中的先机。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竞争的激烈程度也是硒氧化物项目背景中不可忽视的一环。企业需要在激烈竞争中脱颖而出，为此，硒氧化物项目致力于打破常规，提供独特的价值主张，以吸引客户并确保市场份额的增长。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技术的迅速发展为企业带来了机遇与挑战。作为硒氧化物项目启动的背景之一，对新兴技术的应用将有助于提升企业的技术水平，使其在不断演进的商业环境中保持竞争优势。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此外，社会对企业责任的期望也在逐渐升高。硒氧化物项目充分融入了社会责任的理念，通过可持续经营和社会公益硒氧化物项目，企图为社会贡献一份力量，在商业成功的同时关注社会价值。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7780"/>
      <w:r>
        <w:rPr>
          <w:rFonts w:ascii="仿宋" w:eastAsia="仿宋" w:hAnsi="仿宋" w:cs="仿宋" w:hint="eastAsia"/>
          <w:sz w:val="28"/>
          <w:lang w:eastAsia="zh-CN"/>
        </w:rPr>
        <w:t>三、硒氧化物项目危机管理</w:t>
      </w:r>
      <w:bookmarkEnd w:id="12"/>
    </w:p>
    <w:p>
      <w:pPr>
        <w:pStyle w:val="Heading2"/>
        <w:rPr>
          <w:rFonts w:ascii="仿宋" w:eastAsia="仿宋" w:hAnsi="仿宋" w:cs="仿宋" w:hint="eastAsia"/>
          <w:lang w:eastAsia="zh-CN"/>
        </w:rPr>
      </w:pPr>
      <w:bookmarkStart w:id="13" w:name="_Toc2198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硒氧化物项目危机管理中，危机预警与识别是确保硒氧化物项目稳健运行的核心步骤。通过建立全面的监测机制，硒氧化物项目团队旨在及时发现和理解潜在的风险和危机因素，以便采取及时的预防和应对措施，确保硒氧化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首先，通过深入的风险评估，硒氧化物项目团队全面分析了整个硒氧化物项目和各个阶段可能存在的威胁。这包括准确评估每个潜在风险的发生概率和可能影响的程度，为后续危机预警提供了有力支持。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硒氧化物项目团队着重于明确定义硒氧化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硒氧化物项目进展的持续监控，团队能够及时发现潜在问题并作出迅速反应。硒氧化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在这一阶段，团队的专业素养和反应速度将发挥至关重要的作用，以确保潜在危机能够在初期得到有效的处理，最大程度地减轻负面影响。通过危机预警与识别，硒氧化物项目得以更有序、可控地推进。</w:t>
      </w:r>
    </w:p>
    <w:p>
      <w:pPr>
        <w:pStyle w:val="Heading2"/>
        <w:ind w:firstLine="560" w:firstLineChars="200"/>
        <w:rPr>
          <w:rFonts w:ascii="仿宋" w:eastAsia="仿宋" w:hAnsi="仿宋" w:cs="仿宋" w:hint="eastAsia"/>
          <w:sz w:val="28"/>
          <w:lang w:eastAsia="zh-CN"/>
        </w:rPr>
      </w:pPr>
      <w:bookmarkStart w:id="14" w:name="_Toc16831"/>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在危机发生时，硒氧化物项目团队立即行动，成立了应急小组。该小组的任务是迅速制定并实施紧急应对措施，以最小化潜在损失。以下是采取的主要措施：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暂停硒氧化物项目进度：为遏制危机蔓延，硒氧化物项目暂时停止进行，以便全面评估当前状况。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资源重新分配：重新评估硒氧化物项目资源的分配，确保最大限度地减小损失。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实时沟通：与关键利益相关者建立实时沟通机制，向他们传递硒氧化物项目危机的实际状况，保障硒氧化物项目核心利益。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在紧急应对的同时，硒氧化物项目团队强调了团队协作和有效沟通的重要性。以下是团队协作的关键举措：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信息共享机制：建立了信息共享平台，确保团队成员能够及时获取硒氧化物项目危机的实时信息。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领导者沟通：硒氧化物项目领导者通过定期会议和即时沟通工具，指导团队应对危机，保持团队稳定运行。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随着危机得到初步控制，硒氧化物项目团队转向制定恢复计划，以确保硒氧化物项目能够从中迅速恢复。主要恢复计划包括：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修复受损的进度计划：重新评估硒氧化物项目进度，制定修复计划，确保硒氧化物项目尽快回归正常进程。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重新调整资源分配：优化资源分配，确保硒氧化物项目在有限资源下高效运转。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风险管理机制加强：对硒氧化物项目风险进行全面评估，制定更强化的风险管理策略，以预防未来可能的危机。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1333"/>
      <w:r>
        <w:rPr>
          <w:rFonts w:ascii="仿宋" w:eastAsia="仿宋" w:hAnsi="仿宋" w:cs="仿宋" w:hint="eastAsia"/>
          <w:sz w:val="28"/>
          <w:lang w:eastAsia="zh-CN"/>
        </w:rPr>
        <w:t>四、硒氧化物项目土建工程</w:t>
      </w:r>
      <w:bookmarkEnd w:id="15"/>
    </w:p>
    <w:p>
      <w:pPr>
        <w:pStyle w:val="Heading2"/>
        <w:rPr>
          <w:rFonts w:ascii="仿宋" w:eastAsia="仿宋" w:hAnsi="仿宋" w:cs="仿宋" w:hint="eastAsia"/>
          <w:lang w:eastAsia="zh-CN"/>
        </w:rPr>
      </w:pPr>
      <w:bookmarkStart w:id="16" w:name="_Toc1496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在硒氧化物项目的建筑工程设计中，我们将秉承一系列重要的设计原则，以确保硒氧化物项目建筑在功能、美观、可持续性等方面达到最佳效果。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首要原则是确保建筑的功能性得到最大化的发挥。我们将充分理解硒氧化物项目的实际需求，合理布局各个功能区域，保证建筑在满足业务需求的同时，提供高效的工作环境。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https://d.book118.com/938035060110006044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硒氧化物项目规划设计方案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硒氧化物项目规划设计方案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硒氧化物项目规划设计方案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硒氧化物项目规划设计方案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硒氧化物项目规划设计方案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硒氧化物项目规划设计方案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硒氧化物项目规划设计方案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硒氧化物项目规划设计方案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硒氧化物项目规划设计方案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硒氧化物项目规划设计方案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硒氧化物项目规划设计方案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硒氧化物项目规划设计方案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硒氧化物项目规划设计方案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硒氧化物项目规划设计方案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硒氧化物项目规划设计方案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硒氧化物项目规划设计方案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硒氧化物项目规划设计方案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E46C7B"/>
    <w:rsid w:val="16E46C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03506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2024-03-02T12:35:00Z</dcterms:created>
  <dcterms:modified xsi:type="dcterms:W3CDTF">2024-03-02T12:36:19Z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7256DE48CEEA437690B5C75D9CD74AA8_11</vt:lpwstr>
  </property>
  <property fmtid="{D5CDD505-2E9C-101B-9397-08002B2CF9AE}" pid="3" name="KSOProductBuildVer">
    <vt:lpwstr>2052-12.1.0.16388</vt:lpwstr>
  </property>
</Properties>
</file>