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电力输送设备项目规划设计蓝图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36" w:history="1">
        <w:r>
          <w:rPr>
            <w:rFonts w:ascii="仿宋" w:eastAsia="仿宋" w:hAnsi="仿宋" w:cs="仿宋" w:hint="eastAsia"/>
            <w:lang w:eastAsia="zh-CN"/>
          </w:rPr>
          <w:t>前言</w:t>
        </w:r>
        <w:r>
          <w:tab/>
        </w:r>
        <w:r>
          <w:fldChar w:fldCharType="begin"/>
        </w:r>
        <w:r>
          <w:instrText xml:space="preserve"> PAGEREF _Toc17536 \h </w:instrText>
        </w:r>
        <w:r>
          <w:fldChar w:fldCharType="separate"/>
        </w:r>
        <w:r>
          <w:t>3</w:t>
        </w:r>
        <w:r>
          <w:fldChar w:fldCharType="end"/>
        </w:r>
      </w:hyperlink>
    </w:p>
    <w:p>
      <w:pPr>
        <w:pStyle w:val="TOC1"/>
        <w:tabs>
          <w:tab w:val="right" w:leader="dot" w:pos="8306"/>
        </w:tabs>
      </w:pPr>
      <w:hyperlink w:anchor="_Toc6376" w:history="1">
        <w:r>
          <w:rPr>
            <w:rFonts w:ascii="仿宋" w:eastAsia="仿宋" w:hAnsi="仿宋" w:cs="仿宋" w:hint="eastAsia"/>
            <w:lang w:eastAsia="zh-CN"/>
          </w:rPr>
          <w:t>一、电力输送设备项目可持续发展</w:t>
        </w:r>
        <w:r>
          <w:tab/>
        </w:r>
        <w:r>
          <w:fldChar w:fldCharType="begin"/>
        </w:r>
        <w:r>
          <w:instrText xml:space="preserve"> PAGEREF _Toc6376 \h </w:instrText>
        </w:r>
        <w:r>
          <w:fldChar w:fldCharType="separate"/>
        </w:r>
        <w:r>
          <w:t>3</w:t>
        </w:r>
        <w:r>
          <w:fldChar w:fldCharType="end"/>
        </w:r>
      </w:hyperlink>
    </w:p>
    <w:p>
      <w:pPr>
        <w:pStyle w:val="TOC2"/>
        <w:tabs>
          <w:tab w:val="right" w:leader="dot" w:pos="8306"/>
        </w:tabs>
      </w:pPr>
      <w:hyperlink w:anchor="_Toc19926" w:history="1">
        <w:r>
          <w:rPr>
            <w:rFonts w:ascii="仿宋" w:eastAsia="仿宋" w:hAnsi="仿宋" w:cs="仿宋" w:hint="eastAsia"/>
            <w:lang w:eastAsia="zh-CN"/>
          </w:rPr>
          <w:t>(一)、可持续战略与实践</w:t>
        </w:r>
        <w:r>
          <w:tab/>
        </w:r>
        <w:r>
          <w:fldChar w:fldCharType="begin"/>
        </w:r>
        <w:r>
          <w:instrText xml:space="preserve"> PAGEREF _Toc19926 \h </w:instrText>
        </w:r>
        <w:r>
          <w:fldChar w:fldCharType="separate"/>
        </w:r>
        <w:r>
          <w:t>3</w:t>
        </w:r>
        <w:r>
          <w:fldChar w:fldCharType="end"/>
        </w:r>
      </w:hyperlink>
    </w:p>
    <w:p>
      <w:pPr>
        <w:pStyle w:val="TOC2"/>
        <w:tabs>
          <w:tab w:val="right" w:leader="dot" w:pos="8306"/>
        </w:tabs>
      </w:pPr>
      <w:hyperlink w:anchor="_Toc20431" w:history="1">
        <w:r>
          <w:rPr>
            <w:rFonts w:ascii="仿宋" w:eastAsia="仿宋" w:hAnsi="仿宋" w:cs="仿宋" w:hint="eastAsia"/>
            <w:lang w:eastAsia="zh-CN"/>
          </w:rPr>
          <w:t>(二)、环保与社会责任</w:t>
        </w:r>
        <w:r>
          <w:tab/>
        </w:r>
        <w:r>
          <w:fldChar w:fldCharType="begin"/>
        </w:r>
        <w:r>
          <w:instrText xml:space="preserve"> PAGEREF _Toc20431 \h </w:instrText>
        </w:r>
        <w:r>
          <w:fldChar w:fldCharType="separate"/>
        </w:r>
        <w:r>
          <w:t>4</w:t>
        </w:r>
        <w:r>
          <w:fldChar w:fldCharType="end"/>
        </w:r>
      </w:hyperlink>
    </w:p>
    <w:p>
      <w:pPr>
        <w:pStyle w:val="TOC1"/>
        <w:tabs>
          <w:tab w:val="right" w:leader="dot" w:pos="8306"/>
        </w:tabs>
      </w:pPr>
      <w:hyperlink w:anchor="_Toc520" w:history="1">
        <w:r>
          <w:rPr>
            <w:rFonts w:ascii="仿宋" w:eastAsia="仿宋" w:hAnsi="仿宋" w:cs="仿宋" w:hint="eastAsia"/>
            <w:lang w:eastAsia="zh-CN"/>
          </w:rPr>
          <w:t>二、产品规划分析</w:t>
        </w:r>
        <w:r>
          <w:tab/>
        </w:r>
        <w:r>
          <w:fldChar w:fldCharType="begin"/>
        </w:r>
        <w:r>
          <w:instrText xml:space="preserve"> PAGEREF _Toc520 \h </w:instrText>
        </w:r>
        <w:r>
          <w:fldChar w:fldCharType="separate"/>
        </w:r>
        <w:r>
          <w:t>5</w:t>
        </w:r>
        <w:r>
          <w:fldChar w:fldCharType="end"/>
        </w:r>
      </w:hyperlink>
    </w:p>
    <w:p>
      <w:pPr>
        <w:pStyle w:val="TOC2"/>
        <w:tabs>
          <w:tab w:val="right" w:leader="dot" w:pos="8306"/>
        </w:tabs>
      </w:pPr>
      <w:hyperlink w:anchor="_Toc13215" w:history="1">
        <w:r>
          <w:rPr>
            <w:rFonts w:ascii="仿宋" w:eastAsia="仿宋" w:hAnsi="仿宋" w:cs="仿宋" w:hint="eastAsia"/>
            <w:lang w:eastAsia="zh-CN"/>
          </w:rPr>
          <w:t>(一)、产品规划</w:t>
        </w:r>
        <w:r>
          <w:tab/>
        </w:r>
        <w:r>
          <w:fldChar w:fldCharType="begin"/>
        </w:r>
        <w:r>
          <w:instrText xml:space="preserve"> PAGEREF _Toc13215 \h </w:instrText>
        </w:r>
        <w:r>
          <w:fldChar w:fldCharType="separate"/>
        </w:r>
        <w:r>
          <w:t>5</w:t>
        </w:r>
        <w:r>
          <w:fldChar w:fldCharType="end"/>
        </w:r>
      </w:hyperlink>
    </w:p>
    <w:p>
      <w:pPr>
        <w:pStyle w:val="TOC2"/>
        <w:tabs>
          <w:tab w:val="right" w:leader="dot" w:pos="8306"/>
        </w:tabs>
      </w:pPr>
      <w:hyperlink w:anchor="_Toc13315" w:history="1">
        <w:r>
          <w:rPr>
            <w:rFonts w:ascii="仿宋" w:eastAsia="仿宋" w:hAnsi="仿宋" w:cs="仿宋" w:hint="eastAsia"/>
            <w:lang w:eastAsia="zh-CN"/>
          </w:rPr>
          <w:t>(二)、建设规模</w:t>
        </w:r>
        <w:r>
          <w:tab/>
        </w:r>
        <w:r>
          <w:fldChar w:fldCharType="begin"/>
        </w:r>
        <w:r>
          <w:instrText xml:space="preserve"> PAGEREF _Toc13315 \h </w:instrText>
        </w:r>
        <w:r>
          <w:fldChar w:fldCharType="separate"/>
        </w:r>
        <w:r>
          <w:t>5</w:t>
        </w:r>
        <w:r>
          <w:fldChar w:fldCharType="end"/>
        </w:r>
      </w:hyperlink>
    </w:p>
    <w:p>
      <w:pPr>
        <w:pStyle w:val="TOC1"/>
        <w:tabs>
          <w:tab w:val="right" w:leader="dot" w:pos="8306"/>
        </w:tabs>
      </w:pPr>
      <w:hyperlink w:anchor="_Toc27024" w:history="1">
        <w:r>
          <w:rPr>
            <w:rFonts w:ascii="仿宋" w:eastAsia="仿宋" w:hAnsi="仿宋" w:cs="仿宋" w:hint="eastAsia"/>
            <w:lang w:eastAsia="zh-CN"/>
          </w:rPr>
          <w:t>三、工艺说明</w:t>
        </w:r>
        <w:r>
          <w:tab/>
        </w:r>
        <w:r>
          <w:fldChar w:fldCharType="begin"/>
        </w:r>
        <w:r>
          <w:instrText xml:space="preserve"> PAGEREF _Toc27024 \h </w:instrText>
        </w:r>
        <w:r>
          <w:fldChar w:fldCharType="separate"/>
        </w:r>
        <w:r>
          <w:t>7</w:t>
        </w:r>
        <w:r>
          <w:fldChar w:fldCharType="end"/>
        </w:r>
      </w:hyperlink>
    </w:p>
    <w:p>
      <w:pPr>
        <w:pStyle w:val="TOC2"/>
        <w:tabs>
          <w:tab w:val="right" w:leader="dot" w:pos="8306"/>
        </w:tabs>
      </w:pPr>
      <w:hyperlink w:anchor="_Toc558" w:history="1">
        <w:r>
          <w:rPr>
            <w:rFonts w:ascii="仿宋" w:eastAsia="仿宋" w:hAnsi="仿宋" w:cs="仿宋" w:hint="eastAsia"/>
            <w:lang w:eastAsia="zh-CN"/>
          </w:rPr>
          <w:t>(一)、技术管理特点</w:t>
        </w:r>
        <w:r>
          <w:tab/>
        </w:r>
        <w:r>
          <w:fldChar w:fldCharType="begin"/>
        </w:r>
        <w:r>
          <w:instrText xml:space="preserve"> PAGEREF _Toc558 \h </w:instrText>
        </w:r>
        <w:r>
          <w:fldChar w:fldCharType="separate"/>
        </w:r>
        <w:r>
          <w:t>7</w:t>
        </w:r>
        <w:r>
          <w:fldChar w:fldCharType="end"/>
        </w:r>
      </w:hyperlink>
    </w:p>
    <w:p>
      <w:pPr>
        <w:pStyle w:val="TOC2"/>
        <w:tabs>
          <w:tab w:val="right" w:leader="dot" w:pos="8306"/>
        </w:tabs>
      </w:pPr>
      <w:hyperlink w:anchor="_Toc13362" w:history="1">
        <w:r>
          <w:rPr>
            <w:rFonts w:ascii="仿宋" w:eastAsia="仿宋" w:hAnsi="仿宋" w:cs="仿宋" w:hint="eastAsia"/>
            <w:lang w:eastAsia="zh-CN"/>
          </w:rPr>
          <w:t>(二)、电力输送设备项目工艺技术设计方案</w:t>
        </w:r>
        <w:r>
          <w:tab/>
        </w:r>
        <w:r>
          <w:fldChar w:fldCharType="begin"/>
        </w:r>
        <w:r>
          <w:instrText xml:space="preserve"> PAGEREF _Toc13362 \h </w:instrText>
        </w:r>
        <w:r>
          <w:fldChar w:fldCharType="separate"/>
        </w:r>
        <w:r>
          <w:t>8</w:t>
        </w:r>
        <w:r>
          <w:fldChar w:fldCharType="end"/>
        </w:r>
      </w:hyperlink>
    </w:p>
    <w:p>
      <w:pPr>
        <w:pStyle w:val="TOC2"/>
        <w:tabs>
          <w:tab w:val="right" w:leader="dot" w:pos="8306"/>
        </w:tabs>
      </w:pPr>
      <w:hyperlink w:anchor="_Toc29567" w:history="1">
        <w:r>
          <w:rPr>
            <w:rFonts w:ascii="仿宋" w:eastAsia="仿宋" w:hAnsi="仿宋" w:cs="仿宋" w:hint="eastAsia"/>
            <w:lang w:eastAsia="zh-CN"/>
          </w:rPr>
          <w:t>(三)、设备选型方案</w:t>
        </w:r>
        <w:r>
          <w:tab/>
        </w:r>
        <w:r>
          <w:fldChar w:fldCharType="begin"/>
        </w:r>
        <w:r>
          <w:instrText xml:space="preserve"> PAGEREF _Toc29567 \h </w:instrText>
        </w:r>
        <w:r>
          <w:fldChar w:fldCharType="separate"/>
        </w:r>
        <w:r>
          <w:t>9</w:t>
        </w:r>
        <w:r>
          <w:fldChar w:fldCharType="end"/>
        </w:r>
      </w:hyperlink>
    </w:p>
    <w:p>
      <w:pPr>
        <w:pStyle w:val="TOC1"/>
        <w:tabs>
          <w:tab w:val="right" w:leader="dot" w:pos="8306"/>
        </w:tabs>
      </w:pPr>
      <w:hyperlink w:anchor="_Toc6849" w:history="1">
        <w:r>
          <w:rPr>
            <w:rFonts w:ascii="仿宋" w:eastAsia="仿宋" w:hAnsi="仿宋" w:cs="仿宋" w:hint="eastAsia"/>
            <w:lang w:eastAsia="zh-CN"/>
          </w:rPr>
          <w:t>四、电力输送设备项目建设单位说明</w:t>
        </w:r>
        <w:r>
          <w:tab/>
        </w:r>
        <w:r>
          <w:fldChar w:fldCharType="begin"/>
        </w:r>
        <w:r>
          <w:instrText xml:space="preserve"> PAGEREF _Toc6849 \h </w:instrText>
        </w:r>
        <w:r>
          <w:fldChar w:fldCharType="separate"/>
        </w:r>
        <w:r>
          <w:t>10</w:t>
        </w:r>
        <w:r>
          <w:fldChar w:fldCharType="end"/>
        </w:r>
      </w:hyperlink>
    </w:p>
    <w:p>
      <w:pPr>
        <w:pStyle w:val="TOC2"/>
        <w:tabs>
          <w:tab w:val="right" w:leader="dot" w:pos="8306"/>
        </w:tabs>
      </w:pPr>
      <w:hyperlink w:anchor="_Toc1519" w:history="1">
        <w:r>
          <w:rPr>
            <w:rFonts w:ascii="仿宋" w:eastAsia="仿宋" w:hAnsi="仿宋" w:cs="仿宋" w:hint="eastAsia"/>
            <w:lang w:eastAsia="zh-CN"/>
          </w:rPr>
          <w:t>(一)、电力输送设备项目承办单位基本情况</w:t>
        </w:r>
        <w:r>
          <w:tab/>
        </w:r>
        <w:r>
          <w:fldChar w:fldCharType="begin"/>
        </w:r>
        <w:r>
          <w:instrText xml:space="preserve"> PAGEREF _Toc1519 \h </w:instrText>
        </w:r>
        <w:r>
          <w:fldChar w:fldCharType="separate"/>
        </w:r>
        <w:r>
          <w:t>10</w:t>
        </w:r>
        <w:r>
          <w:fldChar w:fldCharType="end"/>
        </w:r>
      </w:hyperlink>
    </w:p>
    <w:p>
      <w:pPr>
        <w:pStyle w:val="TOC2"/>
        <w:tabs>
          <w:tab w:val="right" w:leader="dot" w:pos="8306"/>
        </w:tabs>
      </w:pPr>
      <w:hyperlink w:anchor="_Toc12345" w:history="1">
        <w:r>
          <w:rPr>
            <w:rFonts w:ascii="仿宋" w:eastAsia="仿宋" w:hAnsi="仿宋" w:cs="仿宋" w:hint="eastAsia"/>
            <w:lang w:eastAsia="zh-CN"/>
          </w:rPr>
          <w:t>(二)、公司经济效益分析</w:t>
        </w:r>
        <w:r>
          <w:tab/>
        </w:r>
        <w:r>
          <w:fldChar w:fldCharType="begin"/>
        </w:r>
        <w:r>
          <w:instrText xml:space="preserve"> PAGEREF _Toc12345 \h </w:instrText>
        </w:r>
        <w:r>
          <w:fldChar w:fldCharType="separate"/>
        </w:r>
        <w:r>
          <w:t>11</w:t>
        </w:r>
        <w:r>
          <w:fldChar w:fldCharType="end"/>
        </w:r>
      </w:hyperlink>
    </w:p>
    <w:p>
      <w:pPr>
        <w:pStyle w:val="TOC1"/>
        <w:tabs>
          <w:tab w:val="right" w:leader="dot" w:pos="8306"/>
        </w:tabs>
      </w:pPr>
      <w:hyperlink w:anchor="_Toc462" w:history="1">
        <w:r>
          <w:rPr>
            <w:rFonts w:ascii="仿宋" w:eastAsia="仿宋" w:hAnsi="仿宋" w:cs="仿宋" w:hint="eastAsia"/>
            <w:lang w:eastAsia="zh-CN"/>
          </w:rPr>
          <w:t>五、电力输送设备项目危机管理</w:t>
        </w:r>
        <w:r>
          <w:tab/>
        </w:r>
        <w:r>
          <w:fldChar w:fldCharType="begin"/>
        </w:r>
        <w:r>
          <w:instrText xml:space="preserve"> PAGEREF _Toc462 \h </w:instrText>
        </w:r>
        <w:r>
          <w:fldChar w:fldCharType="separate"/>
        </w:r>
        <w:r>
          <w:t>12</w:t>
        </w:r>
        <w:r>
          <w:fldChar w:fldCharType="end"/>
        </w:r>
      </w:hyperlink>
    </w:p>
    <w:p>
      <w:pPr>
        <w:pStyle w:val="TOC2"/>
        <w:tabs>
          <w:tab w:val="right" w:leader="dot" w:pos="8306"/>
        </w:tabs>
      </w:pPr>
      <w:hyperlink w:anchor="_Toc8165" w:history="1">
        <w:r>
          <w:rPr>
            <w:rFonts w:ascii="仿宋" w:eastAsia="仿宋" w:hAnsi="仿宋" w:cs="仿宋" w:hint="eastAsia"/>
            <w:lang w:eastAsia="zh-CN"/>
          </w:rPr>
          <w:t>(一)、危机预警与识别</w:t>
        </w:r>
        <w:r>
          <w:tab/>
        </w:r>
        <w:r>
          <w:fldChar w:fldCharType="begin"/>
        </w:r>
        <w:r>
          <w:instrText xml:space="preserve"> PAGEREF _Toc8165 \h </w:instrText>
        </w:r>
        <w:r>
          <w:fldChar w:fldCharType="separate"/>
        </w:r>
        <w:r>
          <w:t>12</w:t>
        </w:r>
        <w:r>
          <w:fldChar w:fldCharType="end"/>
        </w:r>
      </w:hyperlink>
    </w:p>
    <w:p>
      <w:pPr>
        <w:pStyle w:val="TOC2"/>
        <w:tabs>
          <w:tab w:val="right" w:leader="dot" w:pos="8306"/>
        </w:tabs>
      </w:pPr>
      <w:hyperlink w:anchor="_Toc16526" w:history="1">
        <w:r>
          <w:rPr>
            <w:rFonts w:ascii="仿宋" w:eastAsia="仿宋" w:hAnsi="仿宋" w:cs="仿宋" w:hint="eastAsia"/>
            <w:lang w:eastAsia="zh-CN"/>
          </w:rPr>
          <w:t>(二)、危机应对与恢复</w:t>
        </w:r>
        <w:r>
          <w:tab/>
        </w:r>
        <w:r>
          <w:fldChar w:fldCharType="begin"/>
        </w:r>
        <w:r>
          <w:instrText xml:space="preserve"> PAGEREF _Toc16526 \h </w:instrText>
        </w:r>
        <w:r>
          <w:fldChar w:fldCharType="separate"/>
        </w:r>
        <w:r>
          <w:t>13</w:t>
        </w:r>
        <w:r>
          <w:fldChar w:fldCharType="end"/>
        </w:r>
      </w:hyperlink>
    </w:p>
    <w:p>
      <w:pPr>
        <w:pStyle w:val="TOC1"/>
        <w:tabs>
          <w:tab w:val="right" w:leader="dot" w:pos="8306"/>
        </w:tabs>
      </w:pPr>
      <w:hyperlink w:anchor="_Toc4984" w:history="1">
        <w:r>
          <w:rPr>
            <w:rFonts w:ascii="仿宋" w:eastAsia="仿宋" w:hAnsi="仿宋" w:cs="仿宋" w:hint="eastAsia"/>
            <w:lang w:eastAsia="zh-CN"/>
          </w:rPr>
          <w:t>六、电力输送设备项目绩效评估</w:t>
        </w:r>
        <w:r>
          <w:tab/>
        </w:r>
        <w:r>
          <w:fldChar w:fldCharType="begin"/>
        </w:r>
        <w:r>
          <w:instrText xml:space="preserve"> PAGEREF _Toc4984 \h </w:instrText>
        </w:r>
        <w:r>
          <w:fldChar w:fldCharType="separate"/>
        </w:r>
        <w:r>
          <w:t>15</w:t>
        </w:r>
        <w:r>
          <w:fldChar w:fldCharType="end"/>
        </w:r>
      </w:hyperlink>
    </w:p>
    <w:p>
      <w:pPr>
        <w:pStyle w:val="TOC2"/>
        <w:tabs>
          <w:tab w:val="right" w:leader="dot" w:pos="8306"/>
        </w:tabs>
      </w:pPr>
      <w:hyperlink w:anchor="_Toc19190" w:history="1">
        <w:r>
          <w:rPr>
            <w:rFonts w:ascii="仿宋" w:eastAsia="仿宋" w:hAnsi="仿宋" w:cs="仿宋" w:hint="eastAsia"/>
            <w:lang w:eastAsia="zh-CN"/>
          </w:rPr>
          <w:t>(一)、绩效评估指标</w:t>
        </w:r>
        <w:r>
          <w:tab/>
        </w:r>
        <w:r>
          <w:fldChar w:fldCharType="begin"/>
        </w:r>
        <w:r>
          <w:instrText xml:space="preserve"> PAGEREF _Toc19190 \h </w:instrText>
        </w:r>
        <w:r>
          <w:fldChar w:fldCharType="separate"/>
        </w:r>
        <w:r>
          <w:t>15</w:t>
        </w:r>
        <w:r>
          <w:fldChar w:fldCharType="end"/>
        </w:r>
      </w:hyperlink>
    </w:p>
    <w:p>
      <w:pPr>
        <w:pStyle w:val="TOC2"/>
        <w:tabs>
          <w:tab w:val="right" w:leader="dot" w:pos="8306"/>
        </w:tabs>
      </w:pPr>
      <w:hyperlink w:anchor="_Toc26364" w:history="1">
        <w:r>
          <w:rPr>
            <w:rFonts w:ascii="仿宋" w:eastAsia="仿宋" w:hAnsi="仿宋" w:cs="仿宋" w:hint="eastAsia"/>
            <w:lang w:eastAsia="zh-CN"/>
          </w:rPr>
          <w:t>(二)、绩效评估方法</w:t>
        </w:r>
        <w:r>
          <w:tab/>
        </w:r>
        <w:r>
          <w:fldChar w:fldCharType="begin"/>
        </w:r>
        <w:r>
          <w:instrText xml:space="preserve"> PAGEREF _Toc26364 \h </w:instrText>
        </w:r>
        <w:r>
          <w:fldChar w:fldCharType="separate"/>
        </w:r>
        <w:r>
          <w:t>16</w:t>
        </w:r>
        <w:r>
          <w:fldChar w:fldCharType="end"/>
        </w:r>
      </w:hyperlink>
    </w:p>
    <w:p>
      <w:pPr>
        <w:pStyle w:val="TOC2"/>
        <w:tabs>
          <w:tab w:val="right" w:leader="dot" w:pos="8306"/>
        </w:tabs>
      </w:pPr>
      <w:hyperlink w:anchor="_Toc4572" w:history="1">
        <w:r>
          <w:rPr>
            <w:rFonts w:ascii="仿宋" w:eastAsia="仿宋" w:hAnsi="仿宋" w:cs="仿宋" w:hint="eastAsia"/>
            <w:lang w:eastAsia="zh-CN"/>
          </w:rPr>
          <w:t>(三)、绩效评估周期</w:t>
        </w:r>
        <w:r>
          <w:tab/>
        </w:r>
        <w:r>
          <w:fldChar w:fldCharType="begin"/>
        </w:r>
        <w:r>
          <w:instrText xml:space="preserve"> PAGEREF _Toc4572 \h </w:instrText>
        </w:r>
        <w:r>
          <w:fldChar w:fldCharType="separate"/>
        </w:r>
        <w:r>
          <w:t>17</w:t>
        </w:r>
        <w:r>
          <w:fldChar w:fldCharType="end"/>
        </w:r>
      </w:hyperlink>
    </w:p>
    <w:p>
      <w:pPr>
        <w:pStyle w:val="TOC1"/>
        <w:tabs>
          <w:tab w:val="right" w:leader="dot" w:pos="8306"/>
        </w:tabs>
      </w:pPr>
      <w:hyperlink w:anchor="_Toc274" w:history="1">
        <w:r>
          <w:rPr>
            <w:rFonts w:ascii="仿宋" w:eastAsia="仿宋" w:hAnsi="仿宋" w:cs="仿宋" w:hint="eastAsia"/>
            <w:lang w:eastAsia="zh-CN"/>
          </w:rPr>
          <w:t>七、电力输送设备项目环境影响分析</w:t>
        </w:r>
        <w:r>
          <w:tab/>
        </w:r>
        <w:r>
          <w:fldChar w:fldCharType="begin"/>
        </w:r>
        <w:r>
          <w:instrText xml:space="preserve"> PAGEREF _Toc274 \h </w:instrText>
        </w:r>
        <w:r>
          <w:fldChar w:fldCharType="separate"/>
        </w:r>
        <w:r>
          <w:t>18</w:t>
        </w:r>
        <w:r>
          <w:fldChar w:fldCharType="end"/>
        </w:r>
      </w:hyperlink>
    </w:p>
    <w:p>
      <w:pPr>
        <w:pStyle w:val="TOC2"/>
        <w:tabs>
          <w:tab w:val="right" w:leader="dot" w:pos="8306"/>
        </w:tabs>
      </w:pPr>
      <w:hyperlink w:anchor="_Toc24032" w:history="1">
        <w:r>
          <w:rPr>
            <w:rFonts w:ascii="仿宋" w:eastAsia="仿宋" w:hAnsi="仿宋" w:cs="仿宋" w:hint="eastAsia"/>
            <w:lang w:eastAsia="zh-CN"/>
          </w:rPr>
          <w:t>(一)、建设区域环境质量现状</w:t>
        </w:r>
        <w:r>
          <w:tab/>
        </w:r>
        <w:r>
          <w:fldChar w:fldCharType="begin"/>
        </w:r>
        <w:r>
          <w:instrText xml:space="preserve"> PAGEREF _Toc24032 \h </w:instrText>
        </w:r>
        <w:r>
          <w:fldChar w:fldCharType="separate"/>
        </w:r>
        <w:r>
          <w:t>18</w:t>
        </w:r>
        <w:r>
          <w:fldChar w:fldCharType="end"/>
        </w:r>
      </w:hyperlink>
    </w:p>
    <w:p>
      <w:pPr>
        <w:pStyle w:val="TOC2"/>
        <w:tabs>
          <w:tab w:val="right" w:leader="dot" w:pos="8306"/>
        </w:tabs>
      </w:pPr>
      <w:hyperlink w:anchor="_Toc6744" w:history="1">
        <w:r>
          <w:rPr>
            <w:rFonts w:ascii="仿宋" w:eastAsia="仿宋" w:hAnsi="仿宋" w:cs="仿宋" w:hint="eastAsia"/>
            <w:lang w:eastAsia="zh-CN"/>
          </w:rPr>
          <w:t>(二)、建设期环境保护</w:t>
        </w:r>
        <w:r>
          <w:tab/>
        </w:r>
        <w:r>
          <w:fldChar w:fldCharType="begin"/>
        </w:r>
        <w:r>
          <w:instrText xml:space="preserve"> PAGEREF _Toc6744 \h </w:instrText>
        </w:r>
        <w:r>
          <w:fldChar w:fldCharType="separate"/>
        </w:r>
        <w:r>
          <w:t>19</w:t>
        </w:r>
        <w:r>
          <w:fldChar w:fldCharType="end"/>
        </w:r>
      </w:hyperlink>
    </w:p>
    <w:p>
      <w:pPr>
        <w:pStyle w:val="TOC2"/>
        <w:tabs>
          <w:tab w:val="right" w:leader="dot" w:pos="8306"/>
        </w:tabs>
      </w:pPr>
      <w:hyperlink w:anchor="_Toc13751" w:history="1">
        <w:r>
          <w:rPr>
            <w:rFonts w:ascii="仿宋" w:eastAsia="仿宋" w:hAnsi="仿宋" w:cs="仿宋" w:hint="eastAsia"/>
            <w:lang w:eastAsia="zh-CN"/>
          </w:rPr>
          <w:t>(三)、运营期环境保护</w:t>
        </w:r>
        <w:r>
          <w:tab/>
        </w:r>
        <w:r>
          <w:fldChar w:fldCharType="begin"/>
        </w:r>
        <w:r>
          <w:instrText xml:space="preserve"> PAGEREF _Toc13751 \h </w:instrText>
        </w:r>
        <w:r>
          <w:fldChar w:fldCharType="separate"/>
        </w:r>
        <w:r>
          <w:t>21</w:t>
        </w:r>
        <w:r>
          <w:fldChar w:fldCharType="end"/>
        </w:r>
      </w:hyperlink>
    </w:p>
    <w:p>
      <w:pPr>
        <w:pStyle w:val="TOC2"/>
        <w:tabs>
          <w:tab w:val="right" w:leader="dot" w:pos="8306"/>
        </w:tabs>
      </w:pPr>
      <w:hyperlink w:anchor="_Toc21753" w:history="1">
        <w:r>
          <w:rPr>
            <w:rFonts w:ascii="仿宋" w:eastAsia="仿宋" w:hAnsi="仿宋" w:cs="仿宋" w:hint="eastAsia"/>
            <w:lang w:eastAsia="zh-CN"/>
          </w:rPr>
          <w:t>(四)、电力输送设备项目建设对区域经济的影响</w:t>
        </w:r>
        <w:r>
          <w:tab/>
        </w:r>
        <w:r>
          <w:fldChar w:fldCharType="begin"/>
        </w:r>
        <w:r>
          <w:instrText xml:space="preserve"> PAGEREF _Toc21753 \h </w:instrText>
        </w:r>
        <w:r>
          <w:fldChar w:fldCharType="separate"/>
        </w:r>
        <w:r>
          <w:t>22</w:t>
        </w:r>
        <w:r>
          <w:fldChar w:fldCharType="end"/>
        </w:r>
      </w:hyperlink>
    </w:p>
    <w:p>
      <w:pPr>
        <w:pStyle w:val="TOC2"/>
        <w:tabs>
          <w:tab w:val="right" w:leader="dot" w:pos="8306"/>
        </w:tabs>
      </w:pPr>
      <w:hyperlink w:anchor="_Toc14338" w:history="1">
        <w:r>
          <w:rPr>
            <w:rFonts w:ascii="仿宋" w:eastAsia="仿宋" w:hAnsi="仿宋" w:cs="仿宋" w:hint="eastAsia"/>
            <w:lang w:eastAsia="zh-CN"/>
          </w:rPr>
          <w:t>(五)、废弃物处理</w:t>
        </w:r>
        <w:r>
          <w:tab/>
        </w:r>
        <w:r>
          <w:fldChar w:fldCharType="begin"/>
        </w:r>
        <w:r>
          <w:instrText xml:space="preserve"> PAGEREF _Toc14338 \h </w:instrText>
        </w:r>
        <w:r>
          <w:fldChar w:fldCharType="separate"/>
        </w:r>
        <w:r>
          <w:t>24</w:t>
        </w:r>
        <w:r>
          <w:fldChar w:fldCharType="end"/>
        </w:r>
      </w:hyperlink>
    </w:p>
    <w:p>
      <w:pPr>
        <w:pStyle w:val="TOC2"/>
        <w:tabs>
          <w:tab w:val="right" w:leader="dot" w:pos="8306"/>
        </w:tabs>
      </w:pPr>
      <w:hyperlink w:anchor="_Toc19884" w:history="1">
        <w:r>
          <w:rPr>
            <w:rFonts w:ascii="仿宋" w:eastAsia="仿宋" w:hAnsi="仿宋" w:cs="仿宋" w:hint="eastAsia"/>
            <w:lang w:eastAsia="zh-CN"/>
          </w:rPr>
          <w:t>(六)、特殊环境影响分析</w:t>
        </w:r>
        <w:r>
          <w:tab/>
        </w:r>
        <w:r>
          <w:fldChar w:fldCharType="begin"/>
        </w:r>
        <w:r>
          <w:instrText xml:space="preserve"> PAGEREF _Toc19884 \h </w:instrText>
        </w:r>
        <w:r>
          <w:fldChar w:fldCharType="separate"/>
        </w:r>
        <w:r>
          <w:t>25</w:t>
        </w:r>
        <w:r>
          <w:fldChar w:fldCharType="end"/>
        </w:r>
      </w:hyperlink>
    </w:p>
    <w:p>
      <w:pPr>
        <w:pStyle w:val="TOC2"/>
        <w:tabs>
          <w:tab w:val="right" w:leader="dot" w:pos="8306"/>
        </w:tabs>
      </w:pPr>
      <w:hyperlink w:anchor="_Toc3281" w:history="1">
        <w:r>
          <w:rPr>
            <w:rFonts w:ascii="仿宋" w:eastAsia="仿宋" w:hAnsi="仿宋" w:cs="仿宋" w:hint="eastAsia"/>
            <w:lang w:eastAsia="zh-CN"/>
          </w:rPr>
          <w:t>(七)、清洁生产</w:t>
        </w:r>
        <w:r>
          <w:tab/>
        </w:r>
        <w:r>
          <w:fldChar w:fldCharType="begin"/>
        </w:r>
        <w:r>
          <w:instrText xml:space="preserve"> PAGEREF _Toc3281 \h </w:instrText>
        </w:r>
        <w:r>
          <w:fldChar w:fldCharType="separate"/>
        </w:r>
        <w:r>
          <w:t>26</w:t>
        </w:r>
        <w:r>
          <w:fldChar w:fldCharType="end"/>
        </w:r>
      </w:hyperlink>
    </w:p>
    <w:p>
      <w:pPr>
        <w:pStyle w:val="TOC2"/>
        <w:tabs>
          <w:tab w:val="right" w:leader="dot" w:pos="8306"/>
        </w:tabs>
      </w:pPr>
      <w:hyperlink w:anchor="_Toc22953" w:history="1">
        <w:r>
          <w:rPr>
            <w:rFonts w:ascii="仿宋" w:eastAsia="仿宋" w:hAnsi="仿宋" w:cs="仿宋" w:hint="eastAsia"/>
            <w:lang w:eastAsia="zh-CN"/>
          </w:rPr>
          <w:t>(八)、环境保护综合评价</w:t>
        </w:r>
        <w:r>
          <w:tab/>
        </w:r>
        <w:r>
          <w:fldChar w:fldCharType="begin"/>
        </w:r>
        <w:r>
          <w:instrText xml:space="preserve"> PAGEREF _Toc22953 \h </w:instrText>
        </w:r>
        <w:r>
          <w:fldChar w:fldCharType="separate"/>
        </w:r>
        <w:r>
          <w:t>27</w:t>
        </w:r>
        <w:r>
          <w:fldChar w:fldCharType="end"/>
        </w:r>
      </w:hyperlink>
    </w:p>
    <w:p>
      <w:pPr>
        <w:pStyle w:val="TOC1"/>
        <w:tabs>
          <w:tab w:val="right" w:leader="dot" w:pos="8306"/>
        </w:tabs>
      </w:pPr>
      <w:hyperlink w:anchor="_Toc29755" w:history="1">
        <w:r>
          <w:rPr>
            <w:rFonts w:ascii="仿宋" w:eastAsia="仿宋" w:hAnsi="仿宋" w:cs="仿宋" w:hint="eastAsia"/>
            <w:lang w:eastAsia="zh-CN"/>
          </w:rPr>
          <w:t>八、电力输送设备项目创新与研发</w:t>
        </w:r>
        <w:r>
          <w:tab/>
        </w:r>
        <w:r>
          <w:fldChar w:fldCharType="begin"/>
        </w:r>
        <w:r>
          <w:instrText xml:space="preserve"> PAGEREF _Toc29755 \h </w:instrText>
        </w:r>
        <w:r>
          <w:fldChar w:fldCharType="separate"/>
        </w:r>
        <w:r>
          <w:t>29</w:t>
        </w:r>
        <w:r>
          <w:fldChar w:fldCharType="end"/>
        </w:r>
      </w:hyperlink>
    </w:p>
    <w:p>
      <w:pPr>
        <w:pStyle w:val="TOC2"/>
        <w:tabs>
          <w:tab w:val="right" w:leader="dot" w:pos="8306"/>
        </w:tabs>
      </w:pPr>
      <w:hyperlink w:anchor="_Toc358" w:history="1">
        <w:r>
          <w:rPr>
            <w:rFonts w:ascii="仿宋" w:eastAsia="仿宋" w:hAnsi="仿宋" w:cs="仿宋" w:hint="eastAsia"/>
            <w:lang w:eastAsia="zh-CN"/>
          </w:rPr>
          <w:t>(一)、创新策略与方向</w:t>
        </w:r>
        <w:r>
          <w:tab/>
        </w:r>
        <w:r>
          <w:fldChar w:fldCharType="begin"/>
        </w:r>
        <w:r>
          <w:instrText xml:space="preserve"> PAGEREF _Toc358 \h </w:instrText>
        </w:r>
        <w:r>
          <w:fldChar w:fldCharType="separate"/>
        </w:r>
        <w:r>
          <w:t>29</w:t>
        </w:r>
        <w:r>
          <w:fldChar w:fldCharType="end"/>
        </w:r>
      </w:hyperlink>
    </w:p>
    <w:p>
      <w:pPr>
        <w:pStyle w:val="TOC2"/>
        <w:tabs>
          <w:tab w:val="right" w:leader="dot" w:pos="8306"/>
        </w:tabs>
      </w:pPr>
      <w:hyperlink w:anchor="_Toc25267" w:history="1">
        <w:r>
          <w:rPr>
            <w:rFonts w:ascii="仿宋" w:eastAsia="仿宋" w:hAnsi="仿宋" w:cs="仿宋" w:hint="eastAsia"/>
            <w:lang w:eastAsia="zh-CN"/>
          </w:rPr>
          <w:t>(二)、研发规划与投入</w:t>
        </w:r>
        <w:r>
          <w:tab/>
        </w:r>
        <w:r>
          <w:fldChar w:fldCharType="begin"/>
        </w:r>
        <w:r>
          <w:instrText xml:space="preserve"> PAGEREF _Toc25267 \h </w:instrText>
        </w:r>
        <w:r>
          <w:fldChar w:fldCharType="separate"/>
        </w:r>
        <w:r>
          <w:t>30</w:t>
        </w:r>
        <w:r>
          <w:fldChar w:fldCharType="end"/>
        </w:r>
      </w:hyperlink>
    </w:p>
    <w:p>
      <w:pPr>
        <w:pStyle w:val="TOC1"/>
        <w:tabs>
          <w:tab w:val="right" w:leader="dot" w:pos="8306"/>
        </w:tabs>
      </w:pPr>
      <w:hyperlink w:anchor="_Toc1558" w:history="1">
        <w:r>
          <w:rPr>
            <w:rFonts w:ascii="仿宋" w:eastAsia="仿宋" w:hAnsi="仿宋" w:cs="仿宋" w:hint="eastAsia"/>
            <w:lang w:eastAsia="zh-CN"/>
          </w:rPr>
          <w:t>九、电力输送设备项目经营效益</w:t>
        </w:r>
        <w:r>
          <w:tab/>
        </w:r>
        <w:r>
          <w:fldChar w:fldCharType="begin"/>
        </w:r>
        <w:r>
          <w:instrText xml:space="preserve"> PAGEREF _Toc1558 \h </w:instrText>
        </w:r>
        <w:r>
          <w:fldChar w:fldCharType="separate"/>
        </w:r>
        <w:r>
          <w:t>32</w:t>
        </w:r>
        <w:r>
          <w:fldChar w:fldCharType="end"/>
        </w:r>
      </w:hyperlink>
    </w:p>
    <w:p>
      <w:pPr>
        <w:pStyle w:val="TOC2"/>
        <w:tabs>
          <w:tab w:val="right" w:leader="dot" w:pos="8306"/>
        </w:tabs>
      </w:pPr>
      <w:hyperlink w:anchor="_Toc24830" w:history="1">
        <w:r>
          <w:rPr>
            <w:rFonts w:ascii="仿宋" w:eastAsia="仿宋" w:hAnsi="仿宋" w:cs="仿宋" w:hint="eastAsia"/>
            <w:lang w:eastAsia="zh-CN"/>
          </w:rPr>
          <w:t>(一)、经济评价财务测算</w:t>
        </w:r>
        <w:r>
          <w:tab/>
        </w:r>
        <w:r>
          <w:fldChar w:fldCharType="begin"/>
        </w:r>
        <w:r>
          <w:instrText xml:space="preserve"> PAGEREF _Toc24830 \h </w:instrText>
        </w:r>
        <w:r>
          <w:fldChar w:fldCharType="separate"/>
        </w:r>
        <w:r>
          <w:t>32</w:t>
        </w:r>
        <w:r>
          <w:fldChar w:fldCharType="end"/>
        </w:r>
      </w:hyperlink>
    </w:p>
    <w:p>
      <w:pPr>
        <w:pStyle w:val="TOC2"/>
        <w:tabs>
          <w:tab w:val="right" w:leader="dot" w:pos="8306"/>
        </w:tabs>
      </w:pPr>
      <w:hyperlink w:anchor="_Toc28734" w:history="1">
        <w:r>
          <w:rPr>
            <w:rFonts w:ascii="仿宋" w:eastAsia="仿宋" w:hAnsi="仿宋" w:cs="仿宋" w:hint="eastAsia"/>
            <w:lang w:eastAsia="zh-CN"/>
          </w:rPr>
          <w:t>(二)、电力输送设备项目盈利能力分析</w:t>
        </w:r>
        <w:r>
          <w:tab/>
        </w:r>
        <w:r>
          <w:fldChar w:fldCharType="begin"/>
        </w:r>
        <w:r>
          <w:instrText xml:space="preserve"> PAGEREF _Toc28734 \h </w:instrText>
        </w:r>
        <w:r>
          <w:fldChar w:fldCharType="separate"/>
        </w:r>
        <w:r>
          <w:t>33</w:t>
        </w:r>
        <w:r>
          <w:fldChar w:fldCharType="end"/>
        </w:r>
      </w:hyperlink>
    </w:p>
    <w:p>
      <w:pPr>
        <w:pStyle w:val="TOC1"/>
        <w:tabs>
          <w:tab w:val="right" w:leader="dot" w:pos="8306"/>
        </w:tabs>
      </w:pPr>
      <w:hyperlink w:anchor="_Toc21761" w:history="1">
        <w:r>
          <w:rPr>
            <w:rFonts w:ascii="仿宋" w:eastAsia="仿宋" w:hAnsi="仿宋" w:cs="仿宋" w:hint="eastAsia"/>
            <w:lang w:eastAsia="zh-CN"/>
          </w:rPr>
          <w:t>十、电力输送设备项目风险管理</w:t>
        </w:r>
        <w:r>
          <w:tab/>
        </w:r>
        <w:r>
          <w:fldChar w:fldCharType="begin"/>
        </w:r>
        <w:r>
          <w:instrText xml:space="preserve"> PAGEREF _Toc21761 \h </w:instrText>
        </w:r>
        <w:r>
          <w:fldChar w:fldCharType="separate"/>
        </w:r>
        <w:r>
          <w:t>34</w:t>
        </w:r>
        <w:r>
          <w:fldChar w:fldCharType="end"/>
        </w:r>
      </w:hyperlink>
    </w:p>
    <w:p>
      <w:pPr>
        <w:pStyle w:val="TOC2"/>
        <w:tabs>
          <w:tab w:val="right" w:leader="dot" w:pos="8306"/>
        </w:tabs>
      </w:pPr>
      <w:hyperlink w:anchor="_Toc22498" w:history="1">
        <w:r>
          <w:rPr>
            <w:rFonts w:ascii="仿宋" w:eastAsia="仿宋" w:hAnsi="仿宋" w:cs="仿宋" w:hint="eastAsia"/>
            <w:lang w:eastAsia="zh-CN"/>
          </w:rPr>
          <w:t>(一)、风险识别与评估</w:t>
        </w:r>
        <w:r>
          <w:tab/>
        </w:r>
        <w:r>
          <w:fldChar w:fldCharType="begin"/>
        </w:r>
        <w:r>
          <w:instrText xml:space="preserve"> PAGEREF _Toc22498 \h </w:instrText>
        </w:r>
        <w:r>
          <w:fldChar w:fldCharType="separate"/>
        </w:r>
        <w:r>
          <w:t>34</w:t>
        </w:r>
        <w:r>
          <w:fldChar w:fldCharType="end"/>
        </w:r>
      </w:hyperlink>
    </w:p>
    <w:p>
      <w:pPr>
        <w:pStyle w:val="TOC2"/>
        <w:tabs>
          <w:tab w:val="right" w:leader="dot" w:pos="8306"/>
        </w:tabs>
      </w:pPr>
      <w:hyperlink w:anchor="_Toc16819" w:history="1">
        <w:r>
          <w:rPr>
            <w:rFonts w:ascii="仿宋" w:eastAsia="仿宋" w:hAnsi="仿宋" w:cs="仿宋" w:hint="eastAsia"/>
            <w:lang w:eastAsia="zh-CN"/>
          </w:rPr>
          <w:t>(二)、风险应对策略</w:t>
        </w:r>
        <w:r>
          <w:tab/>
        </w:r>
        <w:r>
          <w:fldChar w:fldCharType="begin"/>
        </w:r>
        <w:r>
          <w:instrText xml:space="preserve"> PAGEREF _Toc16819 \h </w:instrText>
        </w:r>
        <w:r>
          <w:fldChar w:fldCharType="separate"/>
        </w:r>
        <w:r>
          <w:t>35</w:t>
        </w:r>
        <w:r>
          <w:fldChar w:fldCharType="end"/>
        </w:r>
      </w:hyperlink>
    </w:p>
    <w:p>
      <w:pPr>
        <w:pStyle w:val="TOC2"/>
        <w:tabs>
          <w:tab w:val="right" w:leader="dot" w:pos="8306"/>
        </w:tabs>
      </w:pPr>
      <w:hyperlink w:anchor="_Toc23311" w:history="1">
        <w:r>
          <w:rPr>
            <w:rFonts w:ascii="仿宋" w:eastAsia="仿宋" w:hAnsi="仿宋" w:cs="仿宋" w:hint="eastAsia"/>
            <w:lang w:eastAsia="zh-CN"/>
          </w:rPr>
          <w:t>(三)、风险监控与控制</w:t>
        </w:r>
        <w:r>
          <w:tab/>
        </w:r>
        <w:r>
          <w:fldChar w:fldCharType="begin"/>
        </w:r>
        <w:r>
          <w:instrText xml:space="preserve"> PAGEREF _Toc23311 \h </w:instrText>
        </w:r>
        <w:r>
          <w:fldChar w:fldCharType="separate"/>
        </w:r>
        <w:r>
          <w:t>37</w:t>
        </w:r>
        <w:r>
          <w:fldChar w:fldCharType="end"/>
        </w:r>
      </w:hyperlink>
    </w:p>
    <w:p>
      <w:pPr>
        <w:pStyle w:val="TOC1"/>
        <w:tabs>
          <w:tab w:val="right" w:leader="dot" w:pos="8306"/>
        </w:tabs>
      </w:pPr>
      <w:hyperlink w:anchor="_Toc16383" w:history="1">
        <w:r>
          <w:rPr>
            <w:rFonts w:ascii="仿宋" w:eastAsia="仿宋" w:hAnsi="仿宋" w:cs="仿宋" w:hint="eastAsia"/>
            <w:lang w:eastAsia="zh-CN"/>
          </w:rPr>
          <w:t>十一、电力输送设备项目计划安排</w:t>
        </w:r>
        <w:r>
          <w:tab/>
        </w:r>
        <w:r>
          <w:fldChar w:fldCharType="begin"/>
        </w:r>
        <w:r>
          <w:instrText xml:space="preserve"> PAGEREF _Toc16383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36" w:history="1">
        <w:r>
          <w:rPr>
            <w:rFonts w:ascii="仿宋" w:eastAsia="仿宋" w:hAnsi="仿宋" w:cs="仿宋" w:hint="eastAsia"/>
            <w:lang w:eastAsia="zh-CN"/>
          </w:rPr>
          <w:t>(一)、建设周期</w:t>
        </w:r>
        <w:r>
          <w:tab/>
        </w:r>
        <w:r>
          <w:fldChar w:fldCharType="begin"/>
        </w:r>
        <w:r>
          <w:instrText xml:space="preserve"> PAGEREF _Toc7636 \h </w:instrText>
        </w:r>
        <w:r>
          <w:fldChar w:fldCharType="separate"/>
        </w:r>
        <w:r>
          <w:t>38</w:t>
        </w:r>
        <w:r>
          <w:fldChar w:fldCharType="end"/>
        </w:r>
      </w:hyperlink>
    </w:p>
    <w:p>
      <w:pPr>
        <w:pStyle w:val="TOC2"/>
        <w:tabs>
          <w:tab w:val="right" w:leader="dot" w:pos="8306"/>
        </w:tabs>
      </w:pPr>
      <w:hyperlink w:anchor="_Toc16218" w:history="1">
        <w:r>
          <w:rPr>
            <w:rFonts w:ascii="仿宋" w:eastAsia="仿宋" w:hAnsi="仿宋" w:cs="仿宋" w:hint="eastAsia"/>
            <w:lang w:eastAsia="zh-CN"/>
          </w:rPr>
          <w:t>(二)、建设进度</w:t>
        </w:r>
        <w:r>
          <w:tab/>
        </w:r>
        <w:r>
          <w:fldChar w:fldCharType="begin"/>
        </w:r>
        <w:r>
          <w:instrText xml:space="preserve"> PAGEREF _Toc16218 \h </w:instrText>
        </w:r>
        <w:r>
          <w:fldChar w:fldCharType="separate"/>
        </w:r>
        <w:r>
          <w:t>39</w:t>
        </w:r>
        <w:r>
          <w:fldChar w:fldCharType="end"/>
        </w:r>
      </w:hyperlink>
    </w:p>
    <w:p>
      <w:pPr>
        <w:pStyle w:val="TOC2"/>
        <w:tabs>
          <w:tab w:val="right" w:leader="dot" w:pos="8306"/>
        </w:tabs>
      </w:pPr>
      <w:hyperlink w:anchor="_Toc18150" w:history="1">
        <w:r>
          <w:rPr>
            <w:rFonts w:ascii="仿宋" w:eastAsia="仿宋" w:hAnsi="仿宋" w:cs="仿宋" w:hint="eastAsia"/>
            <w:lang w:eastAsia="zh-CN"/>
          </w:rPr>
          <w:t>(三)、进度安排注意事项</w:t>
        </w:r>
        <w:r>
          <w:tab/>
        </w:r>
        <w:r>
          <w:fldChar w:fldCharType="begin"/>
        </w:r>
        <w:r>
          <w:instrText xml:space="preserve"> PAGEREF _Toc18150 \h </w:instrText>
        </w:r>
        <w:r>
          <w:fldChar w:fldCharType="separate"/>
        </w:r>
        <w:r>
          <w:t>40</w:t>
        </w:r>
        <w:r>
          <w:fldChar w:fldCharType="end"/>
        </w:r>
      </w:hyperlink>
    </w:p>
    <w:p>
      <w:pPr>
        <w:pStyle w:val="TOC2"/>
        <w:tabs>
          <w:tab w:val="right" w:leader="dot" w:pos="8306"/>
        </w:tabs>
      </w:pPr>
      <w:hyperlink w:anchor="_Toc21588" w:history="1">
        <w:r>
          <w:rPr>
            <w:rFonts w:ascii="仿宋" w:eastAsia="仿宋" w:hAnsi="仿宋" w:cs="仿宋" w:hint="eastAsia"/>
            <w:lang w:eastAsia="zh-CN"/>
          </w:rPr>
          <w:t>(四)、人力资源配置</w:t>
        </w:r>
        <w:r>
          <w:tab/>
        </w:r>
        <w:r>
          <w:fldChar w:fldCharType="begin"/>
        </w:r>
        <w:r>
          <w:instrText xml:space="preserve"> PAGEREF _Toc21588 \h </w:instrText>
        </w:r>
        <w:r>
          <w:fldChar w:fldCharType="separate"/>
        </w:r>
        <w:r>
          <w:t>41</w:t>
        </w:r>
        <w:r>
          <w:fldChar w:fldCharType="end"/>
        </w:r>
      </w:hyperlink>
    </w:p>
    <w:p>
      <w:pPr>
        <w:pStyle w:val="TOC1"/>
        <w:tabs>
          <w:tab w:val="right" w:leader="dot" w:pos="8306"/>
        </w:tabs>
      </w:pPr>
      <w:hyperlink w:anchor="_Toc18054" w:history="1">
        <w:r>
          <w:rPr>
            <w:rFonts w:ascii="仿宋" w:eastAsia="仿宋" w:hAnsi="仿宋" w:cs="仿宋" w:hint="eastAsia"/>
            <w:lang w:eastAsia="zh-CN"/>
          </w:rPr>
          <w:t>十二、生产安全保护</w:t>
        </w:r>
        <w:r>
          <w:tab/>
        </w:r>
        <w:r>
          <w:fldChar w:fldCharType="begin"/>
        </w:r>
        <w:r>
          <w:instrText xml:space="preserve"> PAGEREF _Toc18054 \h </w:instrText>
        </w:r>
        <w:r>
          <w:fldChar w:fldCharType="separate"/>
        </w:r>
        <w:r>
          <w:t>42</w:t>
        </w:r>
        <w:r>
          <w:fldChar w:fldCharType="end"/>
        </w:r>
      </w:hyperlink>
    </w:p>
    <w:p>
      <w:pPr>
        <w:pStyle w:val="TOC2"/>
        <w:tabs>
          <w:tab w:val="right" w:leader="dot" w:pos="8306"/>
        </w:tabs>
      </w:pPr>
      <w:hyperlink w:anchor="_Toc19570" w:history="1">
        <w:r>
          <w:rPr>
            <w:rFonts w:ascii="仿宋" w:eastAsia="仿宋" w:hAnsi="仿宋" w:cs="仿宋" w:hint="eastAsia"/>
            <w:lang w:eastAsia="zh-CN"/>
          </w:rPr>
          <w:t>(一)、消防安全</w:t>
        </w:r>
        <w:r>
          <w:tab/>
        </w:r>
        <w:r>
          <w:fldChar w:fldCharType="begin"/>
        </w:r>
        <w:r>
          <w:instrText xml:space="preserve"> PAGEREF _Toc19570 \h </w:instrText>
        </w:r>
        <w:r>
          <w:fldChar w:fldCharType="separate"/>
        </w:r>
        <w:r>
          <w:t>42</w:t>
        </w:r>
        <w:r>
          <w:fldChar w:fldCharType="end"/>
        </w:r>
      </w:hyperlink>
    </w:p>
    <w:p>
      <w:pPr>
        <w:pStyle w:val="TOC2"/>
        <w:tabs>
          <w:tab w:val="right" w:leader="dot" w:pos="8306"/>
        </w:tabs>
      </w:pPr>
      <w:hyperlink w:anchor="_Toc24921" w:history="1">
        <w:r>
          <w:rPr>
            <w:rFonts w:ascii="仿宋" w:eastAsia="仿宋" w:hAnsi="仿宋" w:cs="仿宋" w:hint="eastAsia"/>
            <w:lang w:eastAsia="zh-CN"/>
          </w:rPr>
          <w:t>(二)、防火防爆总图布置措施</w:t>
        </w:r>
        <w:r>
          <w:tab/>
        </w:r>
        <w:r>
          <w:fldChar w:fldCharType="begin"/>
        </w:r>
        <w:r>
          <w:instrText xml:space="preserve"> PAGEREF _Toc24921 \h </w:instrText>
        </w:r>
        <w:r>
          <w:fldChar w:fldCharType="separate"/>
        </w:r>
        <w:r>
          <w:t>44</w:t>
        </w:r>
        <w:r>
          <w:fldChar w:fldCharType="end"/>
        </w:r>
      </w:hyperlink>
    </w:p>
    <w:p>
      <w:pPr>
        <w:pStyle w:val="TOC2"/>
        <w:tabs>
          <w:tab w:val="right" w:leader="dot" w:pos="8306"/>
        </w:tabs>
      </w:pPr>
      <w:hyperlink w:anchor="_Toc14862" w:history="1">
        <w:r>
          <w:rPr>
            <w:rFonts w:ascii="仿宋" w:eastAsia="仿宋" w:hAnsi="仿宋" w:cs="仿宋" w:hint="eastAsia"/>
            <w:lang w:eastAsia="zh-CN"/>
          </w:rPr>
          <w:t>(三)、自然灾害防范措施</w:t>
        </w:r>
        <w:r>
          <w:tab/>
        </w:r>
        <w:r>
          <w:fldChar w:fldCharType="begin"/>
        </w:r>
        <w:r>
          <w:instrText xml:space="preserve"> PAGEREF _Toc14862 \h </w:instrText>
        </w:r>
        <w:r>
          <w:fldChar w:fldCharType="separate"/>
        </w:r>
        <w:r>
          <w:t>44</w:t>
        </w:r>
        <w:r>
          <w:fldChar w:fldCharType="end"/>
        </w:r>
      </w:hyperlink>
    </w:p>
    <w:p>
      <w:pPr>
        <w:pStyle w:val="TOC2"/>
        <w:tabs>
          <w:tab w:val="right" w:leader="dot" w:pos="8306"/>
        </w:tabs>
      </w:pPr>
      <w:hyperlink w:anchor="_Toc1885" w:history="1">
        <w:r>
          <w:rPr>
            <w:rFonts w:ascii="仿宋" w:eastAsia="仿宋" w:hAnsi="仿宋" w:cs="仿宋" w:hint="eastAsia"/>
            <w:lang w:eastAsia="zh-CN"/>
          </w:rPr>
          <w:t>(四)、安全色及安全标志使用要求</w:t>
        </w:r>
        <w:r>
          <w:tab/>
        </w:r>
        <w:r>
          <w:fldChar w:fldCharType="begin"/>
        </w:r>
        <w:r>
          <w:instrText xml:space="preserve"> PAGEREF _Toc1885 \h </w:instrText>
        </w:r>
        <w:r>
          <w:fldChar w:fldCharType="separate"/>
        </w:r>
        <w:r>
          <w:t>45</w:t>
        </w:r>
        <w:r>
          <w:fldChar w:fldCharType="end"/>
        </w:r>
      </w:hyperlink>
    </w:p>
    <w:p>
      <w:pPr>
        <w:pStyle w:val="TOC2"/>
        <w:tabs>
          <w:tab w:val="right" w:leader="dot" w:pos="8306"/>
        </w:tabs>
      </w:pPr>
      <w:hyperlink w:anchor="_Toc25" w:history="1">
        <w:r>
          <w:rPr>
            <w:rFonts w:ascii="仿宋" w:eastAsia="仿宋" w:hAnsi="仿宋" w:cs="仿宋" w:hint="eastAsia"/>
            <w:lang w:eastAsia="zh-CN"/>
          </w:rPr>
          <w:t>(五)、防尘防毒措施</w:t>
        </w:r>
        <w:r>
          <w:tab/>
        </w:r>
        <w:r>
          <w:fldChar w:fldCharType="begin"/>
        </w:r>
        <w:r>
          <w:instrText xml:space="preserve"> PAGEREF _Toc25 \h </w:instrText>
        </w:r>
        <w:r>
          <w:fldChar w:fldCharType="separate"/>
        </w:r>
        <w:r>
          <w:t>46</w:t>
        </w:r>
        <w:r>
          <w:fldChar w:fldCharType="end"/>
        </w:r>
      </w:hyperlink>
    </w:p>
    <w:p>
      <w:pPr>
        <w:pStyle w:val="TOC2"/>
        <w:tabs>
          <w:tab w:val="right" w:leader="dot" w:pos="8306"/>
        </w:tabs>
      </w:pPr>
      <w:hyperlink w:anchor="_Toc32539" w:history="1">
        <w:r>
          <w:rPr>
            <w:rFonts w:ascii="仿宋" w:eastAsia="仿宋" w:hAnsi="仿宋" w:cs="仿宋" w:hint="eastAsia"/>
            <w:lang w:eastAsia="zh-CN"/>
          </w:rPr>
          <w:t>(六)、防静电、触电防护及防雷措施</w:t>
        </w:r>
        <w:r>
          <w:tab/>
        </w:r>
        <w:r>
          <w:fldChar w:fldCharType="begin"/>
        </w:r>
        <w:r>
          <w:instrText xml:space="preserve"> PAGEREF _Toc32539 \h </w:instrText>
        </w:r>
        <w:r>
          <w:fldChar w:fldCharType="separate"/>
        </w:r>
        <w:r>
          <w:t>47</w:t>
        </w:r>
        <w:r>
          <w:fldChar w:fldCharType="end"/>
        </w:r>
      </w:hyperlink>
    </w:p>
    <w:p>
      <w:pPr>
        <w:pStyle w:val="TOC2"/>
        <w:tabs>
          <w:tab w:val="right" w:leader="dot" w:pos="8306"/>
        </w:tabs>
      </w:pPr>
      <w:hyperlink w:anchor="_Toc25831" w:history="1">
        <w:r>
          <w:rPr>
            <w:rFonts w:ascii="仿宋" w:eastAsia="仿宋" w:hAnsi="仿宋" w:cs="仿宋" w:hint="eastAsia"/>
            <w:lang w:eastAsia="zh-CN"/>
          </w:rPr>
          <w:t>(七)、机械设备安全保障措施</w:t>
        </w:r>
        <w:r>
          <w:tab/>
        </w:r>
        <w:r>
          <w:fldChar w:fldCharType="begin"/>
        </w:r>
        <w:r>
          <w:instrText xml:space="preserve"> PAGEREF _Toc25831 \h </w:instrText>
        </w:r>
        <w:r>
          <w:fldChar w:fldCharType="separate"/>
        </w:r>
        <w:r>
          <w:t>49</w:t>
        </w:r>
        <w:r>
          <w:fldChar w:fldCharType="end"/>
        </w:r>
      </w:hyperlink>
    </w:p>
    <w:p>
      <w:pPr>
        <w:pStyle w:val="TOC1"/>
        <w:tabs>
          <w:tab w:val="right" w:leader="dot" w:pos="8306"/>
        </w:tabs>
      </w:pPr>
      <w:hyperlink w:anchor="_Toc28606" w:history="1">
        <w:r>
          <w:rPr>
            <w:rFonts w:ascii="仿宋" w:eastAsia="仿宋" w:hAnsi="仿宋" w:cs="仿宋" w:hint="eastAsia"/>
            <w:lang w:eastAsia="zh-CN"/>
          </w:rPr>
          <w:t>十三、营销与推广策略</w:t>
        </w:r>
        <w:r>
          <w:tab/>
        </w:r>
        <w:r>
          <w:fldChar w:fldCharType="begin"/>
        </w:r>
        <w:r>
          <w:instrText xml:space="preserve"> PAGEREF _Toc28606 \h </w:instrText>
        </w:r>
        <w:r>
          <w:fldChar w:fldCharType="separate"/>
        </w:r>
        <w:r>
          <w:t>50</w:t>
        </w:r>
        <w:r>
          <w:fldChar w:fldCharType="end"/>
        </w:r>
      </w:hyperlink>
    </w:p>
    <w:p>
      <w:pPr>
        <w:pStyle w:val="TOC2"/>
        <w:tabs>
          <w:tab w:val="right" w:leader="dot" w:pos="8306"/>
        </w:tabs>
      </w:pPr>
      <w:hyperlink w:anchor="_Toc11380" w:history="1">
        <w:r>
          <w:rPr>
            <w:rFonts w:ascii="仿宋" w:eastAsia="仿宋" w:hAnsi="仿宋" w:cs="仿宋" w:hint="eastAsia"/>
            <w:lang w:eastAsia="zh-CN"/>
          </w:rPr>
          <w:t>(一)、产品/服务定位与特点</w:t>
        </w:r>
        <w:r>
          <w:tab/>
        </w:r>
        <w:r>
          <w:fldChar w:fldCharType="begin"/>
        </w:r>
        <w:r>
          <w:instrText xml:space="preserve"> PAGEREF _Toc11380 \h </w:instrText>
        </w:r>
        <w:r>
          <w:fldChar w:fldCharType="separate"/>
        </w:r>
        <w:r>
          <w:t>50</w:t>
        </w:r>
        <w:r>
          <w:fldChar w:fldCharType="end"/>
        </w:r>
      </w:hyperlink>
    </w:p>
    <w:p>
      <w:pPr>
        <w:pStyle w:val="TOC2"/>
        <w:tabs>
          <w:tab w:val="right" w:leader="dot" w:pos="8306"/>
        </w:tabs>
      </w:pPr>
      <w:hyperlink w:anchor="_Toc26829" w:history="1">
        <w:r>
          <w:rPr>
            <w:rFonts w:ascii="仿宋" w:eastAsia="仿宋" w:hAnsi="仿宋" w:cs="仿宋" w:hint="eastAsia"/>
            <w:lang w:eastAsia="zh-CN"/>
          </w:rPr>
          <w:t>(二)、市场定位与竞争分析</w:t>
        </w:r>
        <w:r>
          <w:tab/>
        </w:r>
        <w:r>
          <w:fldChar w:fldCharType="begin"/>
        </w:r>
        <w:r>
          <w:instrText xml:space="preserve"> PAGEREF _Toc26829 \h </w:instrText>
        </w:r>
        <w:r>
          <w:fldChar w:fldCharType="separate"/>
        </w:r>
        <w:r>
          <w:t>51</w:t>
        </w:r>
        <w:r>
          <w:fldChar w:fldCharType="end"/>
        </w:r>
      </w:hyperlink>
    </w:p>
    <w:p>
      <w:pPr>
        <w:pStyle w:val="TOC2"/>
        <w:tabs>
          <w:tab w:val="right" w:leader="dot" w:pos="8306"/>
        </w:tabs>
      </w:pPr>
      <w:hyperlink w:anchor="_Toc32198" w:history="1">
        <w:r>
          <w:rPr>
            <w:rFonts w:ascii="仿宋" w:eastAsia="仿宋" w:hAnsi="仿宋" w:cs="仿宋" w:hint="eastAsia"/>
            <w:lang w:eastAsia="zh-CN"/>
          </w:rPr>
          <w:t>(三)、营销渠道与策略</w:t>
        </w:r>
        <w:r>
          <w:tab/>
        </w:r>
        <w:r>
          <w:fldChar w:fldCharType="begin"/>
        </w:r>
        <w:r>
          <w:instrText xml:space="preserve"> PAGEREF _Toc32198 \h </w:instrText>
        </w:r>
        <w:r>
          <w:fldChar w:fldCharType="separate"/>
        </w:r>
        <w:r>
          <w:t>53</w:t>
        </w:r>
        <w:r>
          <w:fldChar w:fldCharType="end"/>
        </w:r>
      </w:hyperlink>
    </w:p>
    <w:p>
      <w:pPr>
        <w:pStyle w:val="TOC2"/>
        <w:tabs>
          <w:tab w:val="right" w:leader="dot" w:pos="8306"/>
        </w:tabs>
      </w:pPr>
      <w:hyperlink w:anchor="_Toc15487" w:history="1">
        <w:r>
          <w:rPr>
            <w:rFonts w:ascii="仿宋" w:eastAsia="仿宋" w:hAnsi="仿宋" w:cs="仿宋" w:hint="eastAsia"/>
            <w:lang w:eastAsia="zh-CN"/>
          </w:rPr>
          <w:t>(四)、推广与宣传活动</w:t>
        </w:r>
        <w:r>
          <w:tab/>
        </w:r>
        <w:r>
          <w:fldChar w:fldCharType="begin"/>
        </w:r>
        <w:r>
          <w:instrText xml:space="preserve"> PAGEREF _Toc15487 \h </w:instrText>
        </w:r>
        <w:r>
          <w:fldChar w:fldCharType="separate"/>
        </w:r>
        <w:r>
          <w:t>54</w:t>
        </w:r>
        <w:r>
          <w:fldChar w:fldCharType="end"/>
        </w:r>
      </w:hyperlink>
    </w:p>
    <w:p>
      <w:pPr>
        <w:pStyle w:val="TOC1"/>
        <w:tabs>
          <w:tab w:val="right" w:leader="dot" w:pos="8306"/>
        </w:tabs>
      </w:pPr>
      <w:hyperlink w:anchor="_Toc13393" w:history="1">
        <w:r>
          <w:rPr>
            <w:rFonts w:ascii="仿宋" w:eastAsia="仿宋" w:hAnsi="仿宋" w:cs="仿宋" w:hint="eastAsia"/>
            <w:lang w:eastAsia="zh-CN"/>
          </w:rPr>
          <w:t>十四、电力输送设备项目实施保障措施</w:t>
        </w:r>
        <w:r>
          <w:tab/>
        </w:r>
        <w:r>
          <w:fldChar w:fldCharType="begin"/>
        </w:r>
        <w:r>
          <w:instrText xml:space="preserve"> PAGEREF _Toc13393 \h </w:instrText>
        </w:r>
        <w:r>
          <w:fldChar w:fldCharType="separate"/>
        </w:r>
        <w:r>
          <w:t>59</w:t>
        </w:r>
        <w:r>
          <w:fldChar w:fldCharType="end"/>
        </w:r>
      </w:hyperlink>
    </w:p>
    <w:p>
      <w:pPr>
        <w:pStyle w:val="TOC2"/>
        <w:tabs>
          <w:tab w:val="right" w:leader="dot" w:pos="8306"/>
        </w:tabs>
      </w:pPr>
      <w:hyperlink w:anchor="_Toc27158" w:history="1">
        <w:r>
          <w:rPr>
            <w:rFonts w:ascii="仿宋" w:eastAsia="仿宋" w:hAnsi="仿宋" w:cs="仿宋" w:hint="eastAsia"/>
            <w:lang w:eastAsia="zh-CN"/>
          </w:rPr>
          <w:t>(一)、电力输送设备项目实施保障机制</w:t>
        </w:r>
        <w:r>
          <w:tab/>
        </w:r>
        <w:r>
          <w:fldChar w:fldCharType="begin"/>
        </w:r>
        <w:r>
          <w:instrText xml:space="preserve"> PAGEREF _Toc27158 \h </w:instrText>
        </w:r>
        <w:r>
          <w:fldChar w:fldCharType="separate"/>
        </w:r>
        <w:r>
          <w:t>59</w:t>
        </w:r>
        <w:r>
          <w:fldChar w:fldCharType="end"/>
        </w:r>
      </w:hyperlink>
    </w:p>
    <w:p>
      <w:pPr>
        <w:pStyle w:val="TOC2"/>
        <w:tabs>
          <w:tab w:val="right" w:leader="dot" w:pos="8306"/>
        </w:tabs>
      </w:pPr>
      <w:hyperlink w:anchor="_Toc1417" w:history="1">
        <w:r>
          <w:rPr>
            <w:rFonts w:ascii="仿宋" w:eastAsia="仿宋" w:hAnsi="仿宋" w:cs="仿宋" w:hint="eastAsia"/>
            <w:lang w:eastAsia="zh-CN"/>
          </w:rPr>
          <w:t>(二)、电力输送设备项目法律合规要求</w:t>
        </w:r>
        <w:r>
          <w:tab/>
        </w:r>
        <w:r>
          <w:fldChar w:fldCharType="begin"/>
        </w:r>
        <w:r>
          <w:instrText xml:space="preserve"> PAGEREF _Toc1417 \h </w:instrText>
        </w:r>
        <w:r>
          <w:fldChar w:fldCharType="separate"/>
        </w:r>
        <w:r>
          <w:t>63</w:t>
        </w:r>
        <w:r>
          <w:fldChar w:fldCharType="end"/>
        </w:r>
      </w:hyperlink>
    </w:p>
    <w:p>
      <w:pPr>
        <w:pStyle w:val="TOC2"/>
        <w:tabs>
          <w:tab w:val="right" w:leader="dot" w:pos="8306"/>
        </w:tabs>
      </w:pPr>
      <w:hyperlink w:anchor="_Toc32668" w:history="1">
        <w:r>
          <w:rPr>
            <w:rFonts w:ascii="仿宋" w:eastAsia="仿宋" w:hAnsi="仿宋" w:cs="仿宋" w:hint="eastAsia"/>
            <w:lang w:eastAsia="zh-CN"/>
          </w:rPr>
          <w:t>(三)、电力输送设备项目合同管理与法律事务</w:t>
        </w:r>
        <w:r>
          <w:tab/>
        </w:r>
        <w:r>
          <w:fldChar w:fldCharType="begin"/>
        </w:r>
        <w:r>
          <w:instrText xml:space="preserve"> PAGEREF _Toc32668 \h </w:instrText>
        </w:r>
        <w:r>
          <w:fldChar w:fldCharType="separate"/>
        </w:r>
        <w:r>
          <w:t>67</w:t>
        </w:r>
        <w:r>
          <w:fldChar w:fldCharType="end"/>
        </w:r>
      </w:hyperlink>
    </w:p>
    <w:p>
      <w:pPr>
        <w:pStyle w:val="TOC2"/>
        <w:tabs>
          <w:tab w:val="right" w:leader="dot" w:pos="8306"/>
        </w:tabs>
      </w:pPr>
      <w:hyperlink w:anchor="_Toc25611" w:history="1">
        <w:r>
          <w:rPr>
            <w:rFonts w:ascii="仿宋" w:eastAsia="仿宋" w:hAnsi="仿宋" w:cs="仿宋" w:hint="eastAsia"/>
            <w:lang w:eastAsia="zh-CN"/>
          </w:rPr>
          <w:t>(四)、电力输送设备项目知识产权保护策略</w:t>
        </w:r>
        <w:r>
          <w:tab/>
        </w:r>
        <w:r>
          <w:fldChar w:fldCharType="begin"/>
        </w:r>
        <w:r>
          <w:instrText xml:space="preserve"> PAGEREF _Toc25611 \h </w:instrText>
        </w:r>
        <w:r>
          <w:fldChar w:fldCharType="separate"/>
        </w:r>
        <w:r>
          <w:t>73</w:t>
        </w:r>
        <w:r>
          <w:fldChar w:fldCharType="end"/>
        </w:r>
      </w:hyperlink>
    </w:p>
    <w:p>
      <w:pPr>
        <w:pStyle w:val="TOC1"/>
        <w:tabs>
          <w:tab w:val="right" w:leader="dot" w:pos="8306"/>
        </w:tabs>
      </w:pPr>
      <w:hyperlink w:anchor="_Toc22261" w:history="1">
        <w:r>
          <w:rPr>
            <w:rFonts w:ascii="仿宋" w:eastAsia="仿宋" w:hAnsi="仿宋" w:cs="仿宋" w:hint="eastAsia"/>
            <w:lang w:eastAsia="zh-CN"/>
          </w:rPr>
          <w:t>十五、电力输送设备项目治理与监督</w:t>
        </w:r>
        <w:r>
          <w:tab/>
        </w:r>
        <w:r>
          <w:fldChar w:fldCharType="begin"/>
        </w:r>
        <w:r>
          <w:instrText xml:space="preserve"> PAGEREF _Toc22261 \h </w:instrText>
        </w:r>
        <w:r>
          <w:fldChar w:fldCharType="separate"/>
        </w:r>
        <w:r>
          <w:t>76</w:t>
        </w:r>
        <w:r>
          <w:fldChar w:fldCharType="end"/>
        </w:r>
      </w:hyperlink>
    </w:p>
    <w:p>
      <w:pPr>
        <w:pStyle w:val="TOC2"/>
        <w:tabs>
          <w:tab w:val="right" w:leader="dot" w:pos="8306"/>
        </w:tabs>
      </w:pPr>
      <w:hyperlink w:anchor="_Toc5378" w:history="1">
        <w:r>
          <w:rPr>
            <w:rFonts w:ascii="仿宋" w:eastAsia="仿宋" w:hAnsi="仿宋" w:cs="仿宋" w:hint="eastAsia"/>
            <w:lang w:eastAsia="zh-CN"/>
          </w:rPr>
          <w:t>(一)、电力输送设备项目治理结构</w:t>
        </w:r>
        <w:r>
          <w:tab/>
        </w:r>
        <w:r>
          <w:fldChar w:fldCharType="begin"/>
        </w:r>
        <w:r>
          <w:instrText xml:space="preserve"> PAGEREF _Toc5378 \h </w:instrText>
        </w:r>
        <w:r>
          <w:fldChar w:fldCharType="separate"/>
        </w:r>
        <w:r>
          <w:t>76</w:t>
        </w:r>
        <w:r>
          <w:fldChar w:fldCharType="end"/>
        </w:r>
      </w:hyperlink>
    </w:p>
    <w:p>
      <w:pPr>
        <w:pStyle w:val="TOC2"/>
        <w:tabs>
          <w:tab w:val="right" w:leader="dot" w:pos="8306"/>
        </w:tabs>
      </w:pPr>
      <w:hyperlink w:anchor="_Toc28716" w:history="1">
        <w:r>
          <w:rPr>
            <w:rFonts w:ascii="仿宋" w:eastAsia="仿宋" w:hAnsi="仿宋" w:cs="仿宋" w:hint="eastAsia"/>
            <w:lang w:eastAsia="zh-CN"/>
          </w:rPr>
          <w:t>(二)、监督与审计</w:t>
        </w:r>
        <w:r>
          <w:tab/>
        </w:r>
        <w:r>
          <w:fldChar w:fldCharType="begin"/>
        </w:r>
        <w:r>
          <w:instrText xml:space="preserve"> PAGEREF _Toc28716 \h </w:instrText>
        </w:r>
        <w:r>
          <w:fldChar w:fldCharType="separate"/>
        </w:r>
        <w:r>
          <w:t>77</w:t>
        </w:r>
        <w:r>
          <w:fldChar w:fldCharType="end"/>
        </w:r>
      </w:hyperlink>
    </w:p>
    <w:p>
      <w:pPr>
        <w:pStyle w:val="TOC1"/>
        <w:tabs>
          <w:tab w:val="right" w:leader="dot" w:pos="8306"/>
        </w:tabs>
      </w:pPr>
      <w:hyperlink w:anchor="_Toc20910" w:history="1">
        <w:r>
          <w:rPr>
            <w:rFonts w:ascii="仿宋" w:eastAsia="仿宋" w:hAnsi="仿宋" w:cs="仿宋" w:hint="eastAsia"/>
            <w:lang w:eastAsia="zh-CN"/>
          </w:rPr>
          <w:t>十六、电力输送设备项目实施时间节点</w:t>
        </w:r>
        <w:r>
          <w:tab/>
        </w:r>
        <w:r>
          <w:fldChar w:fldCharType="begin"/>
        </w:r>
        <w:r>
          <w:instrText xml:space="preserve"> PAGEREF _Toc20910 \h </w:instrText>
        </w:r>
        <w:r>
          <w:fldChar w:fldCharType="separate"/>
        </w:r>
        <w:r>
          <w:t>79</w:t>
        </w:r>
        <w:r>
          <w:fldChar w:fldCharType="end"/>
        </w:r>
      </w:hyperlink>
    </w:p>
    <w:p>
      <w:pPr>
        <w:pStyle w:val="TOC2"/>
        <w:tabs>
          <w:tab w:val="right" w:leader="dot" w:pos="8306"/>
        </w:tabs>
      </w:pPr>
      <w:hyperlink w:anchor="_Toc31574" w:history="1">
        <w:r>
          <w:rPr>
            <w:rFonts w:ascii="仿宋" w:eastAsia="仿宋" w:hAnsi="仿宋" w:cs="仿宋" w:hint="eastAsia"/>
            <w:lang w:eastAsia="zh-CN"/>
          </w:rPr>
          <w:t>(一)、电力输送设备项目启动阶段时间节点</w:t>
        </w:r>
        <w:r>
          <w:tab/>
        </w:r>
        <w:r>
          <w:fldChar w:fldCharType="begin"/>
        </w:r>
        <w:r>
          <w:instrText xml:space="preserve"> PAGEREF _Toc31574 \h </w:instrText>
        </w:r>
        <w:r>
          <w:fldChar w:fldCharType="separate"/>
        </w:r>
        <w:r>
          <w:t>79</w:t>
        </w:r>
        <w:r>
          <w:fldChar w:fldCharType="end"/>
        </w:r>
      </w:hyperlink>
    </w:p>
    <w:p>
      <w:pPr>
        <w:pStyle w:val="TOC2"/>
        <w:tabs>
          <w:tab w:val="right" w:leader="dot" w:pos="8306"/>
        </w:tabs>
      </w:pPr>
      <w:hyperlink w:anchor="_Toc24127" w:history="1">
        <w:r>
          <w:rPr>
            <w:rFonts w:ascii="仿宋" w:eastAsia="仿宋" w:hAnsi="仿宋" w:cs="仿宋" w:hint="eastAsia"/>
            <w:lang w:eastAsia="zh-CN"/>
          </w:rPr>
          <w:t>(二)、电力输送设备项目执行阶段时间节点</w:t>
        </w:r>
        <w:r>
          <w:tab/>
        </w:r>
        <w:r>
          <w:fldChar w:fldCharType="begin"/>
        </w:r>
        <w:r>
          <w:instrText xml:space="preserve"> PAGEREF _Toc24127 \h </w:instrText>
        </w:r>
        <w:r>
          <w:fldChar w:fldCharType="separate"/>
        </w:r>
        <w:r>
          <w:t>80</w:t>
        </w:r>
        <w:r>
          <w:fldChar w:fldCharType="end"/>
        </w:r>
      </w:hyperlink>
    </w:p>
    <w:p>
      <w:pPr>
        <w:pStyle w:val="TOC2"/>
        <w:tabs>
          <w:tab w:val="right" w:leader="dot" w:pos="8306"/>
        </w:tabs>
      </w:pPr>
      <w:hyperlink w:anchor="_Toc30355" w:history="1">
        <w:r>
          <w:rPr>
            <w:rFonts w:ascii="仿宋" w:eastAsia="仿宋" w:hAnsi="仿宋" w:cs="仿宋" w:hint="eastAsia"/>
            <w:lang w:eastAsia="zh-CN"/>
          </w:rPr>
          <w:t>(三)、电力输送设备项目完成阶段时间节点</w:t>
        </w:r>
        <w:r>
          <w:tab/>
        </w:r>
        <w:r>
          <w:fldChar w:fldCharType="begin"/>
        </w:r>
        <w:r>
          <w:instrText xml:space="preserve"> PAGEREF _Toc30355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376"/>
      <w:r>
        <w:rPr>
          <w:rFonts w:ascii="仿宋" w:eastAsia="仿宋" w:hAnsi="仿宋" w:cs="仿宋" w:hint="eastAsia"/>
          <w:sz w:val="28"/>
          <w:lang w:eastAsia="zh-CN"/>
        </w:rPr>
        <w:t>一、电力输送设备项目可持续发展</w:t>
      </w:r>
      <w:bookmarkEnd w:id="2"/>
    </w:p>
    <w:p>
      <w:pPr>
        <w:pStyle w:val="Heading2"/>
        <w:rPr>
          <w:rFonts w:ascii="仿宋" w:eastAsia="仿宋" w:hAnsi="仿宋" w:cs="仿宋" w:hint="eastAsia"/>
          <w:lang w:eastAsia="zh-CN"/>
        </w:rPr>
      </w:pPr>
      <w:bookmarkStart w:id="3" w:name="_Toc1992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输送设备项目中，电力输送设备项目团队着眼于未来，明确了可持续发展的战略方向。制定的具体可持续发展目标包括降低资源使用、采用环保技术、最大化社会效益等。这一步骤不仅有助于电力输送设备项目在环保和社会责任方面达到最高标准，也为未来提供了明确的指引，确保电力输送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可持续实践的融入电力输送设备项目管理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力输送设备项目管理周期。从电力输送设备项目规划开始，电力输送设备项目团队就考虑了环境和社会的因素。在执行阶段，电力输送设备项目团队积极推动绿色技术的应用，优化资源利用。此外，关注员工的社会责任，通过培训和沟通活动提高员工对可持续发展的认知，使他们能够在日常工作中践行可持续实践。这些举措不仅为电力输送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43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扎根于电力输送设备项目的可持续发展理念，我们深信环保与社会责任是电力输送设备项目成功的关键支柱。在电力输送设备项目的每一步，我们都致力于通过创新和实践，履行对环境和社会的坚定责任。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团队通过引入先进的环保技术、建立高效的废物处理系统以及推动能源节约措施，积极履行环保责任。定期的环保监测和评估确保电力输送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不仅致力于自身可持续发展，还注重对社会的回馈。通过支持社区电力输送设备项目、参与慈善事业、提供培训机会等方式，电力输送设备项目积极履行社会责任。与当地社区建立积极互动，关注员工的工作与生活平衡，以及员工的身心健康，是电力输送设备项目在社会责任层面的关键举措。这样的实践不仅增强了电力输送设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52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321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电力输送设备项目的主要产品是XXXX，预计年产值为XXX万元。这一产品在市场中占据着重要的地位，其广泛的应用范围使得该电力输送设备项目的市场前景非常广阔。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力输送设备项目的xxx产品作为重要的原材料之一，将在多个领域发挥关键作用。其在建筑、交通、能源等方面的广泛应用将为整个产业链提供强大的支持，形成产业协同效应。电力输送设备项目的年产值XXX万XXX万XXX万万元不仅反映了其在市场上的巨大潜力，更预示着它对国民经济的积极贡献。这种关联度高、涉及面广的产业关系，使得该电力输送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331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总征地面积为XXXX平方米，相当于约XX.XX亩，其中净用地面积为XXXX平方米，红线范围内相当于约XX.XX亩。这一用地规模充分考虑了电力输送设备项目的建设需求，保障了电力输送设备项目在合适的空间内得以充分发展。电力输送设备项目规划的总建筑面积为XXXX平方米，其中主体工程建设占XXXX平方米，计容建筑面积达XXXX平方米。预计建筑工程的投资将达到XXXX万元，为电力输送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计划购置的设备共计XXXX台（套），设备购置费用为XXXX万元。这一设备购置计划充分考虑到电力输送设备项目的生产需求和技术要求，确保了电力输送设备项目在生产运营中具备先进的技术装备和高效的生产能力。设备的合理配置将为电力输送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电力输送设备项目计划总投资为XXXX万元，预计年实现营业收入为XXXX万元。这一产能规模的设定旨在确保电力输送设备项目能够在投资与回报之间取得平衡，实现长期可持续的发展。电力输送设备项目的总投资充分考虑到各个方面的需求，包括用地建设、设备购置等多个环节，以确保电力输送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7024"/>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55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的技术管理特点体现在其创新导向。通过引入最先进的技术趋势和解决方案，电力输送设备项目致力于提升科技含量、提高质量和效率水平。这意味着我们将采用最新的工具和方法，确保电力输送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力输送设备项目技术管理的显著特征。通过整合不同领域的技术资源，我们实现了跨学科的协同工作。这有助于优化技术架构，提高整体效能。此外，整合性策略还促进了不同技术团队之间的紧密沟通和高效合作，确保电力输送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力输送设备项目所采用的技术。通过不断优化技术方案，电力输送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电力输送设备项目团队将在电力输送设备项目初期识别可能的技术风险，并采取相应的预防和应对措施。通过建立健全的风险评估机制，电力输送设备项目能够在实施过程中及时发现并解决潜在的技术问题，保障电力输送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力输送设备项目中，技术将成为电力输送设备项目成功的有力支持。这一深度剖析揭示了技术管理在电力输送设备项目实施中的关键作用，为电力输送设备项目的技术基础奠定了坚实的基础。</w:t>
      </w:r>
    </w:p>
    <w:p>
      <w:pPr>
        <w:pStyle w:val="Heading2"/>
        <w:ind w:firstLine="560" w:firstLineChars="200"/>
        <w:rPr>
          <w:rFonts w:ascii="仿宋" w:eastAsia="仿宋" w:hAnsi="仿宋" w:cs="仿宋" w:hint="eastAsia"/>
          <w:sz w:val="28"/>
          <w:lang w:eastAsia="zh-CN"/>
        </w:rPr>
      </w:pPr>
      <w:bookmarkStart w:id="10" w:name="_Toc13362"/>
      <w:r>
        <w:rPr>
          <w:rFonts w:ascii="仿宋" w:eastAsia="仿宋" w:hAnsi="仿宋" w:cs="仿宋" w:hint="eastAsia"/>
          <w:sz w:val="28"/>
          <w:lang w:eastAsia="zh-CN"/>
        </w:rPr>
        <w:t>(二)、电力输送设备项目工艺技术设计方案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力输送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力输送设备项目将严格按照相关行业规范要求进行组织。通过有效控制产品质量，电力输送设备项目将致力于为顾客提供优质的电力输送设备项目产品和良好的服务。这体现了电力输送设备项目对于生产活动合规性和质量标准的高度重视，为电力输送设备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工艺技术方面，电力输送设备项目注重生态效益和清洁生产原则。电力输送设备项目建设将紧密结合地方特色经济发展，与社会经济发展规划和区域环境保护规划方案相协调一致。通过与当地区域自然生态系统的结合，电力输送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力输送设备项目产品具有多样化的客户需求和个性化的特点。因此，电力输送设备项目产品规格品种多样，且单批生产数量较小。为满足这一特点，电力输送设备项目承办单位将建设先进的柔性制造生产线。通过广泛应用柔性制造技术，电力输送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力输送设备项目采用的技术具有较高的技术含量和自动化水平，处于国内先进水平。这一技术选用不仅体现了对生产效率、质量和环境友好性的高标准要求，同时为电力输送设备项目的可持续发展奠定了坚实的基础。</w:t>
      </w:r>
    </w:p>
    <w:p>
      <w:pPr>
        <w:pStyle w:val="Heading2"/>
        <w:ind w:firstLine="560" w:firstLineChars="200"/>
        <w:rPr>
          <w:rFonts w:ascii="仿宋" w:eastAsia="仿宋" w:hAnsi="仿宋" w:cs="仿宋" w:hint="eastAsia"/>
          <w:sz w:val="28"/>
          <w:lang w:eastAsia="zh-CN"/>
        </w:rPr>
      </w:pPr>
      <w:bookmarkStart w:id="11" w:name="_Toc2956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为确保电力输送设备项目的高效生产和技术实施，我们制定了一套精心设计的设备选型方案，以满足电力输送设备项目生产、质量和环保的要求。该方案的主要特点如下：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力输送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针对电力输送设备项目产品的多样性和小批量生产的特点，我们将建设柔性制造生产线。通过在设备选型中考虑柔性制造技术，可以灵活应对不同产品规格和生产需求，实现生产线的高度灵活性和适应性。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6849"/>
      <w:r>
        <w:rPr>
          <w:rFonts w:ascii="仿宋" w:eastAsia="仿宋" w:hAnsi="仿宋" w:cs="仿宋" w:hint="eastAsia"/>
          <w:sz w:val="28"/>
          <w:lang w:eastAsia="zh-CN"/>
        </w:rPr>
        <w:t>四、电力输送设备项目建设单位说明</w:t>
      </w:r>
      <w:bookmarkEnd w:id="12"/>
    </w:p>
    <w:p>
      <w:pPr>
        <w:pStyle w:val="Heading2"/>
        <w:rPr>
          <w:rFonts w:ascii="仿宋" w:eastAsia="仿宋" w:hAnsi="仿宋" w:cs="仿宋" w:hint="eastAsia"/>
          <w:lang w:eastAsia="zh-CN"/>
        </w:rPr>
      </w:pPr>
      <w:bookmarkStart w:id="13" w:name="_Toc1519"/>
      <w:r>
        <w:rPr>
          <w:rFonts w:ascii="仿宋" w:eastAsia="仿宋" w:hAnsi="仿宋" w:cs="仿宋" w:hint="eastAsia"/>
          <w:lang w:eastAsia="zh-CN"/>
        </w:rPr>
        <w:t>(一)、电力输送设备项目承办单位基本情况</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234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力输送设备项目承办单位的XXXX，我们着眼于实现可持续的经济效益。通过技术创新和解决方案的提供，公司预计在电力输送设备项目执行期间将获得可观的收入增长。这一收入来源主要包括电力输送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同时，我们注重成本控制和效率提升，以确保电力输送设备项目的可持续盈利。透过精细的管理和资源优化，公司期望实现电力输送设备项目利润最大化。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力输送设备项目实施进行全面的投资评估，包括电力输送设备项目启动阶段的资金投入和后续运营成本。通过对电力输送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力输送设备项目实施过程中具备足够的资金流动性，公司将进行详尽的现金流分析。这包括资金需求的合理预测、电力输送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462"/>
      <w:r>
        <w:rPr>
          <w:rFonts w:ascii="仿宋" w:eastAsia="仿宋" w:hAnsi="仿宋" w:cs="仿宋" w:hint="eastAsia"/>
          <w:sz w:val="28"/>
          <w:lang w:eastAsia="zh-CN"/>
        </w:rPr>
        <w:t>五、电力输送设备项目危机管理</w:t>
      </w:r>
      <w:bookmarkEnd w:id="15"/>
    </w:p>
    <w:p>
      <w:pPr>
        <w:pStyle w:val="Heading2"/>
        <w:rPr>
          <w:rFonts w:ascii="仿宋" w:eastAsia="仿宋" w:hAnsi="仿宋" w:cs="仿宋" w:hint="eastAsia"/>
          <w:lang w:eastAsia="zh-CN"/>
        </w:rPr>
      </w:pPr>
      <w:bookmarkStart w:id="16" w:name="_Toc8165"/>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输送设备项目危机管理中，危机预警与识别是确保电力输送设备项目稳健运行的核心步骤。通过建立全面的监测机制，电力输送设备项目团队旨在及时发现和理解潜在的风险和危机因素，以便采取及时的预防和应对措施，确保电力输送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首先，通过深入的风险评估，电力输送设备项目团队全面分析了整个电力输送设备项目和各个阶段可能存在的威胁。这包括准确评估每个潜在风险的发生概率和可能影响的程度，为后续危机预警提供了有力支持。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力输送设备项目团队着重于明确定义电力输送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力输送设备项目进展的持续监控，团队能够及时发现潜在问题并作出迅速反应。电力输送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在这一阶段，团队的专业素养和反应速度将发挥至关重要的作用，以确保潜在危机能够在初期得到有效的处理，最大程度地减轻负面影响。通过危机预警与识别，电力输送设备项目得以更有序、可控地推进。</w:t>
      </w:r>
    </w:p>
    <w:p>
      <w:pPr>
        <w:pStyle w:val="Heading2"/>
        <w:ind w:firstLine="560" w:firstLineChars="200"/>
        <w:rPr>
          <w:rFonts w:ascii="仿宋" w:eastAsia="仿宋" w:hAnsi="仿宋" w:cs="仿宋" w:hint="eastAsia"/>
          <w:sz w:val="28"/>
          <w:lang w:eastAsia="zh-CN"/>
        </w:rPr>
      </w:pPr>
      <w:bookmarkStart w:id="17" w:name="_Toc1652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在危机发生时，电力输送设备项目团队立即行动，成立了应急小组。该小组的任务是迅速制定并实施紧急应对措施，以最小化潜在损失。以下是采取的主要措施：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暂停电力输送设备项目进度：为遏制危机蔓延，电力输送设备项目暂时停止进行，以便全面评估当前状况。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资源重新分配：重新评估电力输送设备项目资源的分配，确保最大限度地减小损失。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实时沟通：与关键利益相关者建立实时沟通机制，向他们传递电力输送设备项目危机的实际状况，保障电力输送设备项目核心利益。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在紧急应对的同时，电力输送设备项目团队强调了团队协作和有效沟通的重要性。以下是团队协作的关键举措：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信息共享机制：建立了信息共享平台，确保团队成员能够及时获取电力输送设备项目危机的实时信息。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领导者沟通：电力输送设备项目领导者通过定期会议和即时沟通工具，指导团队应对危机，保持团队稳定运行。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随着危机得到初步控制，电力输送设备项目团队转向制定恢复计划，以确保电力输送设备项目能够从中迅速恢复。主要恢复计划包括：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修复受损的进度计划：重新评估电力输送设备项目进度，制定修复计划，确保电力输送设备项目尽快回归正常进程。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重新调整资源分配：优化资源分配，确保电力输送设备项目在有限资源下高效运转。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风险管理机制加强：对电力输送设备项目风险进行全面评估，制定更强化的风险管理策略，以预防未来可能的危机。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4984"/>
      <w:r>
        <w:rPr>
          <w:rFonts w:ascii="仿宋" w:eastAsia="仿宋" w:hAnsi="仿宋" w:cs="仿宋" w:hint="eastAsia"/>
          <w:sz w:val="28"/>
          <w:lang w:eastAsia="zh-CN"/>
        </w:rPr>
        <w:t>六、电力输送设备项目绩效评估</w:t>
      </w:r>
      <w:bookmarkEnd w:id="18"/>
    </w:p>
    <w:p>
      <w:pPr>
        <w:pStyle w:val="Heading2"/>
        <w:rPr>
          <w:rFonts w:ascii="仿宋" w:eastAsia="仿宋" w:hAnsi="仿宋" w:cs="仿宋" w:hint="eastAsia"/>
          <w:lang w:eastAsia="zh-CN"/>
        </w:rPr>
      </w:pPr>
      <w:bookmarkStart w:id="19" w:name="_Toc19190"/>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输送设备项目中，我们设计了一套全面的绩效评估指标，以确保电力输送设备项目的可控和成功交付。这些指标跨足电力输送设备项目目标、成本、进度和质量等多个维度，为我们提供了全面洞察电力输送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目标达成率是我们关注的首要指标。我们设定了明确的目标，并通过定期监测和评估，迅速发现并应对潜在的目标偏差。这为电力输送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成本绩效是另一个核心关注点。通过实际成本与预算成本的对比分析，我们深入了解成本差异的原因，及时调整资源分配，保持电力输送设备项目在经济效益方面的合理水平。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输送设备项目进度作为关键的绩效指标之一，得到了精心的关注。我们制定了详细的电力输送设备项目进度计划，并设立了进度符合度指标，确保实际进度与计划进度保持一致。这使我们能够快速发现和解决潜在的进度问题，保持电力输送设备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输送设备项目绩效的不可或缺的一环。我们引入了一系列的质量标准和客户满意度指标，以确保电力输送设备项目交付的成果在质量上达到或超越预期水平。通过持续监测这些指标，我们努力提升电力输送设备项目整体质量水平，为电力输送设备项目的成功交付提供有力保障。通过这些科学且全面的绩效评估，我们能够更好地引导电力输送设备项目的持续改进，确保电力输送设备项目目标的顺利达成。</w:t>
      </w:r>
    </w:p>
    <w:p>
      <w:pPr>
        <w:pStyle w:val="Heading2"/>
        <w:ind w:firstLine="560" w:firstLineChars="200"/>
        <w:rPr>
          <w:rFonts w:ascii="仿宋" w:eastAsia="仿宋" w:hAnsi="仿宋" w:cs="仿宋" w:hint="eastAsia"/>
          <w:sz w:val="28"/>
          <w:lang w:eastAsia="zh-CN"/>
        </w:rPr>
      </w:pPr>
      <w:bookmarkStart w:id="20" w:name="_Toc26364"/>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绩效评估是电力输送设备项目中的关键环节，为确保电力输送设备项目达到预期目标，我们采用了多层次、多维度的绩效评估方法。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输送设备项目的战略目标对齐，确保每个决策和行动都与电力输送设备项目整体目标保持一致。团队会定期召开战略对齐会议，审视当前工作与电力输送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力输送设备项目进度、质量、成本和风险等方面。这些指标通过数据收集和分析，为电力输送设备项目管理团队提供了客观的评估依据。例如，我们通过电力输送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绩效评估不仅仅停留在电力输送设备项目内部，还考虑了电力输送设备项目对外部环境的影响。我们定期进行干系人满意度调查，以了解各利益相关方对电力输送设备项目的期望和满意度，并及时做出调整。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https://d.book118.com/938035071110006044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电力输送设备项目规划设计蓝图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3505F6"/>
    <w:rsid w:val="653505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803507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2024-03-01T15:55:00Z</dcterms:created>
  <dcterms:modified xsi:type="dcterms:W3CDTF">2024-03-01T15:56:02Z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B5B84287CA1942B0AF15C51F61348641_11</vt:lpwstr>
  </property>
  <property fmtid="{D5CDD505-2E9C-101B-9397-08002B2CF9AE}" pid="3" name="KSOProductBuildVer">
    <vt:lpwstr>2052-12.1.0.16388</vt:lpwstr>
  </property>
</Properties>
</file>