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贴剂项目招商引资融资方案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一、贴剂项目选址研究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9" w:history="1">
        <w:r>
          <w:rPr>
            <w:rFonts w:ascii="仿宋" w:eastAsia="仿宋" w:hAnsi="仿宋" w:cs="仿宋" w:hint="eastAsia"/>
            <w:lang w:eastAsia="zh-CN"/>
          </w:rPr>
          <w:t>(一)、贴剂项目选址的指导原则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(二)、贴剂项目选址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二、贴剂项目建设背景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(一)、贴剂项目承办单位背景分析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(三)、贴剂项目建设对区域经济的影响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(四)、贴剂项目必要性分析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(一)、贴剂项目建设期的原材料及辅助材料供应概述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eastAsia="zh-CN"/>
          </w:rPr>
          <w:t>(二)、贴剂项目运营期原辅材料采购及管理</w:t>
        </w:r>
        <w:r>
          <w:tab/>
        </w:r>
        <w:r>
          <w:fldChar w:fldCharType="begin"/>
        </w:r>
        <w:r>
          <w:instrText xml:space="preserve"> PAGEREF _Toc32136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(四)、贴剂项目工艺技术设计方案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(五)、贴剂项目设备选型及配置方案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五、贴剂项目实施进度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(六)、贴剂项目实施保障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4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_Toc9614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_Toc26051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7" w:history="1">
        <w:r>
          <w:rPr>
            <w:rFonts w:ascii="仿宋" w:eastAsia="仿宋" w:hAnsi="仿宋" w:cs="仿宋" w:hint="eastAsia"/>
            <w:lang w:eastAsia="zh-CN"/>
          </w:rPr>
          <w:t>(七)、贴剂项目建设风险及控制手段</w:t>
        </w:r>
        <w:r>
          <w:tab/>
        </w:r>
        <w:r>
          <w:fldChar w:fldCharType="begin"/>
        </w:r>
        <w:r>
          <w:instrText xml:space="preserve"> PAGEREF _Toc18387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(三)、贴剂项目地能源消耗与供应状况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_Toc30353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九、贴剂项目优势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十、贴剂项目招投标方案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(四)、贴剂项目招投标要求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(五)、贴剂项目招标方式和招标程序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贴剂项目，以吸引潜在投资者的兴趣。项目贴剂是一项创新性的项目，通过引入先进技术和优质资源，致力于实现某一特定领域的发展和突破。本文档将全面展示项目贴剂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06"/>
      <w:r>
        <w:rPr>
          <w:rFonts w:ascii="仿宋" w:eastAsia="仿宋" w:hAnsi="仿宋" w:cs="仿宋" w:hint="eastAsia"/>
          <w:sz w:val="28"/>
          <w:lang w:eastAsia="zh-CN"/>
        </w:rPr>
        <w:t>一、贴剂项目选址研究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79"/>
      <w:r>
        <w:rPr>
          <w:rFonts w:ascii="仿宋" w:eastAsia="仿宋" w:hAnsi="仿宋" w:cs="仿宋" w:hint="eastAsia"/>
          <w:lang w:eastAsia="zh-CN"/>
        </w:rPr>
        <w:t>(一)、贴剂项目选址的指导原则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建设方案应当在满足贴剂项目生产和安全要求的前提下，尽量整合建筑布局，并充分利用周边自然空间。此举旨在兼顾土地资源的有效使用，并切实遵循国家土地政策。具体而言，贴剂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遵守国家政策：贴剂项目选址和建设必须遵守国家土地管理政策，确保与规划和法规保持一致。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标准化布局：贴剂项目的规划应遵循标准化要求，包括生产工艺流程和设施布局，以提高生产效率和产品质量。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https://d.book118.com/938040127042006033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142DE7"/>
    <w:rsid w:val="17142D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4012704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2024-01-20T12:01:00Z</dcterms:created>
  <dcterms:modified xsi:type="dcterms:W3CDTF">2024-01-20T12:02:10Z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50D6F4B27186465B8EFA3A274C124415_11</vt:lpwstr>
  </property>
  <property fmtid="{D5CDD505-2E9C-101B-9397-08002B2CF9AE}" pid="3" name="KSOProductBuildVer">
    <vt:lpwstr>2052-12.1.0.16120</vt:lpwstr>
  </property>
</Properties>
</file>