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4D14BCB" w14:textId="77777777">
          <w:pPr>
            <w:pStyle w:val="NoSpacing"/>
          </w:pPr>
        </w:p>
        <w:p w:rsidR="00C018A2" w14:paraId="1C558F01" w14:textId="77777777">
          <w:pPr>
            <w:pStyle w:val="NoSpacing"/>
          </w:pPr>
        </w:p>
        <w:p w:rsidR="00C018A2" w14:paraId="195BCE57" w14:textId="77777777">
          <w:pPr>
            <w:pStyle w:val="NoSpacing"/>
          </w:pPr>
        </w:p>
        <w:p w:rsidR="00C018A2" w14:paraId="7207A330" w14:textId="77777777">
          <w:pPr>
            <w:pStyle w:val="NoSpacing"/>
          </w:pPr>
        </w:p>
        <w:p w:rsidR="00C018A2" w14:paraId="2A0C627F" w14:textId="77777777">
          <w:pPr>
            <w:pStyle w:val="NoSpacing"/>
          </w:pPr>
        </w:p>
        <w:p w:rsidR="00C018A2" w14:paraId="382B77EE" w14:textId="77777777">
          <w:pPr>
            <w:pStyle w:val="NoSpacing"/>
          </w:pPr>
        </w:p>
        <w:p w:rsidR="00C018A2" w14:paraId="76A4BE79" w14:textId="77777777">
          <w:pPr>
            <w:pStyle w:val="NoSpacing"/>
          </w:pPr>
        </w:p>
        <w:p w:rsidR="00C018A2" w14:paraId="292C2012" w14:textId="77777777">
          <w:pPr>
            <w:pStyle w:val="NoSpacing"/>
          </w:pPr>
        </w:p>
        <w:p w:rsidR="00C018A2" w14:paraId="1CD70C9C" w14:textId="77777777">
          <w:pPr>
            <w:pStyle w:val="NoSpacing"/>
          </w:pPr>
        </w:p>
        <w:p w:rsidR="00C018A2" w14:paraId="010B8DC0" w14:textId="77777777">
          <w:pPr>
            <w:pStyle w:val="NoSpacing"/>
          </w:pPr>
        </w:p>
        <w:p w:rsidR="00C018A2" w14:paraId="3349A065" w14:textId="77777777">
          <w:pPr>
            <w:pStyle w:val="NoSpacing"/>
          </w:pPr>
        </w:p>
        <w:p w:rsidR="00C018A2" w14:paraId="2A9B0B86" w14:textId="77777777">
          <w:pPr>
            <w:pStyle w:val="NoSpacing"/>
          </w:pPr>
        </w:p>
        <w:p w:rsidR="00C018A2" w14:paraId="1915E7F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1FE5938" w14:textId="77777777">
                            <w:pPr>
                              <w:pStyle w:val="NoSpacing"/>
                              <w:jc w:val="right"/>
                              <w:rPr>
                                <w:color w:val="FFFFFF" w:themeColor="background1"/>
                                <w:sz w:val="28"/>
                                <w:szCs w:val="28"/>
                              </w:rPr>
                            </w:pPr>
                            <w:sdt>
                              <w:sdtPr>
                                <w:rPr>
                                  <w:color w:val="FFFFFF" w:themeColor="background1"/>
                                  <w:sz w:val="32"/>
                                  <w:szCs w:val="32"/>
                                </w:rPr>
                                <w:alias w:val="日期"/>
                                <w:id w:val="21753625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86FB29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豪华越野车</w:t>
          </w:r>
          <w:r w:rsidRPr="007A4CF7">
            <w:rPr>
              <w:rFonts w:ascii="仿宋" w:eastAsia="仿宋" w:hAnsi="仿宋" w:hint="eastAsia"/>
              <w:b/>
              <w:bCs/>
              <w:sz w:val="52"/>
              <w:szCs w:val="52"/>
            </w:rPr>
            <w:t>项目</w:t>
          </w:r>
        </w:p>
        <w:p w:rsidR="00C018A2" w:rsidP="007A4CF7" w14:paraId="70246A71"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E1556D5">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45A926F" w14:textId="3E1556D5">
                          <w:pPr>
                            <w:pStyle w:val="NoSpacing"/>
                            <w:rPr>
                              <w:color w:val="4472C4" w:themeColor="accent1"/>
                              <w:sz w:val="36"/>
                              <w:szCs w:val="36"/>
                            </w:rPr>
                          </w:pPr>
                          <w:sdt>
                            <w:sdtPr>
                              <w:rPr>
                                <w:color w:val="4472C4" w:themeColor="accent1"/>
                                <w:sz w:val="36"/>
                                <w:szCs w:val="36"/>
                              </w:rPr>
                              <w:alias w:val="作者"/>
                              <w:id w:val="170960137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1B09440" w14:textId="77777777">
                          <w:pPr>
                            <w:pStyle w:val="NoSpacing"/>
                            <w:rPr>
                              <w:color w:val="595959" w:themeColor="text1" w:themeTint="A6"/>
                              <w:sz w:val="24"/>
                              <w:szCs w:val="24"/>
                            </w:rPr>
                          </w:pPr>
                          <w:sdt>
                            <w:sdtPr>
                              <w:rPr>
                                <w:caps/>
                                <w:color w:val="595959" w:themeColor="text1" w:themeTint="A6"/>
                                <w:sz w:val="24"/>
                                <w:szCs w:val="24"/>
                              </w:rPr>
                              <w:alias w:val="公司"/>
                              <w:id w:val="147208061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014703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B215E2B"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A268B4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3BB40E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豪华越野车项目商业计划书摘要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1B674E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FAE98B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豪华越野车产品或服务描述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826123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796222C"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豪华越野车目标市场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5A9C96D"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豪华越野车市场竞争分析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DA1337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豪华越野车行业趋势与机遇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C40200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31A083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8BAAF28"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豪华越野车产品定价策略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CDE3E5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豪华越野车产品销售渠道与拓展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50A71E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CC0DD7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DFD3F0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767C1E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286133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C9BA7C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A7F665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484E4A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945A3F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816990021"/>
        <w:docPartObj>
          <w:docPartGallery w:val="Table of Contents"/>
          <w:docPartUnique/>
        </w:docPartObj>
      </w:sdtPr>
      <w:sdtEndPr>
        <w:rPr>
          <w:b/>
          <w:bCs/>
        </w:rPr>
      </w:sdtEndPr>
      <w:sdtContent>
        <w:p w:rsidR="007A4CF7" w:rsidRPr="007A4CF7" w:rsidP="007A4CF7" w14:paraId="1FB0939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41A3B8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D699A2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74CBA2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58DD25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CCB369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AF9F04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184DC0A"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0FA679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163E9E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11261D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9417F27"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0B7DE86"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8E08EF9"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9D9CD9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3AFBE6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827DB32" w14:textId="77777777">
          <w:pPr>
            <w:spacing w:line="500" w:lineRule="exact"/>
          </w:pPr>
          <w:r w:rsidRPr="007A4CF7">
            <w:rPr>
              <w:b/>
              <w:bCs/>
              <w:sz w:val="28"/>
              <w:szCs w:val="28"/>
              <w:lang w:val="zh-CN"/>
            </w:rPr>
            <w:fldChar w:fldCharType="end"/>
          </w:r>
        </w:p>
      </w:sdtContent>
    </w:sdt>
    <w:p w:rsidR="007A4CF7" w:rsidP="00DA4121" w14:paraId="7C10D0F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C2DC90F" w14:textId="77777777">
      <w:pPr>
        <w:pStyle w:val="Heading2"/>
      </w:pPr>
      <w:r w:rsidRPr="009C12B5">
        <w:t>一、概述</w:t>
      </w:r>
      <w:bookmarkEnd w:id="0"/>
    </w:p>
    <w:p w:rsidR="009C12B5" w:rsidRPr="00DA4121" w:rsidP="00DA4121" w14:paraId="73870DCD" w14:textId="77777777">
      <w:pPr>
        <w:pStyle w:val="Heading3"/>
      </w:pPr>
      <w:bookmarkStart w:id="1" w:name="_Toc157814104"/>
      <w:r w:rsidRPr="00DA4121">
        <w:t xml:space="preserve">1.1 </w:t>
      </w:r>
      <w:r w:rsidR="007A4CF7">
        <w:t>豪华越野车</w:t>
      </w:r>
      <w:r w:rsidR="007A4CF7">
        <w:rPr>
          <w:rFonts w:hint="eastAsia"/>
        </w:rPr>
        <w:t>项目</w:t>
      </w:r>
      <w:r w:rsidRPr="00DA4121">
        <w:t>商业计划书摘要</w:t>
      </w:r>
      <w:bookmarkEnd w:id="1"/>
    </w:p>
    <w:p w:rsidR="009C12B5" w:rsidRPr="009C12B5" w:rsidP="009C12B5" w14:paraId="1F296B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豪华越野车产品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豪华越野车产品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豪华越野车产品</w:t>
      </w:r>
      <w:r w:rsidRPr="009C12B5">
        <w:rPr>
          <w:rFonts w:ascii="仿宋" w:eastAsia="仿宋" w:hAnsi="仿宋"/>
          <w:sz w:val="28"/>
          <w:szCs w:val="28"/>
        </w:rPr>
        <w:t>有望成为市场上的畅销产品，并为公司带来可观的收益和市场份额。</w:t>
      </w:r>
    </w:p>
    <w:p w:rsidR="009C12B5" w:rsidRPr="009C12B5" w:rsidP="009C12B5" w14:paraId="12FAF7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豪华越野车产品</w:t>
      </w:r>
      <w:r w:rsidRPr="009C12B5">
        <w:rPr>
          <w:rFonts w:ascii="仿宋" w:eastAsia="仿宋" w:hAnsi="仿宋"/>
          <w:sz w:val="28"/>
          <w:szCs w:val="28"/>
        </w:rPr>
        <w:t>商业计划书中，我们将详细阐述</w:t>
      </w:r>
      <w:r w:rsidR="00E75C7F">
        <w:rPr>
          <w:rFonts w:ascii="仿宋" w:eastAsia="仿宋" w:hAnsi="仿宋"/>
          <w:sz w:val="28"/>
          <w:szCs w:val="28"/>
        </w:rPr>
        <w:t>豪华越野车产品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豪华越野车产品</w:t>
      </w:r>
      <w:r w:rsidRPr="009C12B5">
        <w:rPr>
          <w:rFonts w:ascii="仿宋" w:eastAsia="仿宋" w:hAnsi="仿宋"/>
          <w:sz w:val="28"/>
          <w:szCs w:val="28"/>
        </w:rPr>
        <w:t>有一个全面而深入的了解，并认识到其巨大的商业价值和投资潜力。</w:t>
      </w:r>
    </w:p>
    <w:p w:rsidR="009C12B5" w:rsidRPr="009C12B5" w:rsidP="009C12B5" w14:paraId="40E9762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豪华越野车产品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7678D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豪华越野车产品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豪华越野车产品</w:t>
      </w:r>
      <w:r w:rsidRPr="009C12B5">
        <w:rPr>
          <w:rFonts w:ascii="仿宋" w:eastAsia="仿宋" w:hAnsi="仿宋"/>
          <w:sz w:val="28"/>
          <w:szCs w:val="28"/>
        </w:rPr>
        <w:t>的美好未来。</w:t>
      </w:r>
    </w:p>
    <w:p w:rsidR="009C12B5" w:rsidRPr="009C12B5" w:rsidP="007A4CF7" w14:paraId="3AB47880" w14:textId="77777777">
      <w:pPr>
        <w:pStyle w:val="Heading3"/>
      </w:pPr>
      <w:bookmarkStart w:id="2" w:name="_Toc157814105"/>
      <w:r w:rsidRPr="009C12B5">
        <w:t xml:space="preserve">1.2 </w:t>
      </w:r>
      <w:r w:rsidRPr="009C12B5">
        <w:t>公司简介</w:t>
      </w:r>
      <w:bookmarkEnd w:id="2"/>
    </w:p>
    <w:p w:rsidR="009C12B5" w:rsidRPr="009C12B5" w:rsidP="009C12B5" w14:paraId="387FAA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4B26A3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BA145C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4FDB0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358436E" w14:textId="77777777">
      <w:pPr>
        <w:pStyle w:val="Heading3"/>
      </w:pPr>
      <w:bookmarkStart w:id="3" w:name="_Toc157814106"/>
      <w:r w:rsidRPr="007A4CF7">
        <w:t xml:space="preserve">1.3 </w:t>
      </w:r>
      <w:r w:rsidR="007A4CF7">
        <w:t>豪华越野车</w:t>
      </w:r>
      <w:r w:rsidRPr="007A4CF7">
        <w:t>产品或服务描述</w:t>
      </w:r>
      <w:bookmarkEnd w:id="3"/>
    </w:p>
    <w:p w:rsidR="00545375" w14:paraId="4C1FC933" w14:textId="3CC9443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豪华越野车产品项目商业发展计划书中的豪华越野车产品功能介绍应重点突出车辆的豪华配置、越野性能和创新技术。以下是对豪华越野车产品功能的简述：</w:t>
      </w:r>
      <w:r>
        <w:rPr>
          <w:rFonts w:ascii="仿宋" w:eastAsia="仿宋" w:hAnsi="仿宋"/>
          <w:sz w:val="28"/>
        </w:rPr>
        <w:br/>
        <w:t xml:space="preserve">    1.</w:t>
      </w:r>
      <w:r>
        <w:rPr>
          <w:rFonts w:ascii="仿宋" w:eastAsia="仿宋" w:hAnsi="仿宋"/>
          <w:sz w:val="28"/>
        </w:rPr>
        <w:t>豪华内饰与舒适体验：车辆配备高级真皮座椅、全景天窗、豪华音响系统、智能</w:t>
      </w:r>
      <w:r>
        <w:rPr>
          <w:rFonts w:ascii="仿宋" w:eastAsia="仿宋" w:hAnsi="仿宋"/>
          <w:sz w:val="28"/>
        </w:rPr>
        <w:t xml:space="preserve"> climate control </w:t>
      </w:r>
      <w:r>
        <w:rPr>
          <w:rFonts w:ascii="仿宋" w:eastAsia="仿宋" w:hAnsi="仿宋"/>
          <w:sz w:val="28"/>
        </w:rPr>
        <w:t>等，为驾乘者提供极致舒适体验。</w:t>
      </w:r>
      <w:r>
        <w:rPr>
          <w:rFonts w:ascii="仿宋" w:eastAsia="仿宋" w:hAnsi="仿宋"/>
          <w:sz w:val="28"/>
        </w:rPr>
        <w:br/>
        <w:t xml:space="preserve">    2.</w:t>
      </w:r>
      <w:r>
        <w:rPr>
          <w:rFonts w:ascii="仿宋" w:eastAsia="仿宋" w:hAnsi="仿宋"/>
          <w:sz w:val="28"/>
        </w:rPr>
        <w:t>强劲动力与越野能力：搭载高性能发动机，提供强大扭矩和马力输出，结合四轮驱动系统和先进的悬挂系统，确保车辆在各种地形上的卓越越野性能。</w:t>
      </w:r>
      <w:r>
        <w:rPr>
          <w:rFonts w:ascii="仿宋" w:eastAsia="仿宋" w:hAnsi="仿宋"/>
          <w:sz w:val="28"/>
        </w:rPr>
        <w:br/>
        <w:t xml:space="preserve">    3.</w:t>
      </w:r>
      <w:r>
        <w:rPr>
          <w:rFonts w:ascii="仿宋" w:eastAsia="仿宋" w:hAnsi="仿宋"/>
          <w:sz w:val="28"/>
        </w:rPr>
        <w:t>安全与科技：集成最新的安全技术，包括自动紧急制动、盲点监测、车道保持辅助等，同时配备先进的</w:t>
      </w:r>
      <w:r>
        <w:rPr>
          <w:rFonts w:ascii="仿宋" w:eastAsia="仿宋" w:hAnsi="仿宋"/>
          <w:sz w:val="28"/>
        </w:rPr>
        <w:t xml:space="preserve"> infotainment </w:t>
      </w:r>
      <w:r>
        <w:rPr>
          <w:rFonts w:ascii="仿宋" w:eastAsia="仿宋" w:hAnsi="仿宋"/>
          <w:sz w:val="28"/>
        </w:rPr>
        <w:t>系统，支持智能手机互联和自动驾驶辅助功能。</w:t>
      </w:r>
      <w:r>
        <w:rPr>
          <w:rFonts w:ascii="仿宋" w:eastAsia="仿宋" w:hAnsi="仿宋"/>
          <w:sz w:val="28"/>
        </w:rPr>
        <w:br/>
        <w:t xml:space="preserve">    4.</w:t>
      </w:r>
      <w:r>
        <w:rPr>
          <w:rFonts w:ascii="仿宋" w:eastAsia="仿宋" w:hAnsi="仿宋"/>
          <w:sz w:val="28"/>
        </w:rPr>
        <w:t>创新设计：采用流线型的外观设计，结合空气动力学原理，既保证车辆的越野通过性，又减少风阻，提升燃油效率。</w:t>
      </w:r>
    </w:p>
    <w:p w:rsidR="00545375" w14:textId="3CC9443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智能化与互联：车辆配备车载</w:t>
      </w:r>
      <w:r>
        <w:rPr>
          <w:rFonts w:ascii="仿宋" w:eastAsia="仿宋" w:hAnsi="仿宋"/>
          <w:sz w:val="28"/>
        </w:rPr>
        <w:t xml:space="preserve"> Wi-Fi</w:t>
      </w:r>
      <w:r>
        <w:rPr>
          <w:rFonts w:ascii="仿宋" w:eastAsia="仿宋" w:hAnsi="仿宋"/>
          <w:sz w:val="28"/>
        </w:rPr>
        <w:t>、远程车辆控制、智能导航系统等，实现车辆与驾驶员的智能互联，提供便利和效率。</w:t>
      </w:r>
      <w:r>
        <w:rPr>
          <w:rFonts w:ascii="仿宋" w:eastAsia="仿宋" w:hAnsi="仿宋"/>
          <w:sz w:val="28"/>
        </w:rPr>
        <w:br/>
        <w:t xml:space="preserve">    6.</w:t>
      </w:r>
      <w:r>
        <w:rPr>
          <w:rFonts w:ascii="仿宋" w:eastAsia="仿宋" w:hAnsi="仿宋"/>
          <w:sz w:val="28"/>
        </w:rPr>
        <w:t>个性化定制：提供多种个性化选项，包括车身颜色、内饰材质、轮毂样式等，满足不同消费者的个性化需求。</w:t>
      </w:r>
      <w:r>
        <w:rPr>
          <w:rFonts w:ascii="仿宋" w:eastAsia="仿宋" w:hAnsi="仿宋"/>
          <w:sz w:val="28"/>
        </w:rPr>
        <w:br/>
        <w:t xml:space="preserve">    7.</w:t>
      </w:r>
      <w:r>
        <w:rPr>
          <w:rFonts w:ascii="仿宋" w:eastAsia="仿宋" w:hAnsi="仿宋"/>
          <w:sz w:val="28"/>
        </w:rPr>
        <w:t>环保与节能：采用先进的节能技术，如启停系统、能量回收系统等，降低车辆的油耗和排放，符合环保趋势。</w:t>
      </w:r>
      <w:r>
        <w:rPr>
          <w:rFonts w:ascii="仿宋" w:eastAsia="仿宋" w:hAnsi="仿宋"/>
          <w:sz w:val="28"/>
        </w:rPr>
        <w:br/>
        <w:t xml:space="preserve">    8.</w:t>
      </w:r>
      <w:r>
        <w:rPr>
          <w:rFonts w:ascii="仿宋" w:eastAsia="仿宋" w:hAnsi="仿宋"/>
          <w:sz w:val="28"/>
        </w:rPr>
        <w:t>售后服务与保障：提供全面的售后服务网络和长期质保，为消费者提供无忧的用车体验。</w:t>
      </w:r>
      <w:r>
        <w:rPr>
          <w:rFonts w:ascii="仿宋" w:eastAsia="仿宋" w:hAnsi="仿宋"/>
          <w:sz w:val="28"/>
        </w:rPr>
        <w:br/>
      </w:r>
      <w:r>
        <w:rPr>
          <w:rFonts w:ascii="仿宋" w:eastAsia="仿宋" w:hAnsi="仿宋"/>
          <w:sz w:val="28"/>
        </w:rPr>
        <w:t>通过上述功能的整合，豪华越野车产品不仅能够满足消费者对舒适性和豪华体验的需求，还能在复杂路况下展现出卓越的越野性能，同时配备最新的安全与科技配置，为消费者提供全方位的驾驶体验。</w:t>
      </w:r>
    </w:p>
    <w:p w:rsidR="009C12B5" w:rsidRPr="009C12B5" w:rsidP="009C12B5" w14:paraId="7A7675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豪华越野车产品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豪华越野车产品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豪华越野车产品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豪华越野车产品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D78576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豪华越野车产品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CBD8073" w14:textId="77777777">
      <w:pPr>
        <w:pStyle w:val="Heading2"/>
      </w:pPr>
      <w:bookmarkStart w:id="4" w:name="_Toc157814107"/>
      <w:r w:rsidRPr="009C12B5">
        <w:t>二、市场分析</w:t>
      </w:r>
      <w:bookmarkEnd w:id="4"/>
    </w:p>
    <w:p w:rsidR="009C12B5" w:rsidP="007A4CF7" w14:paraId="0CF5B5EA" w14:textId="77777777">
      <w:pPr>
        <w:pStyle w:val="Heading3"/>
      </w:pPr>
      <w:bookmarkStart w:id="5" w:name="_Toc157814108"/>
      <w:r w:rsidRPr="009C12B5">
        <w:t xml:space="preserve">2.1 </w:t>
      </w:r>
      <w:r w:rsidR="007A4CF7">
        <w:t>豪华越野车</w:t>
      </w:r>
      <w:r w:rsidRPr="009C12B5">
        <w:t>目标市场</w:t>
      </w:r>
      <w:bookmarkEnd w:id="5"/>
    </w:p>
    <w:p w:rsidR="00545375" w14:paraId="4950887B" w14:textId="07A7B4C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豪华越野车产品项目商业发展计划书中的豪华越野车产品目标市场分析应重点聚焦于以下几个方面：</w:t>
      </w:r>
      <w:r>
        <w:rPr>
          <w:rFonts w:ascii="仿宋" w:eastAsia="仿宋" w:hAnsi="仿宋"/>
          <w:sz w:val="28"/>
        </w:rPr>
        <w:br/>
        <w:t xml:space="preserve">    1.</w:t>
      </w:r>
      <w:r>
        <w:rPr>
          <w:rFonts w:ascii="仿宋" w:eastAsia="仿宋" w:hAnsi="仿宋"/>
          <w:sz w:val="28"/>
        </w:rPr>
        <w:t>市场定位：明确豪华越野车产品在市场中的高端定位，强调其独特的设计、卓越的性能和尊享的体验，以满足目标消费者对品质和个性化的需求。</w:t>
      </w:r>
      <w:r>
        <w:rPr>
          <w:rFonts w:ascii="仿宋" w:eastAsia="仿宋" w:hAnsi="仿宋"/>
          <w:sz w:val="28"/>
        </w:rPr>
        <w:br/>
        <w:t xml:space="preserve">    2.</w:t>
      </w:r>
      <w:r>
        <w:rPr>
          <w:rFonts w:ascii="仿宋" w:eastAsia="仿宋" w:hAnsi="仿宋"/>
          <w:sz w:val="28"/>
        </w:rPr>
        <w:t>目标消费者：详细分析目标消费者的特征，包括年龄、性别、收入水平、生活方式、价值观等，确保产品能够精准对接高收入、追求生活品质的消费者群体。</w:t>
      </w:r>
      <w:r>
        <w:rPr>
          <w:rFonts w:ascii="仿宋" w:eastAsia="仿宋" w:hAnsi="仿宋"/>
          <w:sz w:val="28"/>
        </w:rPr>
        <w:br/>
        <w:t xml:space="preserve">    3.</w:t>
      </w:r>
      <w:r>
        <w:rPr>
          <w:rFonts w:ascii="仿宋" w:eastAsia="仿宋" w:hAnsi="仿宋"/>
          <w:sz w:val="28"/>
        </w:rPr>
        <w:t>市场容量：研究目标市场的潜在规模和增长趋势，评估豪华越野车市场的竞争状况和市场占有率，为产品的发展提供市场空间上的参考。</w:t>
      </w:r>
      <w:r>
        <w:rPr>
          <w:rFonts w:ascii="仿宋" w:eastAsia="仿宋" w:hAnsi="仿宋"/>
          <w:sz w:val="28"/>
        </w:rPr>
        <w:br/>
        <w:t xml:space="preserve">    4.</w:t>
      </w:r>
      <w:r>
        <w:rPr>
          <w:rFonts w:ascii="仿宋" w:eastAsia="仿宋" w:hAnsi="仿宋"/>
          <w:sz w:val="28"/>
        </w:rPr>
        <w:t>需求分析：深入分析目标消费者对豪华越野车的需求和偏好，包括车辆的性能、舒适度、科技配置、个性化定制等方面，确保产品能够满足甚至超越消费者的期待。</w:t>
      </w:r>
      <w:r>
        <w:rPr>
          <w:rFonts w:ascii="仿宋" w:eastAsia="仿宋" w:hAnsi="仿宋"/>
          <w:sz w:val="28"/>
        </w:rPr>
        <w:br/>
        <w:t xml:space="preserve">    5.</w:t>
      </w:r>
      <w:r>
        <w:rPr>
          <w:rFonts w:ascii="仿宋" w:eastAsia="仿宋" w:hAnsi="仿宋"/>
          <w:sz w:val="28"/>
        </w:rPr>
        <w:t>竞争对手分析：对市场上的主要竞争对手进行全面分析，包括其产品特点、市场策略、市场份额等，找出自身产品的竞争优势，并制定相应的市场策略。</w:t>
      </w:r>
    </w:p>
    <w:p w:rsidR="00545375" w14:textId="07A7B4C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营销策略：根据目标市场的特点和消费者的需求，制定有效的营销策略，包括品牌建设、广告宣传、销售渠道、客户服务等，确保产品能够迅速占领市场。</w:t>
      </w:r>
      <w:r>
        <w:rPr>
          <w:rFonts w:ascii="仿宋" w:eastAsia="仿宋" w:hAnsi="仿宋"/>
          <w:sz w:val="28"/>
        </w:rPr>
        <w:br/>
        <w:t xml:space="preserve">    7.</w:t>
      </w:r>
      <w:r>
        <w:rPr>
          <w:rFonts w:ascii="仿宋" w:eastAsia="仿宋" w:hAnsi="仿宋"/>
          <w:sz w:val="28"/>
        </w:rPr>
        <w:t>市场风险评估：对市场可能存在的风险进行评估，如政策变化、技术进步、消费者偏好变化等，并制定相应的风险应对策略，确保项目的稳健发展。</w:t>
      </w:r>
      <w:r>
        <w:rPr>
          <w:rFonts w:ascii="仿宋" w:eastAsia="仿宋" w:hAnsi="仿宋"/>
          <w:sz w:val="28"/>
        </w:rPr>
        <w:br/>
      </w:r>
      <w:r>
        <w:rPr>
          <w:rFonts w:ascii="仿宋" w:eastAsia="仿宋" w:hAnsi="仿宋"/>
          <w:sz w:val="28"/>
        </w:rPr>
        <w:t>通过上述分析，豪华越野车产品项目能够清晰地了解目标市场的特点、需求和竞争环境，为产品的市场定位、营销策略和长期发展提供科学依据，从而在豪华越野车市场中获得竞争优势和持续的成功。</w:t>
      </w:r>
    </w:p>
    <w:p w:rsidR="009C12B5" w:rsidRPr="009C12B5" w:rsidP="009C12B5" w14:paraId="3190B2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71E72DD"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豪华越野车产品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豪华越野车产品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豪华越野车产品</w:t>
      </w:r>
      <w:r w:rsidRPr="009C12B5">
        <w:rPr>
          <w:rFonts w:ascii="仿宋" w:eastAsia="仿宋" w:hAnsi="仿宋"/>
          <w:sz w:val="28"/>
          <w:szCs w:val="28"/>
        </w:rPr>
        <w:t>始终与市场需求保持同步。</w:t>
      </w:r>
    </w:p>
    <w:p w:rsidR="009C12B5" w:rsidP="007A4CF7" w14:paraId="06293F23" w14:textId="77777777">
      <w:pPr>
        <w:pStyle w:val="Heading3"/>
      </w:pPr>
      <w:bookmarkStart w:id="6" w:name="_Toc157814109"/>
      <w:r w:rsidRPr="009C12B5">
        <w:t xml:space="preserve">2.2 </w:t>
      </w:r>
      <w:r w:rsidR="007A4CF7">
        <w:t>豪华越野车</w:t>
      </w:r>
      <w:r w:rsidR="007A4CF7">
        <w:rPr>
          <w:rFonts w:hint="eastAsia"/>
        </w:rPr>
        <w:t>市场</w:t>
      </w:r>
      <w:r w:rsidRPr="009C12B5">
        <w:t>竞争分析</w:t>
      </w:r>
      <w:bookmarkEnd w:id="6"/>
    </w:p>
    <w:p w:rsidR="00545375" w14:paraId="7767D3B0" w14:textId="20FE4304">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豪华越野车市场近年来呈现出强劲的增长势头，这得益于消费者对高端生活方式和个性化出行的追求。在这个细分市场中，产品力、品牌形象和客户体验成为了竞争的关键因素。以下是豪华越野车市场竞争分析的几个关键点：</w:t>
      </w:r>
      <w:r>
        <w:rPr>
          <w:rFonts w:ascii="仿宋" w:eastAsia="仿宋" w:hAnsi="仿宋"/>
          <w:sz w:val="28"/>
        </w:rPr>
        <w:br/>
        <w:t xml:space="preserve">    1.</w:t>
      </w:r>
      <w:r>
        <w:rPr>
          <w:rFonts w:ascii="仿宋" w:eastAsia="仿宋" w:hAnsi="仿宋"/>
          <w:sz w:val="28"/>
        </w:rPr>
        <w:t>产品力：豪华越野车品牌需要不断推陈出新，提供先进的驾驶辅助系统、舒适的驾乘体验、强大的越野性能和独特的设计风格，以吸引挑剔的消费者。</w:t>
      </w:r>
      <w:r>
        <w:rPr>
          <w:rFonts w:ascii="仿宋" w:eastAsia="仿宋" w:hAnsi="仿宋"/>
          <w:sz w:val="28"/>
        </w:rPr>
        <w:br/>
        <w:t xml:space="preserve">    2.</w:t>
      </w:r>
      <w:r>
        <w:rPr>
          <w:rFonts w:ascii="仿宋" w:eastAsia="仿宋" w:hAnsi="仿宋"/>
          <w:sz w:val="28"/>
        </w:rPr>
        <w:t>品牌形象：强大的品牌故事和形象能够有效区分市场，提升品牌忠诚度。豪华品牌通常通过高端营销活动、社会责任项目和限量版车型来强化其独特地位。</w:t>
      </w:r>
      <w:r>
        <w:rPr>
          <w:rFonts w:ascii="仿宋" w:eastAsia="仿宋" w:hAnsi="仿宋"/>
          <w:sz w:val="28"/>
        </w:rPr>
        <w:br/>
        <w:t xml:space="preserve">    3.</w:t>
      </w:r>
      <w:r>
        <w:rPr>
          <w:rFonts w:ascii="仿宋" w:eastAsia="仿宋" w:hAnsi="仿宋"/>
          <w:sz w:val="28"/>
        </w:rPr>
        <w:t>客户体验：随着消费者对服务质量要求的提高，豪华越野车品牌需要提供定制化购车体验、周到的售后服务和不断升级的数字化体验，以满足客户的个性化需求。</w:t>
      </w:r>
      <w:r>
        <w:rPr>
          <w:rFonts w:ascii="仿宋" w:eastAsia="仿宋" w:hAnsi="仿宋"/>
          <w:sz w:val="28"/>
        </w:rPr>
        <w:br/>
        <w:t xml:space="preserve">    4.</w:t>
      </w:r>
      <w:r>
        <w:rPr>
          <w:rFonts w:ascii="仿宋" w:eastAsia="仿宋" w:hAnsi="仿宋"/>
          <w:sz w:val="28"/>
        </w:rPr>
        <w:t>技术创新：在电动化、智能化和互联化的大趋势下，豪华越野车品牌需要积极投入研发，确保在新能源技术、自动驾驶和车联网领域的领先地位。</w:t>
      </w:r>
      <w:r>
        <w:rPr>
          <w:rFonts w:ascii="仿宋" w:eastAsia="仿宋" w:hAnsi="仿宋"/>
          <w:sz w:val="28"/>
        </w:rPr>
        <w:br/>
        <w:t xml:space="preserve">    5.</w:t>
      </w:r>
      <w:r>
        <w:rPr>
          <w:rFonts w:ascii="仿宋" w:eastAsia="仿宋" w:hAnsi="仿宋"/>
          <w:sz w:val="28"/>
        </w:rPr>
        <w:t>市场定位：针对不同的消费者群体，品牌需要精准定位，提供差异化的产品和服务。例如，一些品牌专注于豪华与舒适，而另一些则强调越野性能和个性化定制。</w:t>
      </w:r>
      <w:r>
        <w:rPr>
          <w:rFonts w:ascii="仿宋" w:eastAsia="仿宋" w:hAnsi="仿宋"/>
          <w:sz w:val="28"/>
        </w:rPr>
        <w:br/>
        <w:t xml:space="preserve">    6.</w:t>
      </w:r>
      <w:r>
        <w:rPr>
          <w:rFonts w:ascii="仿宋" w:eastAsia="仿宋" w:hAnsi="仿宋"/>
          <w:sz w:val="28"/>
        </w:rPr>
        <w:t>全球化布局：随着全球市场的整合，豪华越野车品牌需要建立全球化生产和销售网络，以适应不同地区的消费者需求和法规要求。</w:t>
      </w:r>
    </w:p>
    <w:p w:rsidR="00545375" w14:textId="20FE430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合作伙伴关系：与供应商、经销商和科技公司的战略合作关系对于获取资源、降低成本和提升市场反应速度至关重要。</w:t>
      </w:r>
      <w:r>
        <w:rPr>
          <w:rFonts w:ascii="仿宋" w:eastAsia="仿宋" w:hAnsi="仿宋"/>
          <w:sz w:val="28"/>
        </w:rPr>
        <w:br/>
        <w:t xml:space="preserve">    8.</w:t>
      </w:r>
      <w:r>
        <w:rPr>
          <w:rFonts w:ascii="仿宋" w:eastAsia="仿宋" w:hAnsi="仿宋"/>
          <w:sz w:val="28"/>
        </w:rPr>
        <w:t>可持续发展：环保意识的提升使得可持续发展成为了竞争的重要因素。品牌需要展示其在节能减排、循环经济和社会责任方面的努力和成果。</w:t>
      </w:r>
      <w:r>
        <w:rPr>
          <w:rFonts w:ascii="仿宋" w:eastAsia="仿宋" w:hAnsi="仿宋"/>
          <w:sz w:val="28"/>
        </w:rPr>
        <w:br/>
      </w:r>
      <w:r>
        <w:rPr>
          <w:rFonts w:ascii="仿宋" w:eastAsia="仿宋" w:hAnsi="仿宋"/>
          <w:sz w:val="28"/>
        </w:rPr>
        <w:t>通过上述策略，豪华越野车品牌可以在激烈的市场竞争中脱颖而出，赢得消费者的青睐，并确保长期的商业成功。</w:t>
      </w:r>
    </w:p>
    <w:p w:rsidR="009C12B5" w:rsidRPr="009C12B5" w:rsidP="009C12B5" w14:paraId="65310D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豪华越野车产品</w:t>
      </w:r>
      <w:r w:rsidRPr="009C12B5">
        <w:rPr>
          <w:rFonts w:ascii="仿宋" w:eastAsia="仿宋" w:hAnsi="仿宋"/>
          <w:sz w:val="28"/>
          <w:szCs w:val="28"/>
        </w:rPr>
        <w:t>的竞争优势和差异化策略。我们认为，</w:t>
      </w:r>
      <w:r w:rsidR="00E75C7F">
        <w:rPr>
          <w:rFonts w:ascii="仿宋" w:eastAsia="仿宋" w:hAnsi="仿宋"/>
          <w:sz w:val="28"/>
          <w:szCs w:val="28"/>
        </w:rPr>
        <w:t>豪华越野车产品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5CED7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豪华越野车产品</w:t>
      </w:r>
      <w:r w:rsidRPr="009C12B5">
        <w:rPr>
          <w:rFonts w:ascii="仿宋" w:eastAsia="仿宋" w:hAnsi="仿宋"/>
          <w:sz w:val="28"/>
          <w:szCs w:val="28"/>
        </w:rPr>
        <w:t>将在竞争激烈的市场中脱颖而出。</w:t>
      </w:r>
    </w:p>
    <w:p w:rsidR="009C12B5" w:rsidP="007A4CF7" w14:paraId="0B35293F" w14:textId="77777777">
      <w:pPr>
        <w:pStyle w:val="Heading3"/>
      </w:pPr>
      <w:bookmarkStart w:id="7" w:name="_Toc157814110"/>
      <w:r w:rsidRPr="009C12B5">
        <w:t xml:space="preserve">2.3 </w:t>
      </w:r>
      <w:r w:rsidR="007A4CF7">
        <w:t>豪华越野车</w:t>
      </w:r>
      <w:r w:rsidRPr="009C12B5">
        <w:t>行业趋势与机遇</w:t>
      </w:r>
      <w:bookmarkEnd w:id="7"/>
    </w:p>
    <w:p w:rsidR="00545375" w14:paraId="117C131B" w14:textId="04ABB008">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p>
    <w:p w:rsidR="00545375" w14:textId="04ABB008">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豪华越野车市场近年来呈现出强劲的增长势头，这得益于消费者对高端生活方式和个性化出行的追求。随着全球经济的复苏和消费者信心增强，豪华越野车市场将继续扩大。以下是豪华越野车产品行业趋势与机遇分析：</w:t>
      </w:r>
      <w:r>
        <w:rPr>
          <w:rFonts w:ascii="仿宋" w:eastAsia="仿宋" w:hAnsi="仿宋"/>
          <w:sz w:val="28"/>
        </w:rPr>
        <w:br/>
        <w:t xml:space="preserve">    1.</w:t>
      </w:r>
      <w:r>
        <w:rPr>
          <w:rFonts w:ascii="仿宋" w:eastAsia="仿宋" w:hAnsi="仿宋"/>
          <w:sz w:val="28"/>
        </w:rPr>
        <w:t>高端化趋势：消费者对豪华越野车的需求日益增长，他们寻求更豪华的配置、更先进的科技和更独特的驾驶体验。这为豪华越野车制造商提供了开发高端产品的机会。</w:t>
      </w:r>
      <w:r>
        <w:rPr>
          <w:rFonts w:ascii="仿宋" w:eastAsia="仿宋" w:hAnsi="仿宋"/>
          <w:sz w:val="28"/>
        </w:rPr>
        <w:br/>
        <w:t xml:space="preserve">    2.</w:t>
      </w:r>
      <w:r>
        <w:rPr>
          <w:rFonts w:ascii="仿宋" w:eastAsia="仿宋" w:hAnsi="仿宋"/>
          <w:sz w:val="28"/>
        </w:rPr>
        <w:t>技术创新：电动汽车（</w:t>
      </w:r>
      <w:r>
        <w:rPr>
          <w:rFonts w:ascii="仿宋" w:eastAsia="仿宋" w:hAnsi="仿宋"/>
          <w:sz w:val="28"/>
        </w:rPr>
        <w:t>EV</w:t>
      </w:r>
      <w:r>
        <w:rPr>
          <w:rFonts w:ascii="仿宋" w:eastAsia="仿宋" w:hAnsi="仿宋"/>
          <w:sz w:val="28"/>
        </w:rPr>
        <w:t>）和混合动力技术在豪华越野车领域的应用不断扩大，这些技术不仅提高了车辆的性能，还降低了运营成本，为豪华越野车制造商提供了差异化竞争的机会。</w:t>
      </w:r>
      <w:r>
        <w:rPr>
          <w:rFonts w:ascii="仿宋" w:eastAsia="仿宋" w:hAnsi="仿宋"/>
          <w:sz w:val="28"/>
        </w:rPr>
        <w:br/>
        <w:t xml:space="preserve">    3.</w:t>
      </w:r>
      <w:r>
        <w:rPr>
          <w:rFonts w:ascii="仿宋" w:eastAsia="仿宋" w:hAnsi="仿宋"/>
          <w:sz w:val="28"/>
        </w:rPr>
        <w:t>个性化定制：越来越多的消费者希望他们的豪华越野车能够体现个人风格和品味。因此，提供个性化定制选项将成为吸引消费者的关键。</w:t>
      </w:r>
      <w:r>
        <w:rPr>
          <w:rFonts w:ascii="仿宋" w:eastAsia="仿宋" w:hAnsi="仿宋"/>
          <w:sz w:val="28"/>
        </w:rPr>
        <w:br/>
        <w:t xml:space="preserve">    4.</w:t>
      </w:r>
      <w:r>
        <w:rPr>
          <w:rFonts w:ascii="仿宋" w:eastAsia="仿宋" w:hAnsi="仿宋"/>
          <w:sz w:val="28"/>
        </w:rPr>
        <w:t>数字化体验：豪华越野车制造商正在投资开发先进的数字化体验，包括车载信息娱乐系统、智能互联功能和自动驾驶技术，以提升车辆的吸引力和竞争力。</w:t>
      </w:r>
      <w:r>
        <w:rPr>
          <w:rFonts w:ascii="仿宋" w:eastAsia="仿宋" w:hAnsi="仿宋"/>
          <w:sz w:val="28"/>
        </w:rPr>
        <w:br/>
        <w:t xml:space="preserve">    5.</w:t>
      </w:r>
      <w:r>
        <w:rPr>
          <w:rFonts w:ascii="仿宋" w:eastAsia="仿宋" w:hAnsi="仿宋"/>
          <w:sz w:val="28"/>
        </w:rPr>
        <w:t>新兴市场：新兴市场国家的中产阶级不断壮大，对豪华越野车的需求也随之增加。这些市场提供了巨大的增长潜力。</w:t>
      </w:r>
      <w:r>
        <w:rPr>
          <w:rFonts w:ascii="仿宋" w:eastAsia="仿宋" w:hAnsi="仿宋"/>
          <w:sz w:val="28"/>
        </w:rPr>
        <w:br/>
        <w:t xml:space="preserve">    6.</w:t>
      </w:r>
      <w:r>
        <w:rPr>
          <w:rFonts w:ascii="仿宋" w:eastAsia="仿宋" w:hAnsi="仿宋"/>
          <w:sz w:val="28"/>
        </w:rPr>
        <w:t>可持续发展：消费者对可持续出行的关注日益增加，豪华越野车制造商需要不断创新，以提供更加环保和节能的产品。</w:t>
      </w:r>
      <w:r>
        <w:rPr>
          <w:rFonts w:ascii="仿宋" w:eastAsia="仿宋" w:hAnsi="仿宋"/>
          <w:sz w:val="28"/>
        </w:rPr>
        <w:br/>
        <w:t xml:space="preserve">    7.</w:t>
      </w:r>
      <w:r>
        <w:rPr>
          <w:rFonts w:ascii="仿宋" w:eastAsia="仿宋" w:hAnsi="仿宋"/>
          <w:sz w:val="28"/>
        </w:rPr>
        <w:t>品牌建设：在豪华越野车市场，品牌形象和品牌忠诚度至关重要。通过强有力的品牌建设和市场营销，制造商可以建立持久的竞争优势。</w:t>
      </w:r>
    </w:p>
    <w:p w:rsidR="00545375" w14:textId="04ABB00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售后服务：提供卓越的售后服务和支持，包括保养、维修和客户关怀，将有助于提高客户满意度和忠诚度。</w:t>
      </w:r>
      <w:r>
        <w:rPr>
          <w:rFonts w:ascii="仿宋" w:eastAsia="仿宋" w:hAnsi="仿宋"/>
          <w:sz w:val="28"/>
        </w:rPr>
        <w:br/>
      </w:r>
      <w:r>
        <w:rPr>
          <w:rFonts w:ascii="仿宋" w:eastAsia="仿宋" w:hAnsi="仿宋"/>
          <w:sz w:val="28"/>
        </w:rPr>
        <w:t>综上所述，豪华越野车市场正处于一个充满机遇和挑战的时期。制造商需要不断创新，以满足消费者不断变化的需求，同时投资于可持续发展和技术创新，以保持长期的市场竞争力。</w:t>
      </w:r>
    </w:p>
    <w:p w:rsidR="009C12B5" w:rsidRPr="009C12B5" w:rsidP="009C12B5" w14:paraId="5FF5B5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豪华越野车产品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豪华越野车产品</w:t>
      </w:r>
      <w:r w:rsidRPr="009C12B5">
        <w:rPr>
          <w:rFonts w:ascii="仿宋" w:eastAsia="仿宋" w:hAnsi="仿宋"/>
          <w:sz w:val="28"/>
          <w:szCs w:val="28"/>
        </w:rPr>
        <w:t>始终走在行业的前沿并抓住每一个市场机遇。</w:t>
      </w:r>
    </w:p>
    <w:p w:rsidR="009C12B5" w:rsidRPr="009C12B5" w:rsidP="007A4CF7" w14:paraId="704655AD" w14:textId="77777777">
      <w:pPr>
        <w:pStyle w:val="Heading2"/>
      </w:pPr>
      <w:bookmarkStart w:id="8" w:name="_Toc157814111"/>
      <w:r w:rsidRPr="009C12B5">
        <w:t>三、营销策略</w:t>
      </w:r>
      <w:bookmarkEnd w:id="8"/>
    </w:p>
    <w:p w:rsidR="009C12B5" w:rsidRPr="009C12B5" w:rsidP="007A4CF7" w14:paraId="5551CCC6" w14:textId="77777777">
      <w:pPr>
        <w:pStyle w:val="Heading3"/>
      </w:pPr>
      <w:bookmarkStart w:id="9" w:name="_Toc157814112"/>
      <w:r w:rsidRPr="009C12B5">
        <w:t xml:space="preserve">3.1 </w:t>
      </w:r>
      <w:r w:rsidRPr="009C12B5">
        <w:t>品牌定位与传播</w:t>
      </w:r>
      <w:bookmarkEnd w:id="9"/>
    </w:p>
    <w:p w:rsidR="009C12B5" w:rsidRPr="009C12B5" w:rsidP="007A4CF7" w14:paraId="3E29BCB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豪华越野车产品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23AA5A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豪华越野车产品</w:t>
      </w:r>
      <w:r w:rsidRPr="009C12B5">
        <w:rPr>
          <w:rFonts w:ascii="仿宋" w:eastAsia="仿宋" w:hAnsi="仿宋"/>
          <w:sz w:val="28"/>
          <w:szCs w:val="28"/>
        </w:rPr>
        <w:t>的专业评测和推荐文章，以扩大品牌影响力。</w:t>
      </w:r>
    </w:p>
    <w:p w:rsidR="009C12B5" w:rsidRPr="009C12B5" w:rsidP="009C12B5" w14:paraId="7EF2EA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豪华越野车产品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80F1572" w14:textId="77777777">
      <w:pPr>
        <w:pStyle w:val="Heading3"/>
      </w:pPr>
      <w:bookmarkStart w:id="10" w:name="_Toc157814113"/>
      <w:r w:rsidRPr="009C12B5">
        <w:t xml:space="preserve">3.2 </w:t>
      </w:r>
      <w:r w:rsidR="007A4CF7">
        <w:t>豪华越野车</w:t>
      </w:r>
      <w:r w:rsidRPr="009C12B5">
        <w:t>产品定价策略</w:t>
      </w:r>
      <w:bookmarkEnd w:id="10"/>
    </w:p>
    <w:p w:rsidR="009C12B5" w:rsidRPr="009C12B5" w:rsidP="00CA39FB" w14:paraId="05B680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豪华越野车产品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5677A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DDB1C1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豪华越野车产品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9D169E2" w14:textId="77777777">
      <w:pPr>
        <w:pStyle w:val="Heading3"/>
      </w:pPr>
      <w:bookmarkStart w:id="11" w:name="_Toc157814114"/>
      <w:r w:rsidRPr="009C12B5">
        <w:t xml:space="preserve">3.3 </w:t>
      </w:r>
      <w:r w:rsidR="007A4CF7">
        <w:t>豪华越野车</w:t>
      </w:r>
      <w:r w:rsidR="007A4CF7">
        <w:rPr>
          <w:rFonts w:hint="eastAsia"/>
        </w:rPr>
        <w:t>产品</w:t>
      </w:r>
      <w:r w:rsidRPr="009C12B5">
        <w:t>销售渠道与拓展</w:t>
      </w:r>
      <w:bookmarkEnd w:id="11"/>
    </w:p>
    <w:p w:rsidR="009C12B5" w:rsidRPr="009C12B5" w:rsidP="009C12B5" w14:paraId="01D7E0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豪华越野车产品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1CDD5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豪华越野车产品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071CD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豪华越野车产品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8F2F5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https://d.book118.com/938043072060006034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4B9ED31" w14:textId="77777777">
    <w:pPr>
      <w:pStyle w:val="Footer"/>
      <w:jc w:val="center"/>
    </w:pPr>
  </w:p>
  <w:p w:rsidR="00FE7E16" w14:paraId="4BCD5D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A11E1FA" w14:textId="77777777">
    <w:pPr>
      <w:pStyle w:val="Footer"/>
      <w:jc w:val="center"/>
    </w:pPr>
  </w:p>
  <w:p w:rsidR="007A4CF7" w14:paraId="2B1714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04DCE6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33F430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B15F48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45376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8887108"/>
      <w:docPartObj>
        <w:docPartGallery w:val="Page Numbers (Bottom of Page)"/>
        <w:docPartUnique/>
      </w:docPartObj>
    </w:sdtPr>
    <w:sdtContent>
      <w:sdt>
        <w:sdtPr>
          <w:id w:val="4069067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0790984"/>
      <w:docPartObj>
        <w:docPartGallery w:val="Page Numbers (Bottom of Page)"/>
        <w:docPartUnique/>
      </w:docPartObj>
    </w:sdtPr>
    <w:sdtContent>
      <w:sdt>
        <w:sdtPr>
          <w:id w:val="10339042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9777046"/>
      <w:docPartObj>
        <w:docPartGallery w:val="Page Numbers (Bottom of Page)"/>
        <w:docPartUnique/>
      </w:docPartObj>
    </w:sdtPr>
    <w:sdtContent>
      <w:sdt>
        <w:sdtPr>
          <w:id w:val="9665491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4184950"/>
      <w:docPartObj>
        <w:docPartGallery w:val="Page Numbers (Bottom of Page)"/>
        <w:docPartUnique/>
      </w:docPartObj>
    </w:sdtPr>
    <w:sdtContent>
      <w:sdt>
        <w:sdtPr>
          <w:id w:val="14498546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7516815"/>
      <w:docPartObj>
        <w:docPartGallery w:val="Page Numbers (Bottom of Page)"/>
        <w:docPartUnique/>
      </w:docPartObj>
    </w:sdtPr>
    <w:sdtContent>
      <w:sdt>
        <w:sdtPr>
          <w:id w:val="13524958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3832852"/>
      <w:docPartObj>
        <w:docPartGallery w:val="Page Numbers (Bottom of Page)"/>
        <w:docPartUnique/>
      </w:docPartObj>
    </w:sdtPr>
    <w:sdtContent>
      <w:sdt>
        <w:sdtPr>
          <w:id w:val="10953247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8173072"/>
      <w:docPartObj>
        <w:docPartGallery w:val="Page Numbers (Bottom of Page)"/>
        <w:docPartUnique/>
      </w:docPartObj>
    </w:sdtPr>
    <w:sdtContent>
      <w:sdt>
        <w:sdtPr>
          <w:id w:val="6257499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3457582"/>
      <w:docPartObj>
        <w:docPartGallery w:val="Page Numbers (Bottom of Page)"/>
        <w:docPartUnique/>
      </w:docPartObj>
    </w:sdtPr>
    <w:sdtContent>
      <w:sdt>
        <w:sdtPr>
          <w:id w:val="1482504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0511176"/>
      <w:docPartObj>
        <w:docPartGallery w:val="Page Numbers (Bottom of Page)"/>
        <w:docPartUnique/>
      </w:docPartObj>
    </w:sdtPr>
    <w:sdtContent>
      <w:sdt>
        <w:sdtPr>
          <w:id w:val="19961396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326249"/>
      <w:docPartObj>
        <w:docPartGallery w:val="Page Numbers (Bottom of Page)"/>
        <w:docPartUnique/>
      </w:docPartObj>
    </w:sdtPr>
    <w:sdtContent>
      <w:sdt>
        <w:sdtPr>
          <w:id w:val="17439876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0164785"/>
      <w:docPartObj>
        <w:docPartGallery w:val="Page Numbers (Bottom of Page)"/>
        <w:docPartUnique/>
      </w:docPartObj>
    </w:sdtPr>
    <w:sdtContent>
      <w:sdt>
        <w:sdtPr>
          <w:id w:val="13795580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0064530"/>
      <w:docPartObj>
        <w:docPartGallery w:val="Page Numbers (Bottom of Page)"/>
        <w:docPartUnique/>
      </w:docPartObj>
    </w:sdtPr>
    <w:sdtContent>
      <w:sdt>
        <w:sdtPr>
          <w:id w:val="203978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3454528"/>
      <w:docPartObj>
        <w:docPartGallery w:val="Page Numbers (Bottom of Page)"/>
        <w:docPartUnique/>
      </w:docPartObj>
    </w:sdtPr>
    <w:sdtContent>
      <w:sdt>
        <w:sdtPr>
          <w:id w:val="18911543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871881"/>
      <w:docPartObj>
        <w:docPartGallery w:val="Page Numbers (Bottom of Page)"/>
        <w:docPartUnique/>
      </w:docPartObj>
    </w:sdtPr>
    <w:sdtContent>
      <w:sdt>
        <w:sdtPr>
          <w:id w:val="13638019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3434917"/>
      <w:docPartObj>
        <w:docPartGallery w:val="Page Numbers (Bottom of Page)"/>
        <w:docPartUnique/>
      </w:docPartObj>
    </w:sdtPr>
    <w:sdtContent>
      <w:sdt>
        <w:sdtPr>
          <w:id w:val="2452219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8802307"/>
      <w:docPartObj>
        <w:docPartGallery w:val="Page Numbers (Bottom of Page)"/>
        <w:docPartUnique/>
      </w:docPartObj>
    </w:sdtPr>
    <w:sdtContent>
      <w:sdt>
        <w:sdtPr>
          <w:id w:val="2021138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2146556"/>
      <w:docPartObj>
        <w:docPartGallery w:val="Page Numbers (Bottom of Page)"/>
        <w:docPartUnique/>
      </w:docPartObj>
    </w:sdtPr>
    <w:sdtContent>
      <w:sdt>
        <w:sdtPr>
          <w:id w:val="1696084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4101753"/>
      <w:docPartObj>
        <w:docPartGallery w:val="Page Numbers (Bottom of Page)"/>
        <w:docPartUnique/>
      </w:docPartObj>
    </w:sdtPr>
    <w:sdtContent>
      <w:sdt>
        <w:sdtPr>
          <w:id w:val="4948719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2308374"/>
      <w:docPartObj>
        <w:docPartGallery w:val="Page Numbers (Bottom of Page)"/>
        <w:docPartUnique/>
      </w:docPartObj>
    </w:sdtPr>
    <w:sdtContent>
      <w:sdt>
        <w:sdtPr>
          <w:id w:val="5954424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7497851"/>
      <w:docPartObj>
        <w:docPartGallery w:val="Page Numbers (Bottom of Page)"/>
        <w:docPartUnique/>
      </w:docPartObj>
    </w:sdtPr>
    <w:sdtContent>
      <w:sdt>
        <w:sdtPr>
          <w:id w:val="13026866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8915955"/>
      <w:docPartObj>
        <w:docPartGallery w:val="Page Numbers (Bottom of Page)"/>
        <w:docPartUnique/>
      </w:docPartObj>
    </w:sdtPr>
    <w:sdtContent>
      <w:sdt>
        <w:sdtPr>
          <w:id w:val="14542035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1382309"/>
      <w:docPartObj>
        <w:docPartGallery w:val="Page Numbers (Bottom of Page)"/>
        <w:docPartUnique/>
      </w:docPartObj>
    </w:sdtPr>
    <w:sdtContent>
      <w:sdt>
        <w:sdtPr>
          <w:id w:val="7816500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9EEB5C9"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9C29E2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45375"/>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40221"/>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CAE65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38043072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2803</Words>
  <Characters>15979</Characters>
  <Application>Microsoft Office Word</Application>
  <DocSecurity>0</DocSecurity>
  <Lines>133</Lines>
  <Paragraphs>37</Paragraphs>
  <ScaleCrop>false</ScaleCrop>
  <Company/>
  <LinksUpToDate>false</LinksUpToDate>
  <CharactersWithSpaces>18745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2024-02-05T06:28:00Z</dcterms:modified>
</cp:coreProperties>
</file>