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按摩器具行业员工职业发展规划与管理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1" w:history="1">
        <w:r>
          <w:rPr>
            <w:rFonts w:ascii="仿宋" w:eastAsia="仿宋" w:hAnsi="仿宋" w:cs="仿宋" w:hint="eastAsia"/>
            <w:lang w:eastAsia="zh-CN"/>
          </w:rPr>
          <w:t>概论</w:t>
        </w:r>
        <w:r>
          <w:tab/>
        </w:r>
        <w:r>
          <w:fldChar w:fldCharType="begin"/>
        </w:r>
        <w:r>
          <w:instrText xml:space="preserve"> PAGEREF _Toc31871 \h </w:instrText>
        </w:r>
        <w:r>
          <w:fldChar w:fldCharType="separate"/>
        </w:r>
        <w:r>
          <w:t>3</w:t>
        </w:r>
        <w:r>
          <w:fldChar w:fldCharType="end"/>
        </w:r>
      </w:hyperlink>
    </w:p>
    <w:p>
      <w:pPr>
        <w:pStyle w:val="TOC1"/>
        <w:tabs>
          <w:tab w:val="right" w:leader="dot" w:pos="8306"/>
        </w:tabs>
      </w:pPr>
      <w:hyperlink w:anchor="_Toc5415" w:history="1">
        <w:r>
          <w:rPr>
            <w:rFonts w:ascii="仿宋" w:eastAsia="仿宋" w:hAnsi="仿宋" w:cs="仿宋" w:hint="eastAsia"/>
            <w:lang w:eastAsia="zh-CN"/>
          </w:rPr>
          <w:t>一、按摩器具行业背景分析</w:t>
        </w:r>
        <w:r>
          <w:tab/>
        </w:r>
        <w:r>
          <w:fldChar w:fldCharType="begin"/>
        </w:r>
        <w:r>
          <w:instrText xml:space="preserve"> PAGEREF _Toc5415 \h </w:instrText>
        </w:r>
        <w:r>
          <w:fldChar w:fldCharType="separate"/>
        </w:r>
        <w:r>
          <w:t>3</w:t>
        </w:r>
        <w:r>
          <w:fldChar w:fldCharType="end"/>
        </w:r>
      </w:hyperlink>
    </w:p>
    <w:p>
      <w:pPr>
        <w:pStyle w:val="TOC2"/>
        <w:tabs>
          <w:tab w:val="right" w:leader="dot" w:pos="8306"/>
        </w:tabs>
      </w:pPr>
      <w:hyperlink w:anchor="_Toc20980" w:history="1">
        <w:r>
          <w:rPr>
            <w:rFonts w:ascii="仿宋" w:eastAsia="仿宋" w:hAnsi="仿宋" w:cs="仿宋" w:hint="eastAsia"/>
            <w:lang w:eastAsia="zh-CN"/>
          </w:rPr>
          <w:t>(一)、按摩器具行业背景分析</w:t>
        </w:r>
        <w:r>
          <w:tab/>
        </w:r>
        <w:r>
          <w:fldChar w:fldCharType="begin"/>
        </w:r>
        <w:r>
          <w:instrText xml:space="preserve"> PAGEREF _Toc20980 \h </w:instrText>
        </w:r>
        <w:r>
          <w:fldChar w:fldCharType="separate"/>
        </w:r>
        <w:r>
          <w:t>3</w:t>
        </w:r>
        <w:r>
          <w:fldChar w:fldCharType="end"/>
        </w:r>
      </w:hyperlink>
    </w:p>
    <w:p>
      <w:pPr>
        <w:pStyle w:val="TOC1"/>
        <w:tabs>
          <w:tab w:val="right" w:leader="dot" w:pos="8306"/>
        </w:tabs>
      </w:pPr>
      <w:hyperlink w:anchor="_Toc26675" w:history="1">
        <w:r>
          <w:rPr>
            <w:rFonts w:ascii="仿宋" w:eastAsia="仿宋" w:hAnsi="仿宋" w:cs="仿宋" w:hint="eastAsia"/>
            <w:lang w:eastAsia="zh-CN"/>
          </w:rPr>
          <w:t>二、员工职业生涯规划与发展</w:t>
        </w:r>
        <w:r>
          <w:tab/>
        </w:r>
        <w:r>
          <w:fldChar w:fldCharType="begin"/>
        </w:r>
        <w:r>
          <w:instrText xml:space="preserve"> PAGEREF _Toc26675 \h </w:instrText>
        </w:r>
        <w:r>
          <w:fldChar w:fldCharType="separate"/>
        </w:r>
        <w:r>
          <w:t>5</w:t>
        </w:r>
        <w:r>
          <w:fldChar w:fldCharType="end"/>
        </w:r>
      </w:hyperlink>
    </w:p>
    <w:p>
      <w:pPr>
        <w:pStyle w:val="TOC2"/>
        <w:tabs>
          <w:tab w:val="right" w:leader="dot" w:pos="8306"/>
        </w:tabs>
      </w:pPr>
      <w:hyperlink w:anchor="_Toc23734" w:history="1">
        <w:r>
          <w:rPr>
            <w:rFonts w:ascii="仿宋" w:eastAsia="仿宋" w:hAnsi="仿宋" w:cs="仿宋" w:hint="eastAsia"/>
            <w:lang w:eastAsia="zh-CN"/>
          </w:rPr>
          <w:t>(一)、职业生涯规划概述</w:t>
        </w:r>
        <w:r>
          <w:tab/>
        </w:r>
        <w:r>
          <w:fldChar w:fldCharType="begin"/>
        </w:r>
        <w:r>
          <w:instrText xml:space="preserve"> PAGEREF _Toc23734 \h </w:instrText>
        </w:r>
        <w:r>
          <w:fldChar w:fldCharType="separate"/>
        </w:r>
        <w:r>
          <w:t>5</w:t>
        </w:r>
        <w:r>
          <w:fldChar w:fldCharType="end"/>
        </w:r>
      </w:hyperlink>
    </w:p>
    <w:p>
      <w:pPr>
        <w:pStyle w:val="TOC2"/>
        <w:tabs>
          <w:tab w:val="right" w:leader="dot" w:pos="8306"/>
        </w:tabs>
      </w:pPr>
      <w:hyperlink w:anchor="_Toc16862" w:history="1">
        <w:r>
          <w:rPr>
            <w:rFonts w:ascii="仿宋" w:eastAsia="仿宋" w:hAnsi="仿宋" w:cs="仿宋" w:hint="eastAsia"/>
            <w:lang w:eastAsia="zh-CN"/>
          </w:rPr>
          <w:t>(二)、基本原则与方法</w:t>
        </w:r>
        <w:r>
          <w:tab/>
        </w:r>
        <w:r>
          <w:fldChar w:fldCharType="begin"/>
        </w:r>
        <w:r>
          <w:instrText xml:space="preserve"> PAGEREF _Toc16862 \h </w:instrText>
        </w:r>
        <w:r>
          <w:fldChar w:fldCharType="separate"/>
        </w:r>
        <w:r>
          <w:t>6</w:t>
        </w:r>
        <w:r>
          <w:fldChar w:fldCharType="end"/>
        </w:r>
      </w:hyperlink>
    </w:p>
    <w:p>
      <w:pPr>
        <w:pStyle w:val="TOC2"/>
        <w:tabs>
          <w:tab w:val="right" w:leader="dot" w:pos="8306"/>
        </w:tabs>
      </w:pPr>
      <w:hyperlink w:anchor="_Toc20736" w:history="1">
        <w:r>
          <w:rPr>
            <w:rFonts w:ascii="仿宋" w:eastAsia="仿宋" w:hAnsi="仿宋" w:cs="仿宋" w:hint="eastAsia"/>
            <w:lang w:eastAsia="zh-CN"/>
          </w:rPr>
          <w:t>(三)、员工职业生涯管理</w:t>
        </w:r>
        <w:r>
          <w:tab/>
        </w:r>
        <w:r>
          <w:fldChar w:fldCharType="begin"/>
        </w:r>
        <w:r>
          <w:instrText xml:space="preserve"> PAGEREF _Toc20736 \h </w:instrText>
        </w:r>
        <w:r>
          <w:fldChar w:fldCharType="separate"/>
        </w:r>
        <w:r>
          <w:t>6</w:t>
        </w:r>
        <w:r>
          <w:fldChar w:fldCharType="end"/>
        </w:r>
      </w:hyperlink>
    </w:p>
    <w:p>
      <w:pPr>
        <w:pStyle w:val="TOC2"/>
        <w:tabs>
          <w:tab w:val="right" w:leader="dot" w:pos="8306"/>
        </w:tabs>
      </w:pPr>
      <w:hyperlink w:anchor="_Toc5051" w:history="1">
        <w:r>
          <w:rPr>
            <w:rFonts w:ascii="仿宋" w:eastAsia="仿宋" w:hAnsi="仿宋" w:cs="仿宋" w:hint="eastAsia"/>
            <w:lang w:eastAsia="zh-CN"/>
          </w:rPr>
          <w:t>(四)、职业生涯发展支持体系</w:t>
        </w:r>
        <w:r>
          <w:tab/>
        </w:r>
        <w:r>
          <w:fldChar w:fldCharType="begin"/>
        </w:r>
        <w:r>
          <w:instrText xml:space="preserve"> PAGEREF _Toc5051 \h </w:instrText>
        </w:r>
        <w:r>
          <w:fldChar w:fldCharType="separate"/>
        </w:r>
        <w:r>
          <w:t>8</w:t>
        </w:r>
        <w:r>
          <w:fldChar w:fldCharType="end"/>
        </w:r>
      </w:hyperlink>
    </w:p>
    <w:p>
      <w:pPr>
        <w:pStyle w:val="TOC2"/>
        <w:tabs>
          <w:tab w:val="right" w:leader="dot" w:pos="8306"/>
        </w:tabs>
      </w:pPr>
      <w:hyperlink w:anchor="_Toc14166" w:history="1">
        <w:r>
          <w:rPr>
            <w:rFonts w:ascii="仿宋" w:eastAsia="仿宋" w:hAnsi="仿宋" w:cs="仿宋" w:hint="eastAsia"/>
            <w:lang w:eastAsia="zh-CN"/>
          </w:rPr>
          <w:t>(五)、公司文化与员工职业发展融合</w:t>
        </w:r>
        <w:r>
          <w:tab/>
        </w:r>
        <w:r>
          <w:fldChar w:fldCharType="begin"/>
        </w:r>
        <w:r>
          <w:instrText xml:space="preserve"> PAGEREF _Toc14166 \h </w:instrText>
        </w:r>
        <w:r>
          <w:fldChar w:fldCharType="separate"/>
        </w:r>
        <w:r>
          <w:t>10</w:t>
        </w:r>
        <w:r>
          <w:fldChar w:fldCharType="end"/>
        </w:r>
      </w:hyperlink>
    </w:p>
    <w:p>
      <w:pPr>
        <w:pStyle w:val="TOC2"/>
        <w:tabs>
          <w:tab w:val="right" w:leader="dot" w:pos="8306"/>
        </w:tabs>
      </w:pPr>
      <w:hyperlink w:anchor="_Toc5264" w:history="1">
        <w:r>
          <w:rPr>
            <w:rFonts w:ascii="仿宋" w:eastAsia="仿宋" w:hAnsi="仿宋" w:cs="仿宋" w:hint="eastAsia"/>
            <w:lang w:eastAsia="zh-CN"/>
          </w:rPr>
          <w:t>(六)、未来趋势与发展策略</w:t>
        </w:r>
        <w:r>
          <w:tab/>
        </w:r>
        <w:r>
          <w:fldChar w:fldCharType="begin"/>
        </w:r>
        <w:r>
          <w:instrText xml:space="preserve"> PAGEREF _Toc5264 \h </w:instrText>
        </w:r>
        <w:r>
          <w:fldChar w:fldCharType="separate"/>
        </w:r>
        <w:r>
          <w:t>12</w:t>
        </w:r>
        <w:r>
          <w:fldChar w:fldCharType="end"/>
        </w:r>
      </w:hyperlink>
    </w:p>
    <w:p>
      <w:pPr>
        <w:pStyle w:val="TOC1"/>
        <w:tabs>
          <w:tab w:val="right" w:leader="dot" w:pos="8306"/>
        </w:tabs>
      </w:pPr>
      <w:hyperlink w:anchor="_Toc17008" w:history="1">
        <w:r>
          <w:rPr>
            <w:rFonts w:ascii="仿宋" w:eastAsia="仿宋" w:hAnsi="仿宋" w:cs="仿宋" w:hint="eastAsia"/>
            <w:lang w:eastAsia="zh-CN"/>
          </w:rPr>
          <w:t>三、员工沟通技巧培训与人际关系管理</w:t>
        </w:r>
        <w:r>
          <w:tab/>
        </w:r>
        <w:r>
          <w:fldChar w:fldCharType="begin"/>
        </w:r>
        <w:r>
          <w:instrText xml:space="preserve"> PAGEREF _Toc17008 \h </w:instrText>
        </w:r>
        <w:r>
          <w:fldChar w:fldCharType="separate"/>
        </w:r>
        <w:r>
          <w:t>14</w:t>
        </w:r>
        <w:r>
          <w:fldChar w:fldCharType="end"/>
        </w:r>
      </w:hyperlink>
    </w:p>
    <w:p>
      <w:pPr>
        <w:pStyle w:val="TOC2"/>
        <w:tabs>
          <w:tab w:val="right" w:leader="dot" w:pos="8306"/>
        </w:tabs>
      </w:pPr>
      <w:hyperlink w:anchor="_Toc20249" w:history="1">
        <w:r>
          <w:rPr>
            <w:rFonts w:ascii="仿宋" w:eastAsia="仿宋" w:hAnsi="仿宋" w:cs="仿宋" w:hint="eastAsia"/>
            <w:lang w:eastAsia="zh-CN"/>
          </w:rPr>
          <w:t>(一)、沟通技巧的重要性及培训计划</w:t>
        </w:r>
        <w:r>
          <w:tab/>
        </w:r>
        <w:r>
          <w:fldChar w:fldCharType="begin"/>
        </w:r>
        <w:r>
          <w:instrText xml:space="preserve"> PAGEREF _Toc20249 \h </w:instrText>
        </w:r>
        <w:r>
          <w:fldChar w:fldCharType="separate"/>
        </w:r>
        <w:r>
          <w:t>14</w:t>
        </w:r>
        <w:r>
          <w:fldChar w:fldCharType="end"/>
        </w:r>
      </w:hyperlink>
    </w:p>
    <w:p>
      <w:pPr>
        <w:pStyle w:val="TOC2"/>
        <w:tabs>
          <w:tab w:val="right" w:leader="dot" w:pos="8306"/>
        </w:tabs>
      </w:pPr>
      <w:hyperlink w:anchor="_Toc29043" w:history="1">
        <w:r>
          <w:rPr>
            <w:rFonts w:ascii="仿宋" w:eastAsia="仿宋" w:hAnsi="仿宋" w:cs="仿宋" w:hint="eastAsia"/>
            <w:lang w:eastAsia="zh-CN"/>
          </w:rPr>
          <w:t>(二)、人际关系管理的原则与方法</w:t>
        </w:r>
        <w:r>
          <w:tab/>
        </w:r>
        <w:r>
          <w:fldChar w:fldCharType="begin"/>
        </w:r>
        <w:r>
          <w:instrText xml:space="preserve"> PAGEREF _Toc29043 \h </w:instrText>
        </w:r>
        <w:r>
          <w:fldChar w:fldCharType="separate"/>
        </w:r>
        <w:r>
          <w:t>14</w:t>
        </w:r>
        <w:r>
          <w:fldChar w:fldCharType="end"/>
        </w:r>
      </w:hyperlink>
    </w:p>
    <w:p>
      <w:pPr>
        <w:pStyle w:val="TOC2"/>
        <w:tabs>
          <w:tab w:val="right" w:leader="dot" w:pos="8306"/>
        </w:tabs>
      </w:pPr>
      <w:hyperlink w:anchor="_Toc20438" w:history="1">
        <w:r>
          <w:rPr>
            <w:rFonts w:ascii="仿宋" w:eastAsia="仿宋" w:hAnsi="仿宋" w:cs="仿宋" w:hint="eastAsia"/>
            <w:lang w:eastAsia="zh-CN"/>
          </w:rPr>
          <w:t>(三)、良好人际关系的建立与维护</w:t>
        </w:r>
        <w:r>
          <w:tab/>
        </w:r>
        <w:r>
          <w:fldChar w:fldCharType="begin"/>
        </w:r>
        <w:r>
          <w:instrText xml:space="preserve"> PAGEREF _Toc20438 \h </w:instrText>
        </w:r>
        <w:r>
          <w:fldChar w:fldCharType="separate"/>
        </w:r>
        <w:r>
          <w:t>15</w:t>
        </w:r>
        <w:r>
          <w:fldChar w:fldCharType="end"/>
        </w:r>
      </w:hyperlink>
    </w:p>
    <w:p>
      <w:pPr>
        <w:pStyle w:val="TOC1"/>
        <w:tabs>
          <w:tab w:val="right" w:leader="dot" w:pos="8306"/>
        </w:tabs>
      </w:pPr>
      <w:hyperlink w:anchor="_Toc18695" w:history="1">
        <w:r>
          <w:rPr>
            <w:rFonts w:ascii="仿宋" w:eastAsia="仿宋" w:hAnsi="仿宋" w:cs="仿宋" w:hint="eastAsia"/>
            <w:lang w:eastAsia="zh-CN"/>
          </w:rPr>
          <w:t>四、公司简介</w:t>
        </w:r>
        <w:r>
          <w:tab/>
        </w:r>
        <w:r>
          <w:fldChar w:fldCharType="begin"/>
        </w:r>
        <w:r>
          <w:instrText xml:space="preserve"> PAGEREF _Toc18695 \h </w:instrText>
        </w:r>
        <w:r>
          <w:fldChar w:fldCharType="separate"/>
        </w:r>
        <w:r>
          <w:t>16</w:t>
        </w:r>
        <w:r>
          <w:fldChar w:fldCharType="end"/>
        </w:r>
      </w:hyperlink>
    </w:p>
    <w:p>
      <w:pPr>
        <w:pStyle w:val="TOC2"/>
        <w:tabs>
          <w:tab w:val="right" w:leader="dot" w:pos="8306"/>
        </w:tabs>
      </w:pPr>
      <w:hyperlink w:anchor="_Toc12881" w:history="1">
        <w:r>
          <w:rPr>
            <w:rFonts w:ascii="仿宋" w:eastAsia="仿宋" w:hAnsi="仿宋" w:cs="仿宋" w:hint="eastAsia"/>
            <w:lang w:eastAsia="zh-CN"/>
          </w:rPr>
          <w:t>(一)、公司基本信息</w:t>
        </w:r>
        <w:r>
          <w:tab/>
        </w:r>
        <w:r>
          <w:fldChar w:fldCharType="begin"/>
        </w:r>
        <w:r>
          <w:instrText xml:space="preserve"> PAGEREF _Toc12881 \h </w:instrText>
        </w:r>
        <w:r>
          <w:fldChar w:fldCharType="separate"/>
        </w:r>
        <w:r>
          <w:t>16</w:t>
        </w:r>
        <w:r>
          <w:fldChar w:fldCharType="end"/>
        </w:r>
      </w:hyperlink>
    </w:p>
    <w:p>
      <w:pPr>
        <w:pStyle w:val="TOC2"/>
        <w:tabs>
          <w:tab w:val="right" w:leader="dot" w:pos="8306"/>
        </w:tabs>
      </w:pPr>
      <w:hyperlink w:anchor="_Toc526" w:history="1">
        <w:r>
          <w:rPr>
            <w:rFonts w:ascii="仿宋" w:eastAsia="仿宋" w:hAnsi="仿宋" w:cs="仿宋" w:hint="eastAsia"/>
            <w:lang w:eastAsia="zh-CN"/>
          </w:rPr>
          <w:t>(二)、公司简介</w:t>
        </w:r>
        <w:r>
          <w:tab/>
        </w:r>
        <w:r>
          <w:fldChar w:fldCharType="begin"/>
        </w:r>
        <w:r>
          <w:instrText xml:space="preserve"> PAGEREF _Toc526 \h </w:instrText>
        </w:r>
        <w:r>
          <w:fldChar w:fldCharType="separate"/>
        </w:r>
        <w:r>
          <w:t>17</w:t>
        </w:r>
        <w:r>
          <w:fldChar w:fldCharType="end"/>
        </w:r>
      </w:hyperlink>
    </w:p>
    <w:p>
      <w:pPr>
        <w:pStyle w:val="TOC2"/>
        <w:tabs>
          <w:tab w:val="right" w:leader="dot" w:pos="8306"/>
        </w:tabs>
      </w:pPr>
      <w:hyperlink w:anchor="_Toc4474" w:history="1">
        <w:r>
          <w:rPr>
            <w:rFonts w:ascii="仿宋" w:eastAsia="仿宋" w:hAnsi="仿宋" w:cs="仿宋" w:hint="eastAsia"/>
            <w:lang w:eastAsia="zh-CN"/>
          </w:rPr>
          <w:t>(三)、核心人员介绍</w:t>
        </w:r>
        <w:r>
          <w:tab/>
        </w:r>
        <w:r>
          <w:fldChar w:fldCharType="begin"/>
        </w:r>
        <w:r>
          <w:instrText xml:space="preserve"> PAGEREF _Toc4474 \h </w:instrText>
        </w:r>
        <w:r>
          <w:fldChar w:fldCharType="separate"/>
        </w:r>
        <w:r>
          <w:t>18</w:t>
        </w:r>
        <w:r>
          <w:fldChar w:fldCharType="end"/>
        </w:r>
      </w:hyperlink>
    </w:p>
    <w:p>
      <w:pPr>
        <w:pStyle w:val="TOC1"/>
        <w:tabs>
          <w:tab w:val="right" w:leader="dot" w:pos="8306"/>
        </w:tabs>
      </w:pPr>
      <w:hyperlink w:anchor="_Toc17149" w:history="1">
        <w:r>
          <w:rPr>
            <w:rFonts w:ascii="仿宋" w:eastAsia="仿宋" w:hAnsi="仿宋" w:cs="仿宋" w:hint="eastAsia"/>
            <w:lang w:eastAsia="zh-CN"/>
          </w:rPr>
          <w:t>五、薪酬制度管理</w:t>
        </w:r>
        <w:r>
          <w:tab/>
        </w:r>
        <w:r>
          <w:fldChar w:fldCharType="begin"/>
        </w:r>
        <w:r>
          <w:instrText xml:space="preserve"> PAGEREF _Toc17149 \h </w:instrText>
        </w:r>
        <w:r>
          <w:fldChar w:fldCharType="separate"/>
        </w:r>
        <w:r>
          <w:t>21</w:t>
        </w:r>
        <w:r>
          <w:fldChar w:fldCharType="end"/>
        </w:r>
      </w:hyperlink>
    </w:p>
    <w:p>
      <w:pPr>
        <w:pStyle w:val="TOC2"/>
        <w:tabs>
          <w:tab w:val="right" w:leader="dot" w:pos="8306"/>
        </w:tabs>
      </w:pPr>
      <w:hyperlink w:anchor="_Toc15377" w:history="1">
        <w:r>
          <w:rPr>
            <w:rFonts w:ascii="仿宋" w:eastAsia="仿宋" w:hAnsi="仿宋" w:cs="仿宋" w:hint="eastAsia"/>
            <w:lang w:eastAsia="zh-CN"/>
          </w:rPr>
          <w:t>(一)、薪酬管理制度</w:t>
        </w:r>
        <w:r>
          <w:tab/>
        </w:r>
        <w:r>
          <w:fldChar w:fldCharType="begin"/>
        </w:r>
        <w:r>
          <w:instrText xml:space="preserve"> PAGEREF _Toc15377 \h </w:instrText>
        </w:r>
        <w:r>
          <w:fldChar w:fldCharType="separate"/>
        </w:r>
        <w:r>
          <w:t>21</w:t>
        </w:r>
        <w:r>
          <w:fldChar w:fldCharType="end"/>
        </w:r>
      </w:hyperlink>
    </w:p>
    <w:p>
      <w:pPr>
        <w:pStyle w:val="TOC2"/>
        <w:tabs>
          <w:tab w:val="right" w:leader="dot" w:pos="8306"/>
        </w:tabs>
      </w:pPr>
      <w:hyperlink w:anchor="_Toc24879" w:history="1">
        <w:r>
          <w:rPr>
            <w:rFonts w:ascii="仿宋" w:eastAsia="仿宋" w:hAnsi="仿宋" w:cs="仿宋" w:hint="eastAsia"/>
            <w:lang w:eastAsia="zh-CN"/>
          </w:rPr>
          <w:t>(二)、奖金制度的制定</w:t>
        </w:r>
        <w:r>
          <w:tab/>
        </w:r>
        <w:r>
          <w:fldChar w:fldCharType="begin"/>
        </w:r>
        <w:r>
          <w:instrText xml:space="preserve"> PAGEREF _Toc24879 \h </w:instrText>
        </w:r>
        <w:r>
          <w:fldChar w:fldCharType="separate"/>
        </w:r>
        <w:r>
          <w:t>24</w:t>
        </w:r>
        <w:r>
          <w:fldChar w:fldCharType="end"/>
        </w:r>
      </w:hyperlink>
    </w:p>
    <w:p>
      <w:pPr>
        <w:pStyle w:val="TOC2"/>
        <w:tabs>
          <w:tab w:val="right" w:leader="dot" w:pos="8306"/>
        </w:tabs>
      </w:pPr>
      <w:hyperlink w:anchor="_Toc21815" w:history="1">
        <w:r>
          <w:rPr>
            <w:rFonts w:ascii="仿宋" w:eastAsia="仿宋" w:hAnsi="仿宋" w:cs="仿宋" w:hint="eastAsia"/>
            <w:lang w:eastAsia="zh-CN"/>
          </w:rPr>
          <w:t>(三)、岗位薪酬体系设计</w:t>
        </w:r>
        <w:r>
          <w:tab/>
        </w:r>
        <w:r>
          <w:fldChar w:fldCharType="begin"/>
        </w:r>
        <w:r>
          <w:instrText xml:space="preserve"> PAGEREF _Toc21815 \h </w:instrText>
        </w:r>
        <w:r>
          <w:fldChar w:fldCharType="separate"/>
        </w:r>
        <w:r>
          <w:t>27</w:t>
        </w:r>
        <w:r>
          <w:fldChar w:fldCharType="end"/>
        </w:r>
      </w:hyperlink>
    </w:p>
    <w:p>
      <w:pPr>
        <w:pStyle w:val="TOC2"/>
        <w:tabs>
          <w:tab w:val="right" w:leader="dot" w:pos="8306"/>
        </w:tabs>
      </w:pPr>
      <w:hyperlink w:anchor="_Toc20908" w:history="1">
        <w:r>
          <w:rPr>
            <w:rFonts w:ascii="仿宋" w:eastAsia="仿宋" w:hAnsi="仿宋" w:cs="仿宋" w:hint="eastAsia"/>
            <w:lang w:eastAsia="zh-CN"/>
          </w:rPr>
          <w:t>(四)、绩效薪酬体系设计</w:t>
        </w:r>
        <w:r>
          <w:tab/>
        </w:r>
        <w:r>
          <w:fldChar w:fldCharType="begin"/>
        </w:r>
        <w:r>
          <w:instrText xml:space="preserve"> PAGEREF _Toc20908 \h </w:instrText>
        </w:r>
        <w:r>
          <w:fldChar w:fldCharType="separate"/>
        </w:r>
        <w:r>
          <w:t>28</w:t>
        </w:r>
        <w:r>
          <w:fldChar w:fldCharType="end"/>
        </w:r>
      </w:hyperlink>
    </w:p>
    <w:p>
      <w:pPr>
        <w:pStyle w:val="TOC1"/>
        <w:tabs>
          <w:tab w:val="right" w:leader="dot" w:pos="8306"/>
        </w:tabs>
      </w:pPr>
      <w:hyperlink w:anchor="_Toc2708" w:history="1">
        <w:r>
          <w:rPr>
            <w:rFonts w:ascii="仿宋" w:eastAsia="仿宋" w:hAnsi="仿宋" w:cs="仿宋" w:hint="eastAsia"/>
            <w:lang w:eastAsia="zh-CN"/>
          </w:rPr>
          <w:t>六、第三十二章未来发展愿景</w:t>
        </w:r>
        <w:r>
          <w:tab/>
        </w:r>
        <w:r>
          <w:fldChar w:fldCharType="begin"/>
        </w:r>
        <w:r>
          <w:instrText xml:space="preserve"> PAGEREF _Toc2708 \h </w:instrText>
        </w:r>
        <w:r>
          <w:fldChar w:fldCharType="separate"/>
        </w:r>
        <w:r>
          <w:t>30</w:t>
        </w:r>
        <w:r>
          <w:fldChar w:fldCharType="end"/>
        </w:r>
      </w:hyperlink>
    </w:p>
    <w:p>
      <w:pPr>
        <w:pStyle w:val="TOC2"/>
        <w:tabs>
          <w:tab w:val="right" w:leader="dot" w:pos="8306"/>
        </w:tabs>
      </w:pPr>
      <w:hyperlink w:anchor="_Toc27956" w:history="1">
        <w:r>
          <w:rPr>
            <w:rFonts w:ascii="仿宋" w:eastAsia="仿宋" w:hAnsi="仿宋" w:cs="仿宋" w:hint="eastAsia"/>
            <w:lang w:eastAsia="zh-CN"/>
          </w:rPr>
          <w:t>(一)、员工职业生涯管理的未来趋势</w:t>
        </w:r>
        <w:r>
          <w:tab/>
        </w:r>
        <w:r>
          <w:fldChar w:fldCharType="begin"/>
        </w:r>
        <w:r>
          <w:instrText xml:space="preserve"> PAGEREF _Toc27956 \h </w:instrText>
        </w:r>
        <w:r>
          <w:fldChar w:fldCharType="separate"/>
        </w:r>
        <w:r>
          <w:t>30</w:t>
        </w:r>
        <w:r>
          <w:fldChar w:fldCharType="end"/>
        </w:r>
      </w:hyperlink>
    </w:p>
    <w:p>
      <w:pPr>
        <w:pStyle w:val="TOC2"/>
        <w:tabs>
          <w:tab w:val="right" w:leader="dot" w:pos="8306"/>
        </w:tabs>
      </w:pPr>
      <w:hyperlink w:anchor="_Toc5311" w:history="1">
        <w:r>
          <w:rPr>
            <w:rFonts w:ascii="仿宋" w:eastAsia="仿宋" w:hAnsi="仿宋" w:cs="仿宋" w:hint="eastAsia"/>
            <w:lang w:eastAsia="zh-CN"/>
          </w:rPr>
          <w:t>(二)、公司在员工发展中的未来愿景</w:t>
        </w:r>
        <w:r>
          <w:tab/>
        </w:r>
        <w:r>
          <w:fldChar w:fldCharType="begin"/>
        </w:r>
        <w:r>
          <w:instrText xml:space="preserve"> PAGEREF _Toc5311 \h </w:instrText>
        </w:r>
        <w:r>
          <w:fldChar w:fldCharType="separate"/>
        </w:r>
        <w:r>
          <w:t>31</w:t>
        </w:r>
        <w:r>
          <w:fldChar w:fldCharType="end"/>
        </w:r>
      </w:hyperlink>
    </w:p>
    <w:p>
      <w:pPr>
        <w:pStyle w:val="TOC1"/>
        <w:tabs>
          <w:tab w:val="right" w:leader="dot" w:pos="8306"/>
        </w:tabs>
      </w:pPr>
      <w:hyperlink w:anchor="_Toc2444" w:history="1">
        <w:r>
          <w:rPr>
            <w:rFonts w:ascii="仿宋" w:eastAsia="仿宋" w:hAnsi="仿宋" w:cs="仿宋" w:hint="eastAsia"/>
            <w:lang w:eastAsia="zh-CN"/>
          </w:rPr>
          <w:t>七、第三十八章员工社交媒体管理</w:t>
        </w:r>
        <w:r>
          <w:tab/>
        </w:r>
        <w:r>
          <w:fldChar w:fldCharType="begin"/>
        </w:r>
        <w:r>
          <w:instrText xml:space="preserve"> PAGEREF _Toc2444 \h </w:instrText>
        </w:r>
        <w:r>
          <w:fldChar w:fldCharType="separate"/>
        </w:r>
        <w:r>
          <w:t>31</w:t>
        </w:r>
        <w:r>
          <w:fldChar w:fldCharType="end"/>
        </w:r>
      </w:hyperlink>
    </w:p>
    <w:p>
      <w:pPr>
        <w:pStyle w:val="TOC2"/>
        <w:tabs>
          <w:tab w:val="right" w:leader="dot" w:pos="8306"/>
        </w:tabs>
      </w:pPr>
      <w:hyperlink w:anchor="_Toc7110" w:history="1">
        <w:r>
          <w:rPr>
            <w:rFonts w:ascii="仿宋" w:eastAsia="仿宋" w:hAnsi="仿宋" w:cs="仿宋" w:hint="eastAsia"/>
            <w:lang w:eastAsia="zh-CN"/>
          </w:rPr>
          <w:t>(一)、员工社交媒体政策</w:t>
        </w:r>
        <w:r>
          <w:tab/>
        </w:r>
        <w:r>
          <w:fldChar w:fldCharType="begin"/>
        </w:r>
        <w:r>
          <w:instrText xml:space="preserve"> PAGEREF _Toc7110 \h </w:instrText>
        </w:r>
        <w:r>
          <w:fldChar w:fldCharType="separate"/>
        </w:r>
        <w:r>
          <w:t>31</w:t>
        </w:r>
        <w:r>
          <w:fldChar w:fldCharType="end"/>
        </w:r>
      </w:hyperlink>
    </w:p>
    <w:p>
      <w:pPr>
        <w:pStyle w:val="TOC2"/>
        <w:tabs>
          <w:tab w:val="right" w:leader="dot" w:pos="8306"/>
        </w:tabs>
      </w:pPr>
      <w:hyperlink w:anchor="_Toc14952" w:history="1">
        <w:r>
          <w:rPr>
            <w:rFonts w:ascii="仿宋" w:eastAsia="仿宋" w:hAnsi="仿宋" w:cs="仿宋" w:hint="eastAsia"/>
            <w:lang w:eastAsia="zh-CN"/>
          </w:rPr>
          <w:t>(二)、个人品牌与公司形象的关联</w:t>
        </w:r>
        <w:r>
          <w:tab/>
        </w:r>
        <w:r>
          <w:fldChar w:fldCharType="begin"/>
        </w:r>
        <w:r>
          <w:instrText xml:space="preserve"> PAGEREF _Toc14952 \h </w:instrText>
        </w:r>
        <w:r>
          <w:fldChar w:fldCharType="separate"/>
        </w:r>
        <w:r>
          <w:t>32</w:t>
        </w:r>
        <w:r>
          <w:fldChar w:fldCharType="end"/>
        </w:r>
      </w:hyperlink>
    </w:p>
    <w:p>
      <w:pPr>
        <w:pStyle w:val="TOC2"/>
        <w:tabs>
          <w:tab w:val="right" w:leader="dot" w:pos="8306"/>
        </w:tabs>
      </w:pPr>
      <w:hyperlink w:anchor="_Toc10499" w:history="1">
        <w:r>
          <w:rPr>
            <w:rFonts w:ascii="仿宋" w:eastAsia="仿宋" w:hAnsi="仿宋" w:cs="仿宋" w:hint="eastAsia"/>
            <w:lang w:eastAsia="zh-CN"/>
          </w:rPr>
          <w:t>(三)、社交媒体使用准则</w:t>
        </w:r>
        <w:r>
          <w:tab/>
        </w:r>
        <w:r>
          <w:fldChar w:fldCharType="begin"/>
        </w:r>
        <w:r>
          <w:instrText xml:space="preserve"> PAGEREF _Toc10499 \h </w:instrText>
        </w:r>
        <w:r>
          <w:fldChar w:fldCharType="separate"/>
        </w:r>
        <w:r>
          <w:t>34</w:t>
        </w:r>
        <w:r>
          <w:fldChar w:fldCharType="end"/>
        </w:r>
      </w:hyperlink>
    </w:p>
    <w:p>
      <w:pPr>
        <w:pStyle w:val="TOC2"/>
        <w:tabs>
          <w:tab w:val="right" w:leader="dot" w:pos="8306"/>
        </w:tabs>
      </w:pPr>
      <w:hyperlink w:anchor="_Toc24161" w:history="1">
        <w:r>
          <w:rPr>
            <w:rFonts w:ascii="仿宋" w:eastAsia="仿宋" w:hAnsi="仿宋" w:cs="仿宋" w:hint="eastAsia"/>
            <w:lang w:eastAsia="zh-CN"/>
          </w:rPr>
          <w:t>(四)、公司与员工互动</w:t>
        </w:r>
        <w:r>
          <w:tab/>
        </w:r>
        <w:r>
          <w:fldChar w:fldCharType="begin"/>
        </w:r>
        <w:r>
          <w:instrText xml:space="preserve"> PAGEREF _Toc24161 \h </w:instrText>
        </w:r>
        <w:r>
          <w:fldChar w:fldCharType="separate"/>
        </w:r>
        <w:r>
          <w:t>36</w:t>
        </w:r>
        <w:r>
          <w:fldChar w:fldCharType="end"/>
        </w:r>
      </w:hyperlink>
    </w:p>
    <w:p>
      <w:pPr>
        <w:pStyle w:val="TOC2"/>
        <w:tabs>
          <w:tab w:val="right" w:leader="dot" w:pos="8306"/>
        </w:tabs>
      </w:pPr>
      <w:hyperlink w:anchor="_Toc22697" w:history="1">
        <w:r>
          <w:rPr>
            <w:rFonts w:ascii="仿宋" w:eastAsia="仿宋" w:hAnsi="仿宋" w:cs="仿宋" w:hint="eastAsia"/>
            <w:lang w:eastAsia="zh-CN"/>
          </w:rPr>
          <w:t>(五)、公司社交媒体账号管理</w:t>
        </w:r>
        <w:r>
          <w:tab/>
        </w:r>
        <w:r>
          <w:fldChar w:fldCharType="begin"/>
        </w:r>
        <w:r>
          <w:instrText xml:space="preserve"> PAGEREF _Toc22697 \h </w:instrText>
        </w:r>
        <w:r>
          <w:fldChar w:fldCharType="separate"/>
        </w:r>
        <w:r>
          <w:t>38</w:t>
        </w:r>
        <w:r>
          <w:fldChar w:fldCharType="end"/>
        </w:r>
      </w:hyperlink>
    </w:p>
    <w:p>
      <w:pPr>
        <w:pStyle w:val="TOC2"/>
        <w:tabs>
          <w:tab w:val="right" w:leader="dot" w:pos="8306"/>
        </w:tabs>
      </w:pPr>
      <w:hyperlink w:anchor="_Toc215" w:history="1">
        <w:r>
          <w:rPr>
            <w:rFonts w:ascii="仿宋" w:eastAsia="仿宋" w:hAnsi="仿宋" w:cs="仿宋" w:hint="eastAsia"/>
            <w:lang w:eastAsia="zh-CN"/>
          </w:rPr>
          <w:t>(六)、职业发展机会的分享与推广</w:t>
        </w:r>
        <w:r>
          <w:tab/>
        </w:r>
        <w:r>
          <w:fldChar w:fldCharType="begin"/>
        </w:r>
        <w:r>
          <w:instrText xml:space="preserve"> PAGEREF _Toc215 \h </w:instrText>
        </w:r>
        <w:r>
          <w:fldChar w:fldCharType="separate"/>
        </w:r>
        <w:r>
          <w:t>39</w:t>
        </w:r>
        <w:r>
          <w:fldChar w:fldCharType="end"/>
        </w:r>
      </w:hyperlink>
    </w:p>
    <w:p>
      <w:pPr>
        <w:pStyle w:val="TOC1"/>
        <w:tabs>
          <w:tab w:val="right" w:leader="dot" w:pos="8306"/>
        </w:tabs>
      </w:pPr>
      <w:hyperlink w:anchor="_Toc20654" w:history="1">
        <w:r>
          <w:rPr>
            <w:rFonts w:ascii="仿宋" w:eastAsia="仿宋" w:hAnsi="仿宋" w:cs="仿宋" w:hint="eastAsia"/>
            <w:lang w:eastAsia="zh-CN"/>
          </w:rPr>
          <w:t>八、第十四章员工健康与安全管理</w:t>
        </w:r>
        <w:r>
          <w:tab/>
        </w:r>
        <w:r>
          <w:fldChar w:fldCharType="begin"/>
        </w:r>
        <w:r>
          <w:instrText xml:space="preserve"> PAGEREF _Toc20654 \h </w:instrText>
        </w:r>
        <w:r>
          <w:fldChar w:fldCharType="separate"/>
        </w:r>
        <w:r>
          <w:t>40</w:t>
        </w:r>
        <w:r>
          <w:fldChar w:fldCharType="end"/>
        </w:r>
      </w:hyperlink>
    </w:p>
    <w:p>
      <w:pPr>
        <w:pStyle w:val="TOC2"/>
        <w:tabs>
          <w:tab w:val="right" w:leader="dot" w:pos="8306"/>
        </w:tabs>
      </w:pPr>
      <w:hyperlink w:anchor="_Toc8115" w:history="1">
        <w:r>
          <w:rPr>
            <w:rFonts w:ascii="仿宋" w:eastAsia="仿宋" w:hAnsi="仿宋" w:cs="仿宋" w:hint="eastAsia"/>
            <w:lang w:eastAsia="zh-CN"/>
          </w:rPr>
          <w:t>(一)、健康保障计划</w:t>
        </w:r>
        <w:r>
          <w:tab/>
        </w:r>
        <w:r>
          <w:fldChar w:fldCharType="begin"/>
        </w:r>
        <w:r>
          <w:instrText xml:space="preserve"> PAGEREF _Toc8115 \h </w:instrText>
        </w:r>
        <w:r>
          <w:fldChar w:fldCharType="separate"/>
        </w:r>
        <w:r>
          <w:t>40</w:t>
        </w:r>
        <w:r>
          <w:fldChar w:fldCharType="end"/>
        </w:r>
      </w:hyperlink>
    </w:p>
    <w:p>
      <w:pPr>
        <w:pStyle w:val="TOC2"/>
        <w:tabs>
          <w:tab w:val="right" w:leader="dot" w:pos="8306"/>
        </w:tabs>
      </w:pPr>
      <w:hyperlink w:anchor="_Toc28663" w:history="1">
        <w:r>
          <w:rPr>
            <w:rFonts w:ascii="仿宋" w:eastAsia="仿宋" w:hAnsi="仿宋" w:cs="仿宋" w:hint="eastAsia"/>
            <w:lang w:eastAsia="zh-CN"/>
          </w:rPr>
          <w:t>(二)、安全管理体系</w:t>
        </w:r>
        <w:r>
          <w:tab/>
        </w:r>
        <w:r>
          <w:fldChar w:fldCharType="begin"/>
        </w:r>
        <w:r>
          <w:instrText xml:space="preserve"> PAGEREF _Toc28663 \h </w:instrText>
        </w:r>
        <w:r>
          <w:fldChar w:fldCharType="separate"/>
        </w:r>
        <w:r>
          <w:t>41</w:t>
        </w:r>
        <w:r>
          <w:fldChar w:fldCharType="end"/>
        </w:r>
      </w:hyperlink>
    </w:p>
    <w:p>
      <w:pPr>
        <w:pStyle w:val="TOC1"/>
        <w:tabs>
          <w:tab w:val="right" w:leader="dot" w:pos="8306"/>
        </w:tabs>
      </w:pPr>
      <w:hyperlink w:anchor="_Toc7265" w:history="1">
        <w:r>
          <w:rPr>
            <w:rFonts w:ascii="仿宋" w:eastAsia="仿宋" w:hAnsi="仿宋" w:cs="仿宋" w:hint="eastAsia"/>
            <w:lang w:eastAsia="zh-CN"/>
          </w:rPr>
          <w:t>九、员工家庭与工作平衡支持计划</w:t>
        </w:r>
        <w:r>
          <w:tab/>
        </w:r>
        <w:r>
          <w:fldChar w:fldCharType="begin"/>
        </w:r>
        <w:r>
          <w:instrText xml:space="preserve"> PAGEREF _Toc7265 \h </w:instrText>
        </w:r>
        <w:r>
          <w:fldChar w:fldCharType="separate"/>
        </w:r>
        <w:r>
          <w:t>43</w:t>
        </w:r>
        <w:r>
          <w:fldChar w:fldCharType="end"/>
        </w:r>
      </w:hyperlink>
    </w:p>
    <w:p>
      <w:pPr>
        <w:pStyle w:val="TOC2"/>
        <w:tabs>
          <w:tab w:val="right" w:leader="dot" w:pos="8306"/>
        </w:tabs>
      </w:pPr>
      <w:hyperlink w:anchor="_Toc32754" w:history="1">
        <w:r>
          <w:rPr>
            <w:rFonts w:ascii="仿宋" w:eastAsia="仿宋" w:hAnsi="仿宋" w:cs="仿宋" w:hint="eastAsia"/>
            <w:lang w:eastAsia="zh-CN"/>
          </w:rPr>
          <w:t>(一)、家庭与工作平衡的重要性分析</w:t>
        </w:r>
        <w:r>
          <w:tab/>
        </w:r>
        <w:r>
          <w:fldChar w:fldCharType="begin"/>
        </w:r>
        <w:r>
          <w:instrText xml:space="preserve"> PAGEREF _Toc32754 \h </w:instrText>
        </w:r>
        <w:r>
          <w:fldChar w:fldCharType="separate"/>
        </w:r>
        <w:r>
          <w:t>43</w:t>
        </w:r>
        <w:r>
          <w:fldChar w:fldCharType="end"/>
        </w:r>
      </w:hyperlink>
    </w:p>
    <w:p>
      <w:pPr>
        <w:pStyle w:val="TOC2"/>
        <w:tabs>
          <w:tab w:val="right" w:leader="dot" w:pos="8306"/>
        </w:tabs>
      </w:pPr>
      <w:hyperlink w:anchor="_Toc6527" w:history="1">
        <w:r>
          <w:rPr>
            <w:rFonts w:ascii="仿宋" w:eastAsia="仿宋" w:hAnsi="仿宋" w:cs="仿宋" w:hint="eastAsia"/>
            <w:lang w:eastAsia="zh-CN"/>
          </w:rPr>
          <w:t>(二)、支持计划的制定与实施步骤</w:t>
        </w:r>
        <w:r>
          <w:tab/>
        </w:r>
        <w:r>
          <w:fldChar w:fldCharType="begin"/>
        </w:r>
        <w:r>
          <w:instrText xml:space="preserve"> PAGEREF _Toc6527 \h </w:instrText>
        </w:r>
        <w:r>
          <w:fldChar w:fldCharType="separate"/>
        </w:r>
        <w:r>
          <w:t>43</w:t>
        </w:r>
        <w:r>
          <w:fldChar w:fldCharType="end"/>
        </w:r>
      </w:hyperlink>
    </w:p>
    <w:p>
      <w:pPr>
        <w:pStyle w:val="TOC2"/>
        <w:tabs>
          <w:tab w:val="right" w:leader="dot" w:pos="8306"/>
        </w:tabs>
      </w:pPr>
      <w:hyperlink w:anchor="_Toc17417" w:history="1">
        <w:r>
          <w:rPr>
            <w:rFonts w:ascii="仿宋" w:eastAsia="仿宋" w:hAnsi="仿宋" w:cs="仿宋" w:hint="eastAsia"/>
            <w:lang w:eastAsia="zh-CN"/>
          </w:rPr>
          <w:t>(三)、平衡效果的评估及调整优化</w:t>
        </w:r>
        <w:r>
          <w:tab/>
        </w:r>
        <w:r>
          <w:fldChar w:fldCharType="begin"/>
        </w:r>
        <w:r>
          <w:instrText xml:space="preserve"> PAGEREF _Toc17417 \h </w:instrText>
        </w:r>
        <w:r>
          <w:fldChar w:fldCharType="separate"/>
        </w:r>
        <w:r>
          <w:t>44</w:t>
        </w:r>
        <w:r>
          <w:fldChar w:fldCharType="end"/>
        </w:r>
      </w:hyperlink>
    </w:p>
    <w:p>
      <w:pPr>
        <w:pStyle w:val="TOC1"/>
        <w:tabs>
          <w:tab w:val="right" w:leader="dot" w:pos="8306"/>
        </w:tabs>
      </w:pPr>
      <w:hyperlink w:anchor="_Toc21262" w:history="1">
        <w:r>
          <w:rPr>
            <w:rFonts w:ascii="仿宋" w:eastAsia="仿宋" w:hAnsi="仿宋" w:cs="仿宋" w:hint="eastAsia"/>
            <w:lang w:eastAsia="zh-CN"/>
          </w:rPr>
          <w:t>十、员工社会责任履行及参与公益活动</w:t>
        </w:r>
        <w:r>
          <w:tab/>
        </w:r>
        <w:r>
          <w:fldChar w:fldCharType="begin"/>
        </w:r>
        <w:r>
          <w:instrText xml:space="preserve"> PAGEREF _Toc21262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44" w:history="1">
        <w:r>
          <w:rPr>
            <w:rFonts w:ascii="仿宋" w:eastAsia="仿宋" w:hAnsi="仿宋" w:cs="仿宋" w:hint="eastAsia"/>
            <w:lang w:eastAsia="zh-CN"/>
          </w:rPr>
          <w:t>(一)、员工社会责任的内涵及履行方式</w:t>
        </w:r>
        <w:r>
          <w:tab/>
        </w:r>
        <w:r>
          <w:fldChar w:fldCharType="begin"/>
        </w:r>
        <w:r>
          <w:instrText xml:space="preserve"> PAGEREF _Toc23944 \h </w:instrText>
        </w:r>
        <w:r>
          <w:fldChar w:fldCharType="separate"/>
        </w:r>
        <w:r>
          <w:t>44</w:t>
        </w:r>
        <w:r>
          <w:fldChar w:fldCharType="end"/>
        </w:r>
      </w:hyperlink>
    </w:p>
    <w:p>
      <w:pPr>
        <w:pStyle w:val="TOC2"/>
        <w:tabs>
          <w:tab w:val="right" w:leader="dot" w:pos="8306"/>
        </w:tabs>
      </w:pPr>
      <w:hyperlink w:anchor="_Toc11564" w:history="1">
        <w:r>
          <w:rPr>
            <w:rFonts w:ascii="仿宋" w:eastAsia="仿宋" w:hAnsi="仿宋" w:cs="仿宋" w:hint="eastAsia"/>
            <w:lang w:eastAsia="zh-CN"/>
          </w:rPr>
          <w:t>(二)、参与公益活动的意义及实施策略</w:t>
        </w:r>
        <w:r>
          <w:tab/>
        </w:r>
        <w:r>
          <w:fldChar w:fldCharType="begin"/>
        </w:r>
        <w:r>
          <w:instrText xml:space="preserve"> PAGEREF _Toc11564 \h </w:instrText>
        </w:r>
        <w:r>
          <w:fldChar w:fldCharType="separate"/>
        </w:r>
        <w:r>
          <w:t>45</w:t>
        </w:r>
        <w:r>
          <w:fldChar w:fldCharType="end"/>
        </w:r>
      </w:hyperlink>
    </w:p>
    <w:p>
      <w:pPr>
        <w:pStyle w:val="TOC2"/>
        <w:tabs>
          <w:tab w:val="right" w:leader="dot" w:pos="8306"/>
        </w:tabs>
      </w:pPr>
      <w:hyperlink w:anchor="_Toc21921" w:history="1">
        <w:r>
          <w:rPr>
            <w:rFonts w:ascii="仿宋" w:eastAsia="仿宋" w:hAnsi="仿宋" w:cs="仿宋" w:hint="eastAsia"/>
            <w:lang w:eastAsia="zh-CN"/>
          </w:rPr>
          <w:t>(三)、社会责任履行及公益活动参与的持续推进</w:t>
        </w:r>
        <w:r>
          <w:tab/>
        </w:r>
        <w:r>
          <w:fldChar w:fldCharType="begin"/>
        </w:r>
        <w:r>
          <w:instrText xml:space="preserve"> PAGEREF _Toc21921 \h </w:instrText>
        </w:r>
        <w:r>
          <w:fldChar w:fldCharType="separate"/>
        </w:r>
        <w:r>
          <w:t>45</w:t>
        </w:r>
        <w:r>
          <w:fldChar w:fldCharType="end"/>
        </w:r>
      </w:hyperlink>
    </w:p>
    <w:p>
      <w:pPr>
        <w:pStyle w:val="TOC1"/>
        <w:tabs>
          <w:tab w:val="right" w:leader="dot" w:pos="8306"/>
        </w:tabs>
      </w:pPr>
      <w:hyperlink w:anchor="_Toc4338" w:history="1">
        <w:r>
          <w:rPr>
            <w:rFonts w:ascii="仿宋" w:eastAsia="仿宋" w:hAnsi="仿宋" w:cs="仿宋" w:hint="eastAsia"/>
            <w:lang w:eastAsia="zh-CN"/>
          </w:rPr>
          <w:t>十一、员工满意度调查与提升策略</w:t>
        </w:r>
        <w:r>
          <w:tab/>
        </w:r>
        <w:r>
          <w:fldChar w:fldCharType="begin"/>
        </w:r>
        <w:r>
          <w:instrText xml:space="preserve"> PAGEREF _Toc4338 \h </w:instrText>
        </w:r>
        <w:r>
          <w:fldChar w:fldCharType="separate"/>
        </w:r>
        <w:r>
          <w:t>46</w:t>
        </w:r>
        <w:r>
          <w:fldChar w:fldCharType="end"/>
        </w:r>
      </w:hyperlink>
    </w:p>
    <w:p>
      <w:pPr>
        <w:pStyle w:val="TOC2"/>
        <w:tabs>
          <w:tab w:val="right" w:leader="dot" w:pos="8306"/>
        </w:tabs>
      </w:pPr>
      <w:hyperlink w:anchor="_Toc30400" w:history="1">
        <w:r>
          <w:rPr>
            <w:rFonts w:ascii="仿宋" w:eastAsia="仿宋" w:hAnsi="仿宋" w:cs="仿宋" w:hint="eastAsia"/>
            <w:lang w:eastAsia="zh-CN"/>
          </w:rPr>
          <w:t>(一)、满意度调查的设计与实施</w:t>
        </w:r>
        <w:r>
          <w:tab/>
        </w:r>
        <w:r>
          <w:fldChar w:fldCharType="begin"/>
        </w:r>
        <w:r>
          <w:instrText xml:space="preserve"> PAGEREF _Toc30400 \h </w:instrText>
        </w:r>
        <w:r>
          <w:fldChar w:fldCharType="separate"/>
        </w:r>
        <w:r>
          <w:t>46</w:t>
        </w:r>
        <w:r>
          <w:fldChar w:fldCharType="end"/>
        </w:r>
      </w:hyperlink>
    </w:p>
    <w:p>
      <w:pPr>
        <w:pStyle w:val="TOC2"/>
        <w:tabs>
          <w:tab w:val="right" w:leader="dot" w:pos="8306"/>
        </w:tabs>
      </w:pPr>
      <w:hyperlink w:anchor="_Toc10241" w:history="1">
        <w:r>
          <w:rPr>
            <w:rFonts w:ascii="仿宋" w:eastAsia="仿宋" w:hAnsi="仿宋" w:cs="仿宋" w:hint="eastAsia"/>
            <w:lang w:eastAsia="zh-CN"/>
          </w:rPr>
          <w:t>(二)、员工满意度的分析与解读</w:t>
        </w:r>
        <w:r>
          <w:tab/>
        </w:r>
        <w:r>
          <w:fldChar w:fldCharType="begin"/>
        </w:r>
        <w:r>
          <w:instrText xml:space="preserve"> PAGEREF _Toc10241 \h </w:instrText>
        </w:r>
        <w:r>
          <w:fldChar w:fldCharType="separate"/>
        </w:r>
        <w:r>
          <w:t>48</w:t>
        </w:r>
        <w:r>
          <w:fldChar w:fldCharType="end"/>
        </w:r>
      </w:hyperlink>
    </w:p>
    <w:p>
      <w:pPr>
        <w:pStyle w:val="TOC2"/>
        <w:tabs>
          <w:tab w:val="right" w:leader="dot" w:pos="8306"/>
        </w:tabs>
      </w:pPr>
      <w:hyperlink w:anchor="_Toc11888" w:history="1">
        <w:r>
          <w:rPr>
            <w:rFonts w:ascii="仿宋" w:eastAsia="仿宋" w:hAnsi="仿宋" w:cs="仿宋" w:hint="eastAsia"/>
            <w:lang w:eastAsia="zh-CN"/>
          </w:rPr>
          <w:t>(三)、提升员工满意度的措施与行动计划</w:t>
        </w:r>
        <w:r>
          <w:tab/>
        </w:r>
        <w:r>
          <w:fldChar w:fldCharType="begin"/>
        </w:r>
        <w:r>
          <w:instrText xml:space="preserve"> PAGEREF _Toc11888 \h </w:instrText>
        </w:r>
        <w:r>
          <w:fldChar w:fldCharType="separate"/>
        </w:r>
        <w:r>
          <w:t>49</w:t>
        </w:r>
        <w:r>
          <w:fldChar w:fldCharType="end"/>
        </w:r>
      </w:hyperlink>
    </w:p>
    <w:p>
      <w:pPr>
        <w:pStyle w:val="TOC1"/>
        <w:tabs>
          <w:tab w:val="right" w:leader="dot" w:pos="8306"/>
        </w:tabs>
      </w:pPr>
      <w:hyperlink w:anchor="_Toc17924" w:history="1">
        <w:r>
          <w:rPr>
            <w:rFonts w:ascii="仿宋" w:eastAsia="仿宋" w:hAnsi="仿宋" w:cs="仿宋" w:hint="eastAsia"/>
            <w:lang w:eastAsia="zh-CN"/>
          </w:rPr>
          <w:t>十二、第四十五章员工品牌建设</w:t>
        </w:r>
        <w:r>
          <w:tab/>
        </w:r>
        <w:r>
          <w:fldChar w:fldCharType="begin"/>
        </w:r>
        <w:r>
          <w:instrText xml:space="preserve"> PAGEREF _Toc17924 \h </w:instrText>
        </w:r>
        <w:r>
          <w:fldChar w:fldCharType="separate"/>
        </w:r>
        <w:r>
          <w:t>51</w:t>
        </w:r>
        <w:r>
          <w:fldChar w:fldCharType="end"/>
        </w:r>
      </w:hyperlink>
    </w:p>
    <w:p>
      <w:pPr>
        <w:pStyle w:val="TOC2"/>
        <w:tabs>
          <w:tab w:val="right" w:leader="dot" w:pos="8306"/>
        </w:tabs>
      </w:pPr>
      <w:hyperlink w:anchor="_Toc21076" w:history="1">
        <w:r>
          <w:rPr>
            <w:rFonts w:ascii="仿宋" w:eastAsia="仿宋" w:hAnsi="仿宋" w:cs="仿宋" w:hint="eastAsia"/>
            <w:lang w:eastAsia="zh-CN"/>
          </w:rPr>
          <w:t>(一)、个人品牌管理</w:t>
        </w:r>
        <w:r>
          <w:tab/>
        </w:r>
        <w:r>
          <w:fldChar w:fldCharType="begin"/>
        </w:r>
        <w:r>
          <w:instrText xml:space="preserve"> PAGEREF _Toc21076 \h </w:instrText>
        </w:r>
        <w:r>
          <w:fldChar w:fldCharType="separate"/>
        </w:r>
        <w:r>
          <w:t>51</w:t>
        </w:r>
        <w:r>
          <w:fldChar w:fldCharType="end"/>
        </w:r>
      </w:hyperlink>
    </w:p>
    <w:p>
      <w:pPr>
        <w:pStyle w:val="TOC2"/>
        <w:tabs>
          <w:tab w:val="right" w:leader="dot" w:pos="8306"/>
        </w:tabs>
      </w:pPr>
      <w:hyperlink w:anchor="_Toc31021" w:history="1">
        <w:r>
          <w:rPr>
            <w:rFonts w:ascii="仿宋" w:eastAsia="仿宋" w:hAnsi="仿宋" w:cs="仿宋" w:hint="eastAsia"/>
            <w:lang w:eastAsia="zh-CN"/>
          </w:rPr>
          <w:t>(二)、在按摩器具行业内建立个人影响力</w:t>
        </w:r>
        <w:r>
          <w:tab/>
        </w:r>
        <w:r>
          <w:fldChar w:fldCharType="begin"/>
        </w:r>
        <w:r>
          <w:instrText xml:space="preserve"> PAGEREF _Toc31021 \h </w:instrText>
        </w:r>
        <w:r>
          <w:fldChar w:fldCharType="separate"/>
        </w:r>
        <w:r>
          <w:t>51</w:t>
        </w:r>
        <w:r>
          <w:fldChar w:fldCharType="end"/>
        </w:r>
      </w:hyperlink>
    </w:p>
    <w:p>
      <w:pPr>
        <w:pStyle w:val="TOC2"/>
        <w:tabs>
          <w:tab w:val="right" w:leader="dot" w:pos="8306"/>
        </w:tabs>
      </w:pPr>
      <w:hyperlink w:anchor="_Toc4722" w:history="1">
        <w:r>
          <w:rPr>
            <w:rFonts w:ascii="仿宋" w:eastAsia="仿宋" w:hAnsi="仿宋" w:cs="仿宋" w:hint="eastAsia"/>
            <w:lang w:eastAsia="zh-CN"/>
          </w:rPr>
          <w:t>(三)、个人品牌与公司品牌的关联</w:t>
        </w:r>
        <w:r>
          <w:tab/>
        </w:r>
        <w:r>
          <w:fldChar w:fldCharType="begin"/>
        </w:r>
        <w:r>
          <w:instrText xml:space="preserve"> PAGEREF _Toc4722 \h </w:instrText>
        </w:r>
        <w:r>
          <w:fldChar w:fldCharType="separate"/>
        </w:r>
        <w:r>
          <w:t>52</w:t>
        </w:r>
        <w:r>
          <w:fldChar w:fldCharType="end"/>
        </w:r>
      </w:hyperlink>
    </w:p>
    <w:p>
      <w:pPr>
        <w:pStyle w:val="TOC2"/>
        <w:tabs>
          <w:tab w:val="right" w:leader="dot" w:pos="8306"/>
        </w:tabs>
      </w:pPr>
      <w:hyperlink w:anchor="_Toc2466" w:history="1">
        <w:r>
          <w:rPr>
            <w:rFonts w:ascii="仿宋" w:eastAsia="仿宋" w:hAnsi="仿宋" w:cs="仿宋" w:hint="eastAsia"/>
            <w:lang w:eastAsia="zh-CN"/>
          </w:rPr>
          <w:t>(四)、社交媒体与个人品牌</w:t>
        </w:r>
        <w:r>
          <w:tab/>
        </w:r>
        <w:r>
          <w:fldChar w:fldCharType="begin"/>
        </w:r>
        <w:r>
          <w:instrText xml:space="preserve"> PAGEREF _Toc2466 \h </w:instrText>
        </w:r>
        <w:r>
          <w:fldChar w:fldCharType="separate"/>
        </w:r>
        <w:r>
          <w:t>53</w:t>
        </w:r>
        <w:r>
          <w:fldChar w:fldCharType="end"/>
        </w:r>
      </w:hyperlink>
    </w:p>
    <w:p>
      <w:pPr>
        <w:pStyle w:val="TOC2"/>
        <w:tabs>
          <w:tab w:val="right" w:leader="dot" w:pos="8306"/>
        </w:tabs>
      </w:pPr>
      <w:hyperlink w:anchor="_Toc21958" w:history="1">
        <w:r>
          <w:rPr>
            <w:rFonts w:ascii="仿宋" w:eastAsia="仿宋" w:hAnsi="仿宋" w:cs="仿宋" w:hint="eastAsia"/>
            <w:lang w:eastAsia="zh-CN"/>
          </w:rPr>
          <w:t>(五)、个人品牌的社交媒体传播</w:t>
        </w:r>
        <w:r>
          <w:tab/>
        </w:r>
        <w:r>
          <w:fldChar w:fldCharType="begin"/>
        </w:r>
        <w:r>
          <w:instrText xml:space="preserve"> PAGEREF _Toc21958 \h </w:instrText>
        </w:r>
        <w:r>
          <w:fldChar w:fldCharType="separate"/>
        </w:r>
        <w:r>
          <w:t>54</w:t>
        </w:r>
        <w:r>
          <w:fldChar w:fldCharType="end"/>
        </w:r>
      </w:hyperlink>
    </w:p>
    <w:p>
      <w:pPr>
        <w:pStyle w:val="TOC2"/>
        <w:tabs>
          <w:tab w:val="right" w:leader="dot" w:pos="8306"/>
        </w:tabs>
      </w:pPr>
      <w:hyperlink w:anchor="_Toc11314" w:history="1">
        <w:r>
          <w:rPr>
            <w:rFonts w:ascii="仿宋" w:eastAsia="仿宋" w:hAnsi="仿宋" w:cs="仿宋" w:hint="eastAsia"/>
            <w:lang w:eastAsia="zh-CN"/>
          </w:rPr>
          <w:t>(六)、员工品牌建设与公司形象一致性</w:t>
        </w:r>
        <w:r>
          <w:tab/>
        </w:r>
        <w:r>
          <w:fldChar w:fldCharType="begin"/>
        </w:r>
        <w:r>
          <w:instrText xml:space="preserve"> PAGEREF _Toc11314 \h </w:instrText>
        </w:r>
        <w:r>
          <w:fldChar w:fldCharType="separate"/>
        </w:r>
        <w:r>
          <w:t>55</w:t>
        </w:r>
        <w:r>
          <w:fldChar w:fldCharType="end"/>
        </w:r>
      </w:hyperlink>
    </w:p>
    <w:p>
      <w:pPr>
        <w:pStyle w:val="TOC1"/>
        <w:tabs>
          <w:tab w:val="right" w:leader="dot" w:pos="8306"/>
        </w:tabs>
      </w:pPr>
      <w:hyperlink w:anchor="_Toc18586" w:history="1">
        <w:r>
          <w:rPr>
            <w:rFonts w:ascii="仿宋" w:eastAsia="仿宋" w:hAnsi="仿宋" w:cs="仿宋" w:hint="eastAsia"/>
            <w:lang w:eastAsia="zh-CN"/>
          </w:rPr>
          <w:t>十三、员工离职率分析与降低措施</w:t>
        </w:r>
        <w:r>
          <w:tab/>
        </w:r>
        <w:r>
          <w:fldChar w:fldCharType="begin"/>
        </w:r>
        <w:r>
          <w:instrText xml:space="preserve"> PAGEREF _Toc18586 \h </w:instrText>
        </w:r>
        <w:r>
          <w:fldChar w:fldCharType="separate"/>
        </w:r>
        <w:r>
          <w:t>56</w:t>
        </w:r>
        <w:r>
          <w:fldChar w:fldCharType="end"/>
        </w:r>
      </w:hyperlink>
    </w:p>
    <w:p>
      <w:pPr>
        <w:pStyle w:val="TOC2"/>
        <w:tabs>
          <w:tab w:val="right" w:leader="dot" w:pos="8306"/>
        </w:tabs>
      </w:pPr>
      <w:hyperlink w:anchor="_Toc25547" w:history="1">
        <w:r>
          <w:rPr>
            <w:rFonts w:ascii="仿宋" w:eastAsia="仿宋" w:hAnsi="仿宋" w:cs="仿宋" w:hint="eastAsia"/>
            <w:lang w:eastAsia="zh-CN"/>
          </w:rPr>
          <w:t>(一)、离职率分析的方法与工具</w:t>
        </w:r>
        <w:r>
          <w:tab/>
        </w:r>
        <w:r>
          <w:fldChar w:fldCharType="begin"/>
        </w:r>
        <w:r>
          <w:instrText xml:space="preserve"> PAGEREF _Toc25547 \h </w:instrText>
        </w:r>
        <w:r>
          <w:fldChar w:fldCharType="separate"/>
        </w:r>
        <w:r>
          <w:t>56</w:t>
        </w:r>
        <w:r>
          <w:fldChar w:fldCharType="end"/>
        </w:r>
      </w:hyperlink>
    </w:p>
    <w:p>
      <w:pPr>
        <w:pStyle w:val="TOC2"/>
        <w:tabs>
          <w:tab w:val="right" w:leader="dot" w:pos="8306"/>
        </w:tabs>
      </w:pPr>
      <w:hyperlink w:anchor="_Toc4781" w:history="1">
        <w:r>
          <w:rPr>
            <w:rFonts w:ascii="仿宋" w:eastAsia="仿宋" w:hAnsi="仿宋" w:cs="仿宋" w:hint="eastAsia"/>
            <w:lang w:eastAsia="zh-CN"/>
          </w:rPr>
          <w:t>(二)、离职原因的调查与对策制定</w:t>
        </w:r>
        <w:r>
          <w:tab/>
        </w:r>
        <w:r>
          <w:fldChar w:fldCharType="begin"/>
        </w:r>
        <w:r>
          <w:instrText xml:space="preserve"> PAGEREF _Toc4781 \h </w:instrText>
        </w:r>
        <w:r>
          <w:fldChar w:fldCharType="separate"/>
        </w:r>
        <w:r>
          <w:t>57</w:t>
        </w:r>
        <w:r>
          <w:fldChar w:fldCharType="end"/>
        </w:r>
      </w:hyperlink>
    </w:p>
    <w:p>
      <w:pPr>
        <w:pStyle w:val="TOC2"/>
        <w:tabs>
          <w:tab w:val="right" w:leader="dot" w:pos="8306"/>
        </w:tabs>
      </w:pPr>
      <w:hyperlink w:anchor="_Toc20373" w:history="1">
        <w:r>
          <w:rPr>
            <w:rFonts w:ascii="仿宋" w:eastAsia="仿宋" w:hAnsi="仿宋" w:cs="仿宋" w:hint="eastAsia"/>
            <w:lang w:eastAsia="zh-CN"/>
          </w:rPr>
          <w:t>(三)、降低离职率的策略与实践</w:t>
        </w:r>
        <w:r>
          <w:tab/>
        </w:r>
        <w:r>
          <w:fldChar w:fldCharType="begin"/>
        </w:r>
        <w:r>
          <w:instrText xml:space="preserve"> PAGEREF _Toc20373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按摩器具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5415"/>
      <w:r>
        <w:rPr>
          <w:rFonts w:ascii="仿宋" w:eastAsia="仿宋" w:hAnsi="仿宋" w:cs="仿宋" w:hint="eastAsia"/>
          <w:sz w:val="28"/>
          <w:lang w:eastAsia="zh-CN"/>
        </w:rPr>
        <w:t>一、按摩器具行业背景分析</w:t>
      </w:r>
      <w:bookmarkEnd w:id="2"/>
    </w:p>
    <w:p>
      <w:pPr>
        <w:pStyle w:val="Heading2"/>
        <w:rPr>
          <w:rFonts w:ascii="仿宋" w:eastAsia="仿宋" w:hAnsi="仿宋" w:cs="仿宋" w:hint="eastAsia"/>
          <w:lang w:eastAsia="zh-CN"/>
        </w:rPr>
      </w:pPr>
      <w:bookmarkStart w:id="3" w:name="_Toc20980"/>
      <w:r>
        <w:rPr>
          <w:rFonts w:ascii="仿宋" w:eastAsia="仿宋" w:hAnsi="仿宋" w:cs="仿宋" w:hint="eastAsia"/>
          <w:lang w:eastAsia="zh-CN"/>
        </w:rPr>
        <w:t>(一)、按摩器具行业背景分析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行业是一个充满活力且不断演变的领域。近年来，该按摩器具行业经历了显著的增长，这一增长主要受益于多方面的推动因素，尤其是技术创新和市场需求的持续增加。技术创新为按摩器具行业带来了新的商业模式和解决方案，而不断增长的市场需求则推动了按摩器具行业的整体扩张。这使得 按摩器具行业成为当前经济中备受关注的一个重要组成部分。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行业的市场规模持续扩大，预计未来几年仍将保持良好的增长势头。这一趋势得益于多种因素，其中包括数字化转型、全球化市场和消费者需求的多样化。数字化转型推动了按摩器具行业内各个环节的效率提升，全球化市场为企业提供了更广阔的业务机会，而消费者需求的多样化则促使按摩器具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按摩器具行业呈现激烈的竞争格局，主要由一些领先的企业主导市场。这些企业通常在创新、市场份额和客户忠诚度等方面表现出强大的竞争力。随着按摩器具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按摩器具行业发展的关键因素之一。新技术的引入，如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按摩器具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按摩器具行业仍然充满挑战和机遇。随着全球经济的发展和技术的不断进步，按摩器具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按摩器具行业的未来，持乐观但谨慎的态度，不断优化业务模式和提升核心竞争力是至关重要的。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26675"/>
      <w:r>
        <w:rPr>
          <w:rFonts w:ascii="仿宋" w:eastAsia="仿宋" w:hAnsi="仿宋" w:cs="仿宋" w:hint="eastAsia"/>
          <w:sz w:val="28"/>
          <w:lang w:eastAsia="zh-CN"/>
        </w:rPr>
        <w:t>二、员工职业生涯规划与发展</w:t>
      </w:r>
      <w:bookmarkEnd w:id="4"/>
    </w:p>
    <w:p>
      <w:pPr>
        <w:pStyle w:val="Heading2"/>
        <w:rPr>
          <w:rFonts w:ascii="仿宋" w:eastAsia="仿宋" w:hAnsi="仿宋" w:cs="仿宋" w:hint="eastAsia"/>
          <w:lang w:eastAsia="zh-CN"/>
        </w:rPr>
      </w:pPr>
      <w:bookmarkStart w:id="5" w:name="_Toc23734"/>
      <w:r>
        <w:rPr>
          <w:rFonts w:ascii="仿宋" w:eastAsia="仿宋" w:hAnsi="仿宋" w:cs="仿宋" w:hint="eastAsia"/>
          <w:lang w:eastAsia="zh-CN"/>
        </w:rPr>
        <w:t>(一)、职业生涯规划概述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了解当前和未来的职业市场趋势，以及所处按摩器具行业的发展方向，有助于调整个人的职业规划，确保与市场需求保持一致。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6" w:name="_Toc16862"/>
      <w:r>
        <w:rPr>
          <w:rFonts w:ascii="仿宋" w:eastAsia="仿宋" w:hAnsi="仿宋" w:cs="仿宋" w:hint="eastAsia"/>
          <w:sz w:val="28"/>
          <w:lang w:eastAsia="zh-CN"/>
        </w:rPr>
        <w:t>(二)、基本原则与方法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按摩器具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7" w:name="_Toc20736"/>
      <w:r>
        <w:rPr>
          <w:rFonts w:ascii="仿宋" w:eastAsia="仿宋" w:hAnsi="仿宋" w:cs="仿宋" w:hint="eastAsia"/>
          <w:sz w:val="28"/>
          <w:lang w:eastAsia="zh-CN"/>
        </w:rPr>
        <w:t>(三)、员工职业生涯管理</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8" w:name="_Toc5051"/>
      <w:r>
        <w:rPr>
          <w:rFonts w:ascii="仿宋" w:eastAsia="仿宋" w:hAnsi="仿宋" w:cs="仿宋" w:hint="eastAsia"/>
          <w:sz w:val="28"/>
          <w:lang w:eastAsia="zh-CN"/>
        </w:rPr>
        <w:t>(四)、职业生涯发展支持体系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建立一个职业发展资源中心，集中提供各类有关职业发展的信息和工具，有助于员工更便捷地获取所需的资源。这可以包括在线平台、内部文档、按摩器具行业报告等。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9" w:name="_Toc14166"/>
      <w:r>
        <w:rPr>
          <w:rFonts w:ascii="仿宋" w:eastAsia="仿宋" w:hAnsi="仿宋" w:cs="仿宋" w:hint="eastAsia"/>
          <w:sz w:val="28"/>
          <w:lang w:eastAsia="zh-CN"/>
        </w:rPr>
        <w:t>(五)、公司文化与员工职业发展融合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0" w:name="_Toc5264"/>
      <w:r>
        <w:rPr>
          <w:rFonts w:ascii="仿宋" w:eastAsia="仿宋" w:hAnsi="仿宋" w:cs="仿宋" w:hint="eastAsia"/>
          <w:sz w:val="28"/>
          <w:lang w:eastAsia="zh-CN"/>
        </w:rPr>
        <w:t>(六)、未来趋势与发展策略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按摩器具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投资于员工的技能培训，确保他们具备未来工作所需的新技能。与按摩器具行业专业机构建立合作关系，提供最新的按摩器具行业培训。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1" w:name="_Toc17008"/>
      <w:r>
        <w:rPr>
          <w:rFonts w:ascii="仿宋" w:eastAsia="仿宋" w:hAnsi="仿宋" w:cs="仿宋" w:hint="eastAsia"/>
          <w:sz w:val="28"/>
          <w:lang w:eastAsia="zh-CN"/>
        </w:rPr>
        <w:t>三、员工沟通技巧培训与人际关系管理</w:t>
      </w:r>
      <w:bookmarkEnd w:id="11"/>
    </w:p>
    <w:p>
      <w:pPr>
        <w:pStyle w:val="Heading2"/>
        <w:rPr>
          <w:rFonts w:ascii="仿宋" w:eastAsia="仿宋" w:hAnsi="仿宋" w:cs="仿宋" w:hint="eastAsia"/>
          <w:lang w:eastAsia="zh-CN"/>
        </w:rPr>
      </w:pPr>
      <w:bookmarkStart w:id="12" w:name="_Toc20249"/>
      <w:r>
        <w:rPr>
          <w:rFonts w:ascii="仿宋" w:eastAsia="仿宋" w:hAnsi="仿宋" w:cs="仿宋" w:hint="eastAsia"/>
          <w:lang w:eastAsia="zh-CN"/>
        </w:rPr>
        <w:t>(一)、沟通技巧的重要性及培训计划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3" w:name="_Toc29043"/>
      <w:r>
        <w:rPr>
          <w:rFonts w:ascii="仿宋" w:eastAsia="仿宋" w:hAnsi="仿宋" w:cs="仿宋" w:hint="eastAsia"/>
          <w:sz w:val="28"/>
          <w:lang w:eastAsia="zh-CN"/>
        </w:rPr>
        <w:t>(二)、人际关系管理的原则与方法</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4" w:name="_Toc20438"/>
      <w:r>
        <w:rPr>
          <w:rFonts w:ascii="仿宋" w:eastAsia="仿宋" w:hAnsi="仿宋" w:cs="仿宋" w:hint="eastAsia"/>
          <w:sz w:val="28"/>
          <w:lang w:eastAsia="zh-CN"/>
        </w:rPr>
        <w:t>(三)、良好人际关系的建立与维护</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5" w:name="_Toc18695"/>
      <w:r>
        <w:rPr>
          <w:rFonts w:ascii="仿宋" w:eastAsia="仿宋" w:hAnsi="仿宋" w:cs="仿宋" w:hint="eastAsia"/>
          <w:sz w:val="28"/>
          <w:lang w:eastAsia="zh-CN"/>
        </w:rPr>
        <w:t>四、公司简介</w:t>
      </w:r>
      <w:bookmarkEnd w:id="15"/>
    </w:p>
    <w:p>
      <w:pPr>
        <w:pStyle w:val="Heading2"/>
        <w:rPr>
          <w:rFonts w:ascii="仿宋" w:eastAsia="仿宋" w:hAnsi="仿宋" w:cs="仿宋" w:hint="eastAsia"/>
          <w:lang w:eastAsia="zh-CN"/>
        </w:rPr>
      </w:pPr>
      <w:bookmarkStart w:id="16" w:name="_Toc12881"/>
      <w:r>
        <w:rPr>
          <w:rFonts w:ascii="仿宋" w:eastAsia="仿宋" w:hAnsi="仿宋" w:cs="仿宋" w:hint="eastAsia"/>
          <w:lang w:eastAsia="zh-CN"/>
        </w:rPr>
        <w:t>(一)、公司基本信息</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7" w:name="_Toc526"/>
      <w:r>
        <w:rPr>
          <w:rFonts w:ascii="仿宋" w:eastAsia="仿宋" w:hAnsi="仿宋" w:cs="仿宋" w:hint="eastAsia"/>
          <w:sz w:val="28"/>
          <w:lang w:eastAsia="zh-CN"/>
        </w:rPr>
        <w:t>(二)、公司简介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 项目公司是一家致力于 按摩器具按摩器具行业的公司，成立于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按摩器具 项目公司的使命是 [公司使命]，旨在通过 [关键业务活动] 提升按摩器具按摩器具行业的整体水平。公司的愿景是 [公司愿景]，立志成为 按摩器具 中的领军企业，引领按摩器具行业未来的发展方向。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项目公司拥有一支充满活力、高度专业化的团队。团队成员具备丰富的按摩器具行业经验和专业知识，致力于通过协同合作实现公司设定的战略目标。公司注重员工培训和发展，提供广阔的职业发展空间。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8" w:name="_Toc4474"/>
      <w:r>
        <w:rPr>
          <w:rFonts w:ascii="仿宋" w:eastAsia="仿宋" w:hAnsi="仿宋" w:cs="仿宋" w:hint="eastAsia"/>
          <w:sz w:val="28"/>
          <w:lang w:eastAsia="zh-CN"/>
        </w:rPr>
        <w:t>(三)、核心人员介绍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在市场拓展和品牌建设方面具有丰富经验，致力于提升公司在按摩器具行业中的市场份额。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XXXX年XX月至今，加入公司担任技术总监，负责产品研发和创新项目管理。具备深厚的技术功底和团队领导能力，对按摩器具行业技术发展有深刻见解。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9" w:name="_Toc17149"/>
      <w:r>
        <w:rPr>
          <w:rFonts w:ascii="仿宋" w:eastAsia="仿宋" w:hAnsi="仿宋" w:cs="仿宋" w:hint="eastAsia"/>
          <w:sz w:val="28"/>
          <w:lang w:eastAsia="zh-CN"/>
        </w:rPr>
        <w:t>五、薪酬制度管理</w:t>
      </w:r>
      <w:bookmarkEnd w:id="19"/>
    </w:p>
    <w:p>
      <w:pPr>
        <w:pStyle w:val="Heading2"/>
        <w:rPr>
          <w:rFonts w:ascii="仿宋" w:eastAsia="仿宋" w:hAnsi="仿宋" w:cs="仿宋" w:hint="eastAsia"/>
          <w:lang w:eastAsia="zh-CN"/>
        </w:rPr>
      </w:pPr>
      <w:bookmarkStart w:id="20" w:name="_Toc15377"/>
      <w:r>
        <w:rPr>
          <w:rFonts w:ascii="仿宋" w:eastAsia="仿宋" w:hAnsi="仿宋" w:cs="仿宋" w:hint="eastAsia"/>
          <w:lang w:eastAsia="zh-CN"/>
        </w:rPr>
        <w:t>(一)、薪酬管理制度</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按摩器具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24879"/>
      <w:r>
        <w:rPr>
          <w:rFonts w:ascii="仿宋" w:eastAsia="仿宋" w:hAnsi="仿宋" w:cs="仿宋" w:hint="eastAsia"/>
          <w:sz w:val="28"/>
          <w:lang w:eastAsia="zh-CN"/>
        </w:rPr>
        <w:t>(二)、奖金制度的制定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奖金发放对象明确：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奖励员工参与和完成相关技能培训，提高员工的专业素养。设立明确的培训计划和奖金发放标准，鼓励员工持续学习和提升自身技能，以适应市场和按摩器具行业的变化。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https://d.book118.com/938044042107006032</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按摩器具行业员工职业发展规划与管理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62BB6"/>
    <w:rsid w:val="7F162B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938044042107006032"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2023-12-19T01:59:00Z</dcterms:created>
  <dcterms:modified xsi:type="dcterms:W3CDTF">2023-12-19T01:59:13Z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BCC9A452A67D43BE963405934D97CD83_11</vt:lpwstr>
  </property>
  <property fmtid="{D5CDD505-2E9C-101B-9397-08002B2CF9AE}" pid="3" name="KSOProductBuildVer">
    <vt:lpwstr>2052-12.1.0.16120</vt:lpwstr>
  </property>
</Properties>
</file>