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pPr>
        <w:pStyle w:val="BodyTextIndent"/>
        <w:spacing w:after="0"/>
        <w:ind w:left="0" w:firstLine="560" w:leftChars="0" w:firstLineChars="200"/>
        <w:rPr>
          <w:rFonts w:ascii="宋体" w:eastAsia="宋体"/>
          <w:color w:val="auto"/>
          <w:spacing w:val="12"/>
          <w:sz w:val="28"/>
          <w:lang w:val="en-US" w:eastAsia="zh-CN"/>
        </w:rPr>
      </w:pPr>
      <w:r>
        <w:rPr>
          <w:rFonts w:ascii="宋体" w:hAnsi="宋体" w:hint="eastAsia"/>
          <w:color w:val="auto"/>
          <w:spacing w:val="12"/>
          <w:sz w:val="28"/>
        </w:rPr>
        <w:t>本</w:t>
      </w:r>
      <w:r>
        <w:rPr>
          <w:rFonts w:ascii="宋体" w:hAnsi="宋体" w:hint="eastAsia"/>
          <w:color w:val="auto"/>
          <w:spacing w:val="12"/>
          <w:sz w:val="28"/>
          <w:lang w:eastAsia="zh-CN"/>
        </w:rPr>
        <w:t>发明</w:t>
      </w:r>
      <w:r>
        <w:rPr>
          <w:rFonts w:ascii="宋体" w:hAnsi="宋体" w:hint="eastAsia"/>
          <w:color w:val="auto"/>
          <w:spacing w:val="12"/>
          <w:sz w:val="28"/>
          <w:lang w:val="en-US" w:eastAsia="zh-CN"/>
        </w:rPr>
        <w:t>公开了一种带有缓冲机构的金属铰链，</w:t>
      </w:r>
      <w:r>
        <w:rPr>
          <w:rFonts w:hint="eastAsia"/>
          <w:sz w:val="28"/>
          <w:szCs w:val="28"/>
          <w:lang w:eastAsia="zh-CN"/>
        </w:rPr>
        <w:t>包括第一合页，所述第一合页一端插接有转轴，所述转轴上部分设有缓冲弹簧，所述缓冲弹簧顶端连接有限位头，所述转轴上部套有套筒，所述套筒顶部和限位头之间发生相互限位，所述套筒圆弧面卡接有第二合页，所述转轴顶端和底端均设有限位螺栓</w:t>
      </w:r>
      <w:r>
        <w:rPr>
          <w:rFonts w:ascii="宋体" w:hAnsi="宋体" w:hint="eastAsia"/>
          <w:color w:val="auto"/>
          <w:spacing w:val="12"/>
          <w:sz w:val="28"/>
          <w:lang w:val="en-US" w:eastAsia="zh-CN"/>
        </w:rPr>
        <w:t>，本发明解决</w:t>
      </w:r>
      <w:r>
        <w:rPr>
          <w:rFonts w:ascii="宋体" w:hAnsi="宋体" w:hint="eastAsia"/>
          <w:color w:val="auto"/>
          <w:spacing w:val="12"/>
          <w:sz w:val="28"/>
          <w:lang w:eastAsia="zh-CN"/>
        </w:rPr>
        <w:t>现有的普通铰链多不具备缓冲结构，在关门或者开门时用力过大的话会导致门体撞击门框或者墙体，容易造成门框或者墙体的损坏，影响门的使用寿命</w:t>
      </w:r>
      <w:r>
        <w:rPr>
          <w:rFonts w:ascii="宋体" w:hAnsi="宋体" w:hint="eastAsia"/>
          <w:color w:val="auto"/>
          <w:spacing w:val="12"/>
          <w:sz w:val="28"/>
          <w:lang w:val="en-US" w:eastAsia="zh-CN"/>
        </w:rPr>
        <w:t>的问题；通过对现有普通铰链的结构进行改良和优化，使得铰链的转轴能够得到优化，通过转轴与合页的配合可以在开关门体时对门体具有缓冲作用，便于在用力太大的时候造成门体与门框或者墙体撞击。</w:t>
      </w:r>
    </w:p>
    <w:p>
      <w:pPr>
        <w:tabs>
          <w:tab w:val="center" w:pos="0"/>
        </w:tabs>
        <w:ind w:firstLine="419" w:firstLineChars="131"/>
        <w:rPr>
          <w:rFonts w:eastAsia="Times New Roman" w:hint="default"/>
          <w:color w:val="auto"/>
          <w:sz w:val="32"/>
        </w:rPr>
      </w:pPr>
    </w:p>
    <w:p>
      <w:pPr>
        <w:tabs>
          <w:tab w:val="center" w:pos="4153"/>
        </w:tabs>
        <w:rPr>
          <w:rFonts w:eastAsia="Times New Roman" w:hint="default"/>
          <w:color w:val="auto"/>
        </w:rPr>
        <w:sectPr>
          <w:headerReference w:type="default" r:id="rId5"/>
          <w:footerReference w:type="default" r:id="rId6"/>
          <w:pgSz w:w="11906" w:h="16838"/>
          <w:pgMar w:top="1440" w:right="1800" w:bottom="1440" w:left="1800" w:header="851" w:footer="992" w:gutter="0"/>
          <w:lnNumType w:distance="360"/>
          <w:cols w:num="1" w:space="720"/>
          <w:docGrid w:type="lines" w:linePitch="312" w:charSpace="0"/>
        </w:sectPr>
      </w:pPr>
      <w:r>
        <w:rPr>
          <w:rFonts w:eastAsia="Times New Roman" w:hint="default"/>
          <w:color w:val="auto"/>
          <w:sz w:val="21"/>
        </w:rPr>
        <w:tab/>
      </w:r>
    </w:p>
    <w:p>
      <w:pPr>
        <w:ind w:firstLine="420" w:firstLineChars="200"/>
        <w:jc w:val="center"/>
        <w:rPr>
          <w:rFonts w:eastAsia="Times New Roman" w:hint="default"/>
          <w:color w:val="auto"/>
        </w:rPr>
      </w:pPr>
      <w:r>
        <w:drawing>
          <wp:inline distT="0" distB="0" distL="114300" distR="114300">
            <wp:extent cx="4591050" cy="7496175"/>
            <wp:effectExtent l="0" t="0" r="0" b="9525"/>
            <wp:docPr id="1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
                    <pic:cNvPicPr>
                      <a:picLocks noChangeAspect="1"/>
                    </pic:cNvPicPr>
                  </pic:nvPicPr>
                  <pic:blipFill>
                    <a:blip xmlns:r="http://schemas.openxmlformats.org/officeDocument/2006/relationships" r:embed="rId7"/>
                    <a:stretch>
                      <a:fillRect/>
                    </a:stretch>
                  </pic:blipFill>
                  <pic:spPr>
                    <a:xfrm>
                      <a:off x="0" y="0"/>
                      <a:ext cx="4591050" cy="7496175"/>
                    </a:xfrm>
                    <a:prstGeom prst="rect">
                      <a:avLst/>
                    </a:prstGeom>
                    <a:noFill/>
                    <a:ln>
                      <a:noFill/>
                    </a:ln>
                  </pic:spPr>
                </pic:pic>
              </a:graphicData>
            </a:graphic>
          </wp:inline>
        </w:drawing>
      </w:r>
    </w:p>
    <w:p>
      <w:pPr>
        <w:ind w:firstLine="420" w:firstLineChars="200"/>
        <w:jc w:val="center"/>
        <w:rPr>
          <w:rFonts w:eastAsia="Times New Roman" w:hint="default"/>
          <w:color w:val="auto"/>
        </w:rPr>
      </w:pPr>
    </w:p>
    <w:p>
      <w:pPr>
        <w:jc w:val="center"/>
        <w:rPr>
          <w:color w:val="auto"/>
        </w:rPr>
      </w:pPr>
    </w:p>
    <w:p>
      <w:pPr>
        <w:ind w:firstLine="420" w:firstLineChars="200"/>
        <w:jc w:val="center"/>
        <w:rPr>
          <w:rFonts w:eastAsia="Times New Roman" w:hint="default"/>
          <w:color w:val="auto"/>
        </w:rPr>
      </w:pPr>
    </w:p>
    <w:p>
      <w:pPr>
        <w:ind w:firstLine="420" w:firstLineChars="200"/>
        <w:jc w:val="center"/>
        <w:rPr>
          <w:rFonts w:eastAsia="Times New Roman" w:hint="default"/>
          <w:color w:val="auto"/>
        </w:rPr>
      </w:pPr>
    </w:p>
    <w:p>
      <w:pPr>
        <w:jc w:val="center"/>
        <w:rPr>
          <w:rFonts w:eastAsia="Times New Roman" w:hint="default"/>
          <w:color w:val="auto"/>
        </w:rPr>
        <w:sectPr>
          <w:headerReference w:type="default" r:id="rId8"/>
          <w:footerReference w:type="default" r:id="rId9"/>
          <w:pgSz w:w="11906" w:h="16838"/>
          <w:pgMar w:top="1440" w:right="1800" w:bottom="1440" w:left="1800" w:header="851" w:footer="992" w:gutter="0"/>
          <w:lnNumType w:distance="360"/>
          <w:pgNumType w:fmt="decimal" w:start="1"/>
          <w:cols w:num="1" w:space="720"/>
          <w:docGrid w:type="lines" w:linePitch="312" w:charSpace="0"/>
        </w:sectPr>
      </w:pP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right="0" w:firstLine="560" w:leftChars="0" w:rightChars="0" w:firstLineChars="200"/>
        <w:jc w:val="both"/>
        <w:textAlignment w:val="auto"/>
        <w:outlineLvl w:val="9"/>
        <w:rPr>
          <w:rFonts w:ascii="宋体" w:hAnsi="宋体" w:cs="宋体"/>
          <w:color w:val="auto"/>
          <w:spacing w:val="12"/>
          <w:sz w:val="28"/>
          <w:szCs w:val="28"/>
        </w:rPr>
      </w:pPr>
      <w:r>
        <w:rPr>
          <w:rFonts w:ascii="宋体" w:eastAsia="宋体" w:hAnsi="宋体" w:cs="宋体" w:hint="eastAsia"/>
          <w:color w:val="auto"/>
          <w:spacing w:val="12"/>
          <w:sz w:val="28"/>
          <w:szCs w:val="28"/>
          <w:lang w:eastAsia="zh-CN"/>
        </w:rPr>
        <w:t>一种带有缓冲机构的金属铰链</w:t>
      </w:r>
      <w:r>
        <w:rPr>
          <w:rFonts w:ascii="宋体" w:eastAsia="宋体" w:hAnsi="宋体" w:cs="宋体" w:hint="eastAsia"/>
          <w:color w:val="auto"/>
          <w:spacing w:val="12"/>
          <w:sz w:val="28"/>
          <w:szCs w:val="28"/>
        </w:rPr>
        <w:t>，其特征在于：</w:t>
      </w:r>
      <w:r>
        <w:rPr>
          <w:rFonts w:ascii="宋体" w:eastAsia="宋体" w:hAnsi="宋体" w:cs="宋体" w:hint="eastAsia"/>
          <w:sz w:val="28"/>
          <w:szCs w:val="28"/>
          <w:lang w:eastAsia="zh-CN"/>
        </w:rPr>
        <w:t>包括第一合页（1），所述第一合页（1）一端插接有转轴（2），所述转轴（2）上部分设有缓冲弹簧（3），所述缓冲弹簧（3）顶端连接有限位头（4），所述转轴（2）上部套有套筒（5），所述套筒（5）顶部和限位头（4）之间发生相互限位，所述套筒（5）圆弧面卡接有第二合页（6），</w:t>
      </w:r>
      <w:r>
        <w:rPr>
          <w:rFonts w:ascii="宋体" w:hAnsi="宋体" w:cs="宋体" w:hint="eastAsia"/>
          <w:sz w:val="28"/>
          <w:szCs w:val="28"/>
          <w:lang w:val="en-US" w:eastAsia="zh-CN"/>
        </w:rPr>
        <w:t>所述</w:t>
      </w:r>
      <w:r>
        <w:rPr>
          <w:rFonts w:ascii="宋体" w:eastAsia="宋体" w:hAnsi="宋体" w:cs="宋体" w:hint="eastAsia"/>
          <w:sz w:val="28"/>
          <w:szCs w:val="28"/>
          <w:lang w:val="en-US" w:eastAsia="zh-CN"/>
        </w:rPr>
        <w:t>第二合页（6）包括第一拼接板（61）和第二拼接板（62），</w:t>
      </w:r>
      <w:r>
        <w:rPr>
          <w:rFonts w:ascii="宋体" w:hAnsi="宋体" w:cs="宋体" w:hint="eastAsia"/>
          <w:sz w:val="28"/>
          <w:szCs w:val="28"/>
          <w:lang w:val="en-US" w:eastAsia="zh-CN"/>
        </w:rPr>
        <w:t>所述</w:t>
      </w:r>
      <w:r>
        <w:rPr>
          <w:rFonts w:ascii="宋体" w:eastAsia="宋体" w:hAnsi="宋体" w:cs="宋体" w:hint="eastAsia"/>
          <w:sz w:val="28"/>
          <w:szCs w:val="28"/>
          <w:lang w:val="en-US" w:eastAsia="zh-CN"/>
        </w:rPr>
        <w:t>第一拼接板（61）对齐滑槽的位置设有滑杆（611），</w:t>
      </w:r>
      <w:r>
        <w:rPr>
          <w:rFonts w:ascii="宋体" w:hAnsi="宋体" w:cs="宋体" w:hint="eastAsia"/>
          <w:sz w:val="28"/>
          <w:szCs w:val="28"/>
          <w:lang w:val="en-US" w:eastAsia="zh-CN"/>
        </w:rPr>
        <w:t>所述</w:t>
      </w:r>
      <w:r>
        <w:rPr>
          <w:rFonts w:ascii="宋体" w:eastAsia="宋体" w:hAnsi="宋体" w:cs="宋体" w:hint="eastAsia"/>
          <w:sz w:val="28"/>
          <w:szCs w:val="28"/>
          <w:lang w:val="en-US" w:eastAsia="zh-CN"/>
        </w:rPr>
        <w:t>第一拼接板（61）另一端设有转接头（612），</w:t>
      </w:r>
      <w:r>
        <w:rPr>
          <w:rFonts w:ascii="宋体" w:hAnsi="宋体" w:cs="宋体" w:hint="eastAsia"/>
          <w:sz w:val="28"/>
          <w:szCs w:val="28"/>
          <w:lang w:val="en-US" w:eastAsia="zh-CN"/>
        </w:rPr>
        <w:t>所述</w:t>
      </w:r>
      <w:r>
        <w:rPr>
          <w:rFonts w:ascii="宋体" w:eastAsia="宋体" w:hAnsi="宋体" w:cs="宋体" w:hint="eastAsia"/>
          <w:sz w:val="28"/>
          <w:szCs w:val="28"/>
          <w:lang w:val="en-US" w:eastAsia="zh-CN"/>
        </w:rPr>
        <w:t>转接头（612）中部设有销轴（622）孔（613），</w:t>
      </w:r>
      <w:r>
        <w:rPr>
          <w:rFonts w:ascii="宋体" w:hAnsi="宋体" w:cs="宋体" w:hint="eastAsia"/>
          <w:sz w:val="28"/>
          <w:szCs w:val="28"/>
          <w:lang w:val="en-US" w:eastAsia="zh-CN"/>
        </w:rPr>
        <w:t>所述</w:t>
      </w:r>
      <w:r>
        <w:rPr>
          <w:rFonts w:ascii="宋体" w:eastAsia="宋体" w:hAnsi="宋体" w:cs="宋体" w:hint="eastAsia"/>
          <w:sz w:val="28"/>
          <w:szCs w:val="28"/>
          <w:lang w:val="en-US" w:eastAsia="zh-CN"/>
        </w:rPr>
        <w:t>转接头（612）侧面对齐销轴（622）孔（613）的位置设有定位螺栓（614），</w:t>
      </w:r>
      <w:r>
        <w:rPr>
          <w:rFonts w:ascii="宋体" w:hAnsi="宋体" w:cs="宋体" w:hint="eastAsia"/>
          <w:sz w:val="28"/>
          <w:szCs w:val="28"/>
          <w:lang w:val="en-US" w:eastAsia="zh-CN"/>
        </w:rPr>
        <w:t>所述</w:t>
      </w:r>
      <w:r>
        <w:rPr>
          <w:rFonts w:ascii="宋体" w:eastAsia="宋体" w:hAnsi="宋体" w:cs="宋体" w:hint="eastAsia"/>
          <w:sz w:val="28"/>
          <w:szCs w:val="28"/>
          <w:lang w:val="en-US" w:eastAsia="zh-CN"/>
        </w:rPr>
        <w:t>第二拼接板（62）端部对齐转接头（612）的位置设有拼接头（621），</w:t>
      </w:r>
      <w:r>
        <w:rPr>
          <w:rFonts w:ascii="宋体" w:hAnsi="宋体" w:cs="宋体" w:hint="eastAsia"/>
          <w:sz w:val="28"/>
          <w:szCs w:val="28"/>
          <w:lang w:val="en-US" w:eastAsia="zh-CN"/>
        </w:rPr>
        <w:t>所述</w:t>
      </w:r>
      <w:r>
        <w:rPr>
          <w:rFonts w:ascii="宋体" w:eastAsia="宋体" w:hAnsi="宋体" w:cs="宋体" w:hint="eastAsia"/>
          <w:sz w:val="28"/>
          <w:szCs w:val="28"/>
          <w:lang w:val="en-US" w:eastAsia="zh-CN"/>
        </w:rPr>
        <w:t>拼接头（621）对齐销轴（622）孔（613）的位置设有销轴（622），</w:t>
      </w:r>
      <w:r>
        <w:rPr>
          <w:rFonts w:ascii="宋体" w:hAnsi="宋体" w:cs="宋体" w:hint="eastAsia"/>
          <w:sz w:val="28"/>
          <w:szCs w:val="28"/>
          <w:lang w:val="en-US" w:eastAsia="zh-CN"/>
        </w:rPr>
        <w:t>所述</w:t>
      </w:r>
      <w:r>
        <w:rPr>
          <w:rFonts w:ascii="宋体" w:eastAsia="宋体" w:hAnsi="宋体" w:cs="宋体" w:hint="eastAsia"/>
          <w:sz w:val="28"/>
          <w:szCs w:val="28"/>
          <w:lang w:val="en-US" w:eastAsia="zh-CN"/>
        </w:rPr>
        <w:t>销轴（622）底端设有底板（623），</w:t>
      </w:r>
      <w:r>
        <w:rPr>
          <w:rFonts w:ascii="宋体" w:hAnsi="宋体" w:cs="宋体" w:hint="eastAsia"/>
          <w:sz w:val="28"/>
          <w:szCs w:val="28"/>
          <w:lang w:val="en-US" w:eastAsia="zh-CN"/>
        </w:rPr>
        <w:t>所述</w:t>
      </w:r>
      <w:r>
        <w:rPr>
          <w:rFonts w:ascii="宋体" w:eastAsia="宋体" w:hAnsi="宋体" w:cs="宋体" w:hint="eastAsia"/>
          <w:sz w:val="28"/>
          <w:szCs w:val="28"/>
          <w:lang w:val="en-US" w:eastAsia="zh-CN"/>
        </w:rPr>
        <w:t>销轴（622）和销轴（622）孔（613）转动连接子在一起</w:t>
      </w:r>
      <w:r>
        <w:rPr>
          <w:rFonts w:ascii="宋体" w:hAnsi="宋体" w:cs="宋体" w:hint="eastAsia"/>
          <w:sz w:val="28"/>
          <w:szCs w:val="28"/>
          <w:lang w:val="en-US" w:eastAsia="zh-CN"/>
        </w:rPr>
        <w:t>，所述第二拼接板（62）上设有若干沉孔（11），</w:t>
      </w:r>
      <w:r>
        <w:rPr>
          <w:rFonts w:ascii="宋体" w:eastAsia="宋体" w:hAnsi="宋体" w:cs="宋体" w:hint="eastAsia"/>
          <w:sz w:val="28"/>
          <w:szCs w:val="28"/>
          <w:lang w:eastAsia="zh-CN"/>
        </w:rPr>
        <w:t>所述转轴（2）顶端和底端均设有限位螺栓（7）</w:t>
      </w:r>
      <w:r>
        <w:rPr>
          <w:rFonts w:ascii="宋体" w:eastAsia="宋体" w:hAnsi="宋体" w:cs="宋体" w:hint="eastAsia"/>
          <w:color w:val="auto"/>
          <w:spacing w:val="12"/>
          <w:sz w:val="28"/>
          <w:szCs w:val="28"/>
        </w:rPr>
        <w:t>。</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right="0" w:firstLine="560" w:leftChars="0" w:rightChars="0" w:firstLineChars="200"/>
        <w:jc w:val="both"/>
        <w:textAlignment w:val="auto"/>
        <w:outlineLvl w:val="9"/>
        <w:rPr>
          <w:rFonts w:ascii="宋体" w:hAnsi="宋体" w:cs="宋体"/>
          <w:color w:val="auto"/>
          <w:spacing w:val="12"/>
          <w:sz w:val="28"/>
          <w:szCs w:val="28"/>
        </w:rPr>
      </w:pPr>
      <w:r>
        <w:rPr>
          <w:rFonts w:ascii="宋体" w:eastAsia="宋体" w:hAnsi="宋体" w:cs="宋体" w:hint="eastAsia"/>
          <w:color w:val="auto"/>
          <w:spacing w:val="12"/>
          <w:sz w:val="28"/>
          <w:szCs w:val="28"/>
        </w:rPr>
        <w:t>根据权利要求</w:t>
      </w:r>
      <w:r>
        <w:rPr>
          <w:rFonts w:ascii="宋体" w:eastAsia="宋体" w:hAnsi="宋体" w:cs="宋体" w:hint="eastAsia"/>
          <w:color w:val="auto"/>
          <w:spacing w:val="12"/>
          <w:sz w:val="28"/>
          <w:szCs w:val="28"/>
          <w:lang w:val="en-US" w:eastAsia="zh-CN"/>
        </w:rPr>
        <w:t>1</w:t>
      </w:r>
      <w:r>
        <w:rPr>
          <w:rFonts w:ascii="宋体" w:eastAsia="宋体" w:hAnsi="宋体" w:cs="宋体" w:hint="eastAsia"/>
          <w:color w:val="auto"/>
          <w:spacing w:val="12"/>
          <w:sz w:val="28"/>
          <w:szCs w:val="28"/>
        </w:rPr>
        <w:t>所述的</w:t>
      </w:r>
      <w:r>
        <w:rPr>
          <w:rFonts w:ascii="宋体" w:eastAsia="宋体" w:hAnsi="宋体" w:cs="宋体" w:hint="eastAsia"/>
          <w:color w:val="auto"/>
          <w:spacing w:val="12"/>
          <w:sz w:val="28"/>
          <w:szCs w:val="28"/>
          <w:lang w:eastAsia="zh-CN"/>
        </w:rPr>
        <w:t>一种带有缓冲机构的金属铰链</w:t>
      </w:r>
      <w:r>
        <w:rPr>
          <w:rFonts w:ascii="宋体" w:eastAsia="宋体" w:hAnsi="宋体" w:cs="宋体" w:hint="eastAsia"/>
          <w:color w:val="auto"/>
          <w:spacing w:val="12"/>
          <w:sz w:val="28"/>
          <w:szCs w:val="28"/>
        </w:rPr>
        <w:t>，其特征在于，</w:t>
      </w:r>
      <w:r>
        <w:rPr>
          <w:rFonts w:ascii="宋体" w:eastAsia="宋体" w:hAnsi="宋体" w:cs="宋体" w:hint="eastAsia"/>
          <w:color w:val="auto"/>
          <w:spacing w:val="12"/>
          <w:sz w:val="28"/>
          <w:szCs w:val="28"/>
          <w:lang w:eastAsia="zh-CN"/>
        </w:rPr>
        <w:t>所述</w:t>
      </w:r>
      <w:r>
        <w:rPr>
          <w:rFonts w:ascii="宋体" w:eastAsia="宋体" w:hAnsi="宋体" w:cs="宋体" w:hint="eastAsia"/>
          <w:sz w:val="28"/>
          <w:szCs w:val="28"/>
          <w:lang w:eastAsia="zh-CN"/>
        </w:rPr>
        <w:t>第一合页（1）上均匀的设有若干沉孔（11），</w:t>
      </w:r>
      <w:r>
        <w:rPr>
          <w:rFonts w:ascii="宋体" w:eastAsia="宋体" w:hAnsi="宋体" w:cs="宋体" w:hint="eastAsia"/>
          <w:color w:val="auto"/>
          <w:spacing w:val="12"/>
          <w:sz w:val="28"/>
          <w:szCs w:val="28"/>
          <w:lang w:eastAsia="zh-CN"/>
        </w:rPr>
        <w:t>所述</w:t>
      </w:r>
      <w:r>
        <w:rPr>
          <w:rFonts w:ascii="宋体" w:eastAsia="宋体" w:hAnsi="宋体" w:cs="宋体" w:hint="eastAsia"/>
          <w:sz w:val="28"/>
          <w:szCs w:val="28"/>
          <w:lang w:eastAsia="zh-CN"/>
        </w:rPr>
        <w:t>第一合页（1）一端设有连接柱（12），</w:t>
      </w:r>
      <w:r>
        <w:rPr>
          <w:rFonts w:ascii="宋体" w:eastAsia="宋体" w:hAnsi="宋体" w:cs="宋体" w:hint="eastAsia"/>
          <w:color w:val="auto"/>
          <w:spacing w:val="12"/>
          <w:sz w:val="28"/>
          <w:szCs w:val="28"/>
          <w:lang w:eastAsia="zh-CN"/>
        </w:rPr>
        <w:t>所述</w:t>
      </w:r>
      <w:r>
        <w:rPr>
          <w:rFonts w:ascii="宋体" w:eastAsia="宋体" w:hAnsi="宋体" w:cs="宋体" w:hint="eastAsia"/>
          <w:sz w:val="28"/>
          <w:szCs w:val="28"/>
          <w:lang w:eastAsia="zh-CN"/>
        </w:rPr>
        <w:t>连接柱（12）中部设有套孔（13），</w:t>
      </w:r>
      <w:r>
        <w:rPr>
          <w:rFonts w:ascii="宋体" w:eastAsia="宋体" w:hAnsi="宋体" w:cs="宋体" w:hint="eastAsia"/>
          <w:color w:val="auto"/>
          <w:spacing w:val="12"/>
          <w:sz w:val="28"/>
          <w:szCs w:val="28"/>
          <w:lang w:eastAsia="zh-CN"/>
        </w:rPr>
        <w:t>所述</w:t>
      </w:r>
      <w:r>
        <w:rPr>
          <w:rFonts w:ascii="宋体" w:eastAsia="宋体" w:hAnsi="宋体" w:cs="宋体" w:hint="eastAsia"/>
          <w:sz w:val="28"/>
          <w:szCs w:val="28"/>
          <w:lang w:eastAsia="zh-CN"/>
        </w:rPr>
        <w:t>套孔（13）圆弧面上均匀的设有若干卡槽（14）</w:t>
      </w:r>
      <w:r>
        <w:rPr>
          <w:rFonts w:ascii="宋体" w:eastAsia="宋体" w:hAnsi="宋体" w:cs="宋体" w:hint="eastAsia"/>
          <w:color w:val="auto"/>
          <w:spacing w:val="12"/>
          <w:sz w:val="28"/>
          <w:szCs w:val="28"/>
        </w:rPr>
        <w:t>。</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right="0" w:firstLine="560" w:leftChars="0" w:rightChars="0" w:firstLineChars="200"/>
        <w:jc w:val="both"/>
        <w:textAlignment w:val="auto"/>
        <w:outlineLvl w:val="9"/>
        <w:rPr>
          <w:rFonts w:ascii="宋体" w:hAnsi="宋体" w:cs="宋体"/>
          <w:color w:val="auto"/>
          <w:spacing w:val="12"/>
          <w:sz w:val="28"/>
          <w:szCs w:val="28"/>
        </w:rPr>
        <w:sectPr>
          <w:headerReference w:type="default" r:id="rId10"/>
          <w:footerReference w:type="default" r:id="rId11"/>
          <w:pgSz w:w="11906" w:h="16838"/>
          <w:pgMar w:top="1440" w:right="1800" w:bottom="1440" w:left="1800" w:header="851" w:footer="992" w:gutter="0"/>
          <w:lnNumType w:distance="360"/>
          <w:pgNumType w:fmt="decimal" w:start="1"/>
          <w:cols w:num="1" w:space="720"/>
          <w:docGrid w:type="lines" w:linePitch="312" w:charSpace="0"/>
        </w:sectPr>
      </w:pPr>
      <w:r>
        <w:rPr>
          <w:rFonts w:ascii="宋体" w:eastAsia="宋体" w:hAnsi="宋体" w:cs="宋体" w:hint="eastAsia"/>
          <w:color w:val="auto"/>
          <w:spacing w:val="12"/>
          <w:sz w:val="28"/>
          <w:szCs w:val="28"/>
        </w:rPr>
        <w:t>根据权利要求</w:t>
      </w:r>
      <w:r>
        <w:rPr>
          <w:rFonts w:ascii="宋体" w:eastAsia="宋体" w:hAnsi="宋体" w:cs="宋体" w:hint="eastAsia"/>
          <w:color w:val="auto"/>
          <w:spacing w:val="12"/>
          <w:sz w:val="28"/>
          <w:szCs w:val="28"/>
          <w:lang w:val="en-US" w:eastAsia="zh-CN"/>
        </w:rPr>
        <w:t>2</w:t>
      </w:r>
      <w:r>
        <w:rPr>
          <w:rFonts w:ascii="宋体" w:eastAsia="宋体" w:hAnsi="宋体" w:cs="宋体" w:hint="eastAsia"/>
          <w:color w:val="auto"/>
          <w:spacing w:val="12"/>
          <w:sz w:val="28"/>
          <w:szCs w:val="28"/>
        </w:rPr>
        <w:t>所述的</w:t>
      </w:r>
      <w:r>
        <w:rPr>
          <w:rFonts w:ascii="宋体" w:eastAsia="宋体" w:hAnsi="宋体" w:cs="宋体" w:hint="eastAsia"/>
          <w:color w:val="auto"/>
          <w:spacing w:val="12"/>
          <w:sz w:val="28"/>
          <w:szCs w:val="28"/>
          <w:lang w:eastAsia="zh-CN"/>
        </w:rPr>
        <w:t>一种带有缓冲机构的金属铰链</w:t>
      </w:r>
      <w:r>
        <w:rPr>
          <w:rFonts w:ascii="宋体" w:eastAsia="宋体" w:hAnsi="宋体" w:cs="宋体" w:hint="eastAsia"/>
          <w:color w:val="auto"/>
          <w:spacing w:val="12"/>
          <w:sz w:val="28"/>
          <w:szCs w:val="28"/>
        </w:rPr>
        <w:t>，其特征在于，</w:t>
      </w:r>
      <w:r>
        <w:rPr>
          <w:rFonts w:ascii="宋体" w:eastAsia="宋体" w:hAnsi="宋体" w:cs="宋体" w:hint="eastAsia"/>
          <w:color w:val="auto"/>
          <w:spacing w:val="12"/>
          <w:sz w:val="28"/>
          <w:szCs w:val="28"/>
          <w:lang w:eastAsia="zh-CN"/>
        </w:rPr>
        <w:t>所述</w:t>
      </w:r>
      <w:r>
        <w:rPr>
          <w:rFonts w:ascii="宋体" w:eastAsia="宋体" w:hAnsi="宋体" w:cs="宋体" w:hint="eastAsia"/>
          <w:sz w:val="28"/>
          <w:szCs w:val="28"/>
          <w:lang w:eastAsia="zh-CN"/>
        </w:rPr>
        <w:t>转轴（2）上部设有导向柱（23），</w:t>
      </w:r>
      <w:r>
        <w:rPr>
          <w:rFonts w:ascii="宋体" w:eastAsia="宋体" w:hAnsi="宋体" w:cs="宋体" w:hint="eastAsia"/>
          <w:color w:val="auto"/>
          <w:spacing w:val="12"/>
          <w:sz w:val="28"/>
          <w:szCs w:val="28"/>
          <w:lang w:eastAsia="zh-CN"/>
        </w:rPr>
        <w:t>所述</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right="0" w:firstLine="560" w:rightChars="0" w:firstLineChars="200"/>
        <w:jc w:val="both"/>
        <w:textAlignment w:val="auto"/>
        <w:outlineLvl w:val="9"/>
        <w:rPr>
          <w:rFonts w:ascii="宋体" w:hAnsi="宋体" w:cs="宋体"/>
          <w:color w:val="auto"/>
          <w:spacing w:val="12"/>
          <w:sz w:val="28"/>
          <w:szCs w:val="28"/>
        </w:rPr>
      </w:pPr>
      <w:r>
        <w:rPr>
          <w:rFonts w:ascii="宋体" w:eastAsia="宋体" w:hAnsi="宋体" w:cs="宋体" w:hint="eastAsia"/>
          <w:sz w:val="28"/>
          <w:szCs w:val="28"/>
          <w:lang w:eastAsia="zh-CN"/>
        </w:rPr>
        <w:t>导向柱（23）底端设有转接台（21），</w:t>
      </w:r>
      <w:r>
        <w:rPr>
          <w:rFonts w:ascii="宋体" w:eastAsia="宋体" w:hAnsi="宋体" w:cs="宋体" w:hint="eastAsia"/>
          <w:color w:val="auto"/>
          <w:spacing w:val="12"/>
          <w:sz w:val="28"/>
          <w:szCs w:val="28"/>
          <w:lang w:eastAsia="zh-CN"/>
        </w:rPr>
        <w:t>所述</w:t>
      </w:r>
      <w:r>
        <w:rPr>
          <w:rFonts w:ascii="宋体" w:eastAsia="宋体" w:hAnsi="宋体" w:cs="宋体" w:hint="eastAsia"/>
          <w:sz w:val="28"/>
          <w:szCs w:val="28"/>
          <w:lang w:eastAsia="zh-CN"/>
        </w:rPr>
        <w:t>转接台（21）上表面靠近边缘的位置均匀的设有若干连接槽（22），</w:t>
      </w:r>
      <w:r>
        <w:rPr>
          <w:rFonts w:ascii="宋体" w:eastAsia="宋体" w:hAnsi="宋体" w:cs="宋体" w:hint="eastAsia"/>
          <w:color w:val="auto"/>
          <w:spacing w:val="12"/>
          <w:sz w:val="28"/>
          <w:szCs w:val="28"/>
          <w:lang w:eastAsia="zh-CN"/>
        </w:rPr>
        <w:t>所述</w:t>
      </w:r>
      <w:r>
        <w:rPr>
          <w:rFonts w:ascii="宋体" w:eastAsia="宋体" w:hAnsi="宋体" w:cs="宋体" w:hint="eastAsia"/>
          <w:sz w:val="28"/>
          <w:szCs w:val="28"/>
          <w:lang w:eastAsia="zh-CN"/>
        </w:rPr>
        <w:t>转轴（2）下部设有插轴（25），</w:t>
      </w:r>
      <w:r>
        <w:rPr>
          <w:rFonts w:ascii="宋体" w:eastAsia="宋体" w:hAnsi="宋体" w:cs="宋体" w:hint="eastAsia"/>
          <w:color w:val="auto"/>
          <w:spacing w:val="12"/>
          <w:sz w:val="28"/>
          <w:szCs w:val="28"/>
          <w:lang w:eastAsia="zh-CN"/>
        </w:rPr>
        <w:t>所述</w:t>
      </w:r>
      <w:r>
        <w:rPr>
          <w:rFonts w:ascii="宋体" w:eastAsia="宋体" w:hAnsi="宋体" w:cs="宋体" w:hint="eastAsia"/>
          <w:sz w:val="28"/>
          <w:szCs w:val="28"/>
          <w:lang w:eastAsia="zh-CN"/>
        </w:rPr>
        <w:t>插轴（25）圆弧面设有卡杆（26），</w:t>
      </w:r>
      <w:r>
        <w:rPr>
          <w:rFonts w:ascii="宋体" w:eastAsia="宋体" w:hAnsi="宋体" w:cs="宋体" w:hint="eastAsia"/>
          <w:color w:val="auto"/>
          <w:spacing w:val="12"/>
          <w:sz w:val="28"/>
          <w:szCs w:val="28"/>
          <w:lang w:eastAsia="zh-CN"/>
        </w:rPr>
        <w:t>所述</w:t>
      </w:r>
      <w:r>
        <w:rPr>
          <w:rFonts w:ascii="宋体" w:eastAsia="宋体" w:hAnsi="宋体" w:cs="宋体" w:hint="eastAsia"/>
          <w:sz w:val="28"/>
          <w:szCs w:val="28"/>
          <w:lang w:eastAsia="zh-CN"/>
        </w:rPr>
        <w:t>导向柱（23）顶端和插轴（25）底端均设有螺纹槽（24）</w:t>
      </w:r>
      <w:r>
        <w:rPr>
          <w:rFonts w:ascii="宋体" w:eastAsia="宋体" w:hAnsi="宋体" w:cs="宋体" w:hint="eastAsia"/>
          <w:color w:val="auto"/>
          <w:spacing w:val="12"/>
          <w:sz w:val="28"/>
          <w:szCs w:val="28"/>
        </w:rPr>
        <w:t>。</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right="0" w:firstLine="560" w:leftChars="0" w:rightChars="0" w:firstLineChars="200"/>
        <w:jc w:val="both"/>
        <w:textAlignment w:val="auto"/>
        <w:outlineLvl w:val="9"/>
        <w:rPr>
          <w:rFonts w:ascii="宋体" w:hAnsi="宋体" w:cs="宋体"/>
          <w:color w:val="auto"/>
          <w:spacing w:val="12"/>
          <w:sz w:val="28"/>
          <w:szCs w:val="28"/>
        </w:rPr>
      </w:pPr>
      <w:r>
        <w:rPr>
          <w:rFonts w:ascii="宋体" w:eastAsia="宋体" w:hAnsi="宋体" w:cs="宋体" w:hint="eastAsia"/>
          <w:color w:val="auto"/>
          <w:spacing w:val="12"/>
          <w:sz w:val="28"/>
          <w:szCs w:val="28"/>
        </w:rPr>
        <w:t>根据权利要求</w:t>
      </w:r>
      <w:r>
        <w:rPr>
          <w:rFonts w:ascii="宋体" w:eastAsia="宋体" w:hAnsi="宋体" w:cs="宋体" w:hint="eastAsia"/>
          <w:color w:val="auto"/>
          <w:spacing w:val="12"/>
          <w:sz w:val="28"/>
          <w:szCs w:val="28"/>
          <w:lang w:val="en-US" w:eastAsia="zh-CN"/>
        </w:rPr>
        <w:t>3</w:t>
      </w:r>
      <w:r>
        <w:rPr>
          <w:rFonts w:ascii="宋体" w:eastAsia="宋体" w:hAnsi="宋体" w:cs="宋体" w:hint="eastAsia"/>
          <w:color w:val="auto"/>
          <w:spacing w:val="12"/>
          <w:sz w:val="28"/>
          <w:szCs w:val="28"/>
        </w:rPr>
        <w:t>所述的</w:t>
      </w:r>
      <w:r>
        <w:rPr>
          <w:rFonts w:ascii="宋体" w:eastAsia="宋体" w:hAnsi="宋体" w:cs="宋体" w:hint="eastAsia"/>
          <w:color w:val="auto"/>
          <w:spacing w:val="12"/>
          <w:sz w:val="28"/>
          <w:szCs w:val="28"/>
          <w:lang w:eastAsia="zh-CN"/>
        </w:rPr>
        <w:t>一种带有缓冲机构的金属铰链</w:t>
      </w:r>
      <w:r>
        <w:rPr>
          <w:rFonts w:ascii="宋体" w:eastAsia="宋体" w:hAnsi="宋体" w:cs="宋体" w:hint="eastAsia"/>
          <w:color w:val="auto"/>
          <w:spacing w:val="12"/>
          <w:sz w:val="28"/>
          <w:szCs w:val="28"/>
        </w:rPr>
        <w:t>，其特征在于，</w:t>
      </w:r>
      <w:r>
        <w:rPr>
          <w:rFonts w:ascii="宋体" w:eastAsia="宋体" w:hAnsi="宋体" w:cs="宋体" w:hint="eastAsia"/>
          <w:color w:val="auto"/>
          <w:spacing w:val="12"/>
          <w:sz w:val="28"/>
          <w:szCs w:val="28"/>
          <w:lang w:eastAsia="zh-CN"/>
        </w:rPr>
        <w:t>所述</w:t>
      </w:r>
      <w:r>
        <w:rPr>
          <w:rFonts w:ascii="宋体" w:eastAsia="宋体" w:hAnsi="宋体" w:cs="宋体" w:hint="eastAsia"/>
          <w:sz w:val="28"/>
          <w:szCs w:val="28"/>
          <w:lang w:eastAsia="zh-CN"/>
        </w:rPr>
        <w:t>缓冲弹簧（3）顶端和底端均设有连接头（31），</w:t>
      </w:r>
      <w:r>
        <w:rPr>
          <w:rFonts w:ascii="宋体" w:eastAsia="宋体" w:hAnsi="宋体" w:cs="宋体" w:hint="eastAsia"/>
          <w:color w:val="auto"/>
          <w:spacing w:val="12"/>
          <w:sz w:val="28"/>
          <w:szCs w:val="28"/>
          <w:lang w:eastAsia="zh-CN"/>
        </w:rPr>
        <w:t>所述</w:t>
      </w:r>
      <w:r>
        <w:rPr>
          <w:rFonts w:ascii="宋体" w:eastAsia="宋体" w:hAnsi="宋体" w:cs="宋体" w:hint="eastAsia"/>
          <w:sz w:val="28"/>
          <w:szCs w:val="28"/>
          <w:lang w:eastAsia="zh-CN"/>
        </w:rPr>
        <w:t>连接头（31）端部均连接有连接盘（32），</w:t>
      </w:r>
      <w:r>
        <w:rPr>
          <w:rFonts w:ascii="宋体" w:eastAsia="宋体" w:hAnsi="宋体" w:cs="宋体" w:hint="eastAsia"/>
          <w:color w:val="auto"/>
          <w:spacing w:val="12"/>
          <w:sz w:val="28"/>
          <w:szCs w:val="28"/>
          <w:lang w:eastAsia="zh-CN"/>
        </w:rPr>
        <w:t>所述</w:t>
      </w:r>
      <w:r>
        <w:rPr>
          <w:rFonts w:ascii="宋体" w:eastAsia="宋体" w:hAnsi="宋体" w:cs="宋体" w:hint="eastAsia"/>
          <w:sz w:val="28"/>
          <w:szCs w:val="28"/>
          <w:lang w:eastAsia="zh-CN"/>
        </w:rPr>
        <w:t>连接盘（32）靠近边缘的位置设有若干穿孔（33），</w:t>
      </w:r>
      <w:r>
        <w:rPr>
          <w:rFonts w:ascii="宋体" w:eastAsia="宋体" w:hAnsi="宋体" w:cs="宋体" w:hint="eastAsia"/>
          <w:color w:val="auto"/>
          <w:spacing w:val="12"/>
          <w:sz w:val="28"/>
          <w:szCs w:val="28"/>
          <w:lang w:eastAsia="zh-CN"/>
        </w:rPr>
        <w:t>所述</w:t>
      </w:r>
      <w:r>
        <w:rPr>
          <w:rFonts w:ascii="宋体" w:eastAsia="宋体" w:hAnsi="宋体" w:cs="宋体" w:hint="eastAsia"/>
          <w:sz w:val="28"/>
          <w:szCs w:val="28"/>
          <w:lang w:eastAsia="zh-CN"/>
        </w:rPr>
        <w:t>连接盘（32）中部设有通孔</w:t>
      </w:r>
      <w:r>
        <w:rPr>
          <w:rFonts w:ascii="宋体" w:eastAsia="宋体" w:hAnsi="宋体" w:cs="宋体" w:hint="eastAsia"/>
          <w:color w:val="auto"/>
          <w:spacing w:val="12"/>
          <w:sz w:val="28"/>
          <w:szCs w:val="28"/>
        </w:rPr>
        <w:t>。</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right="0" w:firstLine="560" w:leftChars="0" w:rightChars="0" w:firstLineChars="200"/>
        <w:jc w:val="both"/>
        <w:textAlignment w:val="auto"/>
        <w:outlineLvl w:val="9"/>
        <w:rPr>
          <w:rFonts w:ascii="宋体" w:hAnsi="宋体" w:cs="宋体"/>
          <w:color w:val="auto"/>
          <w:spacing w:val="12"/>
          <w:sz w:val="28"/>
          <w:szCs w:val="28"/>
        </w:rPr>
      </w:pPr>
      <w:r>
        <w:rPr>
          <w:rFonts w:ascii="宋体" w:eastAsia="宋体" w:hAnsi="宋体" w:cs="宋体" w:hint="eastAsia"/>
          <w:color w:val="auto"/>
          <w:spacing w:val="12"/>
          <w:sz w:val="28"/>
          <w:szCs w:val="28"/>
        </w:rPr>
        <w:t>根据权利要求</w:t>
      </w:r>
      <w:r>
        <w:rPr>
          <w:rFonts w:ascii="宋体" w:hAnsi="宋体" w:cs="宋体" w:hint="eastAsia"/>
          <w:color w:val="auto"/>
          <w:spacing w:val="12"/>
          <w:sz w:val="28"/>
          <w:szCs w:val="28"/>
          <w:lang w:val="en-US" w:eastAsia="zh-CN"/>
        </w:rPr>
        <w:t>4</w:t>
      </w:r>
      <w:r>
        <w:rPr>
          <w:rFonts w:ascii="宋体" w:eastAsia="宋体" w:hAnsi="宋体" w:cs="宋体" w:hint="eastAsia"/>
          <w:color w:val="auto"/>
          <w:spacing w:val="12"/>
          <w:sz w:val="28"/>
          <w:szCs w:val="28"/>
        </w:rPr>
        <w:t>所述的</w:t>
      </w:r>
      <w:r>
        <w:rPr>
          <w:rFonts w:ascii="宋体" w:eastAsia="宋体" w:hAnsi="宋体" w:cs="宋体" w:hint="eastAsia"/>
          <w:color w:val="auto"/>
          <w:spacing w:val="12"/>
          <w:sz w:val="28"/>
          <w:szCs w:val="28"/>
          <w:lang w:eastAsia="zh-CN"/>
        </w:rPr>
        <w:t>一种带有缓冲机构的金属铰链</w:t>
      </w:r>
      <w:r>
        <w:rPr>
          <w:rFonts w:ascii="宋体" w:eastAsia="宋体" w:hAnsi="宋体" w:cs="宋体" w:hint="eastAsia"/>
          <w:color w:val="auto"/>
          <w:spacing w:val="12"/>
          <w:sz w:val="28"/>
          <w:szCs w:val="28"/>
        </w:rPr>
        <w:t>，其特征在于，</w:t>
      </w:r>
      <w:r>
        <w:rPr>
          <w:rFonts w:ascii="宋体" w:eastAsia="宋体" w:hAnsi="宋体" w:cs="宋体" w:hint="eastAsia"/>
          <w:color w:val="auto"/>
          <w:spacing w:val="12"/>
          <w:sz w:val="28"/>
          <w:szCs w:val="28"/>
          <w:lang w:eastAsia="zh-CN"/>
        </w:rPr>
        <w:t>所述</w:t>
      </w:r>
      <w:r>
        <w:rPr>
          <w:rFonts w:ascii="宋体" w:eastAsia="宋体" w:hAnsi="宋体" w:cs="宋体" w:hint="eastAsia"/>
          <w:sz w:val="28"/>
          <w:szCs w:val="28"/>
          <w:lang w:eastAsia="zh-CN"/>
        </w:rPr>
        <w:t>套筒（5）顶端中部设有定位孔（51），</w:t>
      </w:r>
      <w:r>
        <w:rPr>
          <w:rFonts w:ascii="宋体" w:eastAsia="宋体" w:hAnsi="宋体" w:cs="宋体" w:hint="eastAsia"/>
          <w:color w:val="auto"/>
          <w:spacing w:val="12"/>
          <w:sz w:val="28"/>
          <w:szCs w:val="28"/>
          <w:lang w:eastAsia="zh-CN"/>
        </w:rPr>
        <w:t>所述</w:t>
      </w:r>
      <w:r>
        <w:rPr>
          <w:rFonts w:ascii="宋体" w:eastAsia="宋体" w:hAnsi="宋体" w:cs="宋体" w:hint="eastAsia"/>
          <w:sz w:val="28"/>
          <w:szCs w:val="28"/>
          <w:lang w:eastAsia="zh-CN"/>
        </w:rPr>
        <w:t>套筒（5）内侧顶端设有与限位板（43）相匹配的挡块（55），</w:t>
      </w:r>
      <w:r>
        <w:rPr>
          <w:rFonts w:ascii="宋体" w:eastAsia="宋体" w:hAnsi="宋体" w:cs="宋体" w:hint="eastAsia"/>
          <w:color w:val="auto"/>
          <w:spacing w:val="12"/>
          <w:sz w:val="28"/>
          <w:szCs w:val="28"/>
          <w:lang w:eastAsia="zh-CN"/>
        </w:rPr>
        <w:t>所述</w:t>
      </w:r>
      <w:r>
        <w:rPr>
          <w:rFonts w:ascii="宋体" w:eastAsia="宋体" w:hAnsi="宋体" w:cs="宋体" w:hint="eastAsia"/>
          <w:sz w:val="28"/>
          <w:szCs w:val="28"/>
          <w:lang w:eastAsia="zh-CN"/>
        </w:rPr>
        <w:t>套筒（5）圆弧面设有连接杆（52），</w:t>
      </w:r>
      <w:r>
        <w:rPr>
          <w:rFonts w:ascii="宋体" w:eastAsia="宋体" w:hAnsi="宋体" w:cs="宋体" w:hint="eastAsia"/>
          <w:color w:val="auto"/>
          <w:spacing w:val="12"/>
          <w:sz w:val="28"/>
          <w:szCs w:val="28"/>
          <w:lang w:eastAsia="zh-CN"/>
        </w:rPr>
        <w:t>所述</w:t>
      </w:r>
      <w:r>
        <w:rPr>
          <w:rFonts w:ascii="宋体" w:eastAsia="宋体" w:hAnsi="宋体" w:cs="宋体" w:hint="eastAsia"/>
          <w:sz w:val="28"/>
          <w:szCs w:val="28"/>
          <w:lang w:eastAsia="zh-CN"/>
        </w:rPr>
        <w:t>连接杆（52）上设有滑槽（53），</w:t>
      </w:r>
      <w:r>
        <w:rPr>
          <w:rFonts w:ascii="宋体" w:eastAsia="宋体" w:hAnsi="宋体" w:cs="宋体" w:hint="eastAsia"/>
          <w:color w:val="auto"/>
          <w:spacing w:val="12"/>
          <w:sz w:val="28"/>
          <w:szCs w:val="28"/>
          <w:lang w:eastAsia="zh-CN"/>
        </w:rPr>
        <w:t>所述</w:t>
      </w:r>
      <w:r>
        <w:rPr>
          <w:rFonts w:ascii="宋体" w:eastAsia="宋体" w:hAnsi="宋体" w:cs="宋体" w:hint="eastAsia"/>
          <w:sz w:val="28"/>
          <w:szCs w:val="28"/>
          <w:lang w:eastAsia="zh-CN"/>
        </w:rPr>
        <w:t>连接杆（52）侧面设有若干顶丝（54），</w:t>
      </w:r>
      <w:r>
        <w:rPr>
          <w:rFonts w:ascii="宋体" w:eastAsia="宋体" w:hAnsi="宋体" w:cs="宋体" w:hint="eastAsia"/>
          <w:color w:val="auto"/>
          <w:spacing w:val="12"/>
          <w:sz w:val="28"/>
          <w:szCs w:val="28"/>
          <w:lang w:eastAsia="zh-CN"/>
        </w:rPr>
        <w:t>所述</w:t>
      </w:r>
      <w:r>
        <w:rPr>
          <w:rFonts w:ascii="宋体" w:eastAsia="宋体" w:hAnsi="宋体" w:cs="宋体" w:hint="eastAsia"/>
          <w:sz w:val="28"/>
          <w:szCs w:val="28"/>
          <w:lang w:eastAsia="zh-CN"/>
        </w:rPr>
        <w:t>套筒（5）内侧底端设有轴承（56）</w:t>
      </w:r>
      <w:r>
        <w:rPr>
          <w:rFonts w:ascii="宋体" w:eastAsia="宋体" w:hAnsi="宋体" w:cs="宋体" w:hint="eastAsia"/>
          <w:color w:val="auto"/>
          <w:spacing w:val="12"/>
          <w:sz w:val="28"/>
          <w:szCs w:val="28"/>
          <w:lang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right="0" w:firstLine="560" w:leftChars="0" w:rightChars="0" w:firstLineChars="200"/>
        <w:jc w:val="both"/>
        <w:textAlignment w:val="auto"/>
        <w:outlineLvl w:val="9"/>
        <w:rPr>
          <w:rFonts w:ascii="宋体" w:hAnsi="宋体" w:cs="宋体"/>
          <w:color w:val="auto"/>
          <w:spacing w:val="12"/>
          <w:sz w:val="28"/>
          <w:szCs w:val="28"/>
        </w:rPr>
      </w:pPr>
      <w:r>
        <w:rPr>
          <w:rFonts w:ascii="宋体" w:eastAsia="宋体" w:hAnsi="宋体" w:cs="宋体" w:hint="eastAsia"/>
          <w:color w:val="auto"/>
          <w:spacing w:val="12"/>
          <w:sz w:val="28"/>
          <w:szCs w:val="28"/>
          <w:lang w:eastAsia="zh-CN"/>
        </w:rPr>
        <w:t>根据权利要求</w:t>
      </w:r>
      <w:r>
        <w:rPr>
          <w:rFonts w:ascii="宋体" w:hAnsi="宋体" w:cs="宋体" w:hint="eastAsia"/>
          <w:color w:val="auto"/>
          <w:spacing w:val="12"/>
          <w:sz w:val="28"/>
          <w:szCs w:val="28"/>
          <w:lang w:val="en-US" w:eastAsia="zh-CN"/>
        </w:rPr>
        <w:t>5</w:t>
      </w:r>
      <w:r>
        <w:rPr>
          <w:rFonts w:ascii="宋体" w:eastAsia="宋体" w:hAnsi="宋体" w:cs="宋体" w:hint="eastAsia"/>
          <w:color w:val="auto"/>
          <w:spacing w:val="12"/>
          <w:sz w:val="28"/>
          <w:szCs w:val="28"/>
          <w:lang w:val="en-US" w:eastAsia="zh-CN"/>
        </w:rPr>
        <w:t>所述的一种带有缓冲机构的金属铰链，其特征在于，</w:t>
      </w:r>
      <w:r>
        <w:rPr>
          <w:rFonts w:ascii="宋体" w:eastAsia="宋体" w:hAnsi="宋体" w:cs="宋体" w:hint="eastAsia"/>
          <w:color w:val="auto"/>
          <w:spacing w:val="12"/>
          <w:sz w:val="28"/>
          <w:szCs w:val="28"/>
          <w:lang w:eastAsia="zh-CN"/>
        </w:rPr>
        <w:t>所述</w:t>
      </w:r>
      <w:r>
        <w:rPr>
          <w:rFonts w:ascii="宋体" w:eastAsia="宋体" w:hAnsi="宋体" w:cs="宋体" w:hint="eastAsia"/>
          <w:sz w:val="28"/>
          <w:szCs w:val="28"/>
          <w:lang w:eastAsia="zh-CN"/>
        </w:rPr>
        <w:t>限位螺栓（7）顶端设有拆卸槽（71），</w:t>
      </w:r>
      <w:r>
        <w:rPr>
          <w:rFonts w:ascii="宋体" w:eastAsia="宋体" w:hAnsi="宋体" w:cs="宋体" w:hint="eastAsia"/>
          <w:color w:val="auto"/>
          <w:spacing w:val="12"/>
          <w:sz w:val="28"/>
          <w:szCs w:val="28"/>
          <w:lang w:eastAsia="zh-CN"/>
        </w:rPr>
        <w:t>所述</w:t>
      </w:r>
      <w:r>
        <w:rPr>
          <w:rFonts w:ascii="宋体" w:eastAsia="宋体" w:hAnsi="宋体" w:cs="宋体" w:hint="eastAsia"/>
          <w:sz w:val="28"/>
          <w:szCs w:val="28"/>
          <w:lang w:eastAsia="zh-CN"/>
        </w:rPr>
        <w:t>限位螺栓（7）底端设有螺柱（72）</w:t>
      </w:r>
      <w:r>
        <w:rPr>
          <w:rFonts w:ascii="宋体" w:eastAsia="宋体" w:hAnsi="宋体" w:cs="宋体" w:hint="eastAsia"/>
          <w:color w:val="auto"/>
          <w:spacing w:val="12"/>
          <w:sz w:val="28"/>
          <w:szCs w:val="28"/>
          <w:lang w:val="en-US"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right="0" w:firstLine="560" w:leftChars="0" w:rightChars="0" w:firstLineChars="200"/>
        <w:jc w:val="both"/>
        <w:textAlignment w:val="auto"/>
        <w:outlineLvl w:val="9"/>
        <w:rPr>
          <w:rFonts w:ascii="宋体" w:hAnsi="宋体" w:cs="宋体"/>
          <w:color w:val="auto"/>
          <w:spacing w:val="12"/>
          <w:sz w:val="28"/>
          <w:szCs w:val="28"/>
        </w:rPr>
        <w:sectPr>
          <w:headerReference w:type="default" r:id="rId12"/>
          <w:footerReference w:type="default" r:id="rId13"/>
          <w:type w:val="nextPage"/>
          <w:pgSz w:w="11906" w:h="16838"/>
          <w:pgMar w:top="1440" w:right="1800" w:bottom="1440" w:left="1800" w:header="851" w:footer="992" w:gutter="0"/>
          <w:lnNumType w:distance="360"/>
          <w:pgNumType w:fmt="decimal" w:start="2"/>
          <w:cols w:num="1" w:space="720"/>
          <w:titlePg w:val="0"/>
          <w:docGrid w:type="lines" w:linePitch="312" w:charSpace="0"/>
        </w:sectPr>
      </w:pPr>
      <w:r>
        <w:rPr>
          <w:rFonts w:ascii="宋体" w:eastAsia="宋体" w:hAnsi="宋体" w:cs="宋体" w:hint="eastAsia"/>
          <w:color w:val="auto"/>
          <w:spacing w:val="12"/>
          <w:sz w:val="28"/>
          <w:szCs w:val="28"/>
        </w:rPr>
        <w:t>根据权利要求</w:t>
      </w:r>
      <w:r>
        <w:rPr>
          <w:rFonts w:ascii="宋体" w:hAnsi="宋体" w:cs="宋体" w:hint="eastAsia"/>
          <w:color w:val="auto"/>
          <w:spacing w:val="12"/>
          <w:sz w:val="28"/>
          <w:szCs w:val="28"/>
          <w:lang w:val="en-US" w:eastAsia="zh-CN"/>
        </w:rPr>
        <w:t>6</w:t>
      </w:r>
      <w:r>
        <w:rPr>
          <w:rFonts w:ascii="宋体" w:eastAsia="宋体" w:hAnsi="宋体" w:cs="宋体" w:hint="eastAsia"/>
          <w:color w:val="auto"/>
          <w:spacing w:val="12"/>
          <w:sz w:val="28"/>
          <w:szCs w:val="28"/>
        </w:rPr>
        <w:t>所述的</w:t>
      </w:r>
      <w:r>
        <w:rPr>
          <w:rFonts w:ascii="宋体" w:eastAsia="宋体" w:hAnsi="宋体" w:cs="宋体" w:hint="eastAsia"/>
          <w:color w:val="auto"/>
          <w:spacing w:val="12"/>
          <w:sz w:val="28"/>
          <w:szCs w:val="28"/>
          <w:lang w:eastAsia="zh-CN"/>
        </w:rPr>
        <w:t>一种带有缓冲机构的金属铰链</w:t>
      </w:r>
      <w:r>
        <w:rPr>
          <w:rFonts w:ascii="宋体" w:eastAsia="宋体" w:hAnsi="宋体" w:cs="宋体" w:hint="eastAsia"/>
          <w:color w:val="auto"/>
          <w:spacing w:val="12"/>
          <w:sz w:val="28"/>
          <w:szCs w:val="28"/>
        </w:rPr>
        <w:t>，其特征在于，</w:t>
      </w:r>
      <w:r>
        <w:rPr>
          <w:rFonts w:ascii="宋体" w:eastAsia="宋体" w:hAnsi="宋体" w:cs="宋体" w:hint="eastAsia"/>
          <w:color w:val="auto"/>
          <w:spacing w:val="12"/>
          <w:sz w:val="28"/>
          <w:szCs w:val="28"/>
          <w:lang w:eastAsia="zh-CN"/>
        </w:rPr>
        <w:t>所述</w:t>
      </w:r>
      <w:r>
        <w:rPr>
          <w:rFonts w:ascii="宋体" w:eastAsia="宋体" w:hAnsi="宋体" w:cs="宋体" w:hint="eastAsia"/>
          <w:sz w:val="28"/>
          <w:szCs w:val="28"/>
          <w:lang w:eastAsia="zh-CN"/>
        </w:rPr>
        <w:t>限位头（4）中部设有外接孔（41），</w:t>
      </w:r>
      <w:r>
        <w:rPr>
          <w:rFonts w:ascii="宋体" w:eastAsia="宋体" w:hAnsi="宋体" w:cs="宋体" w:hint="eastAsia"/>
          <w:color w:val="auto"/>
          <w:spacing w:val="12"/>
          <w:sz w:val="28"/>
          <w:szCs w:val="28"/>
          <w:lang w:eastAsia="zh-CN"/>
        </w:rPr>
        <w:t>所述</w:t>
      </w:r>
      <w:r>
        <w:rPr>
          <w:rFonts w:ascii="宋体" w:eastAsia="宋体" w:hAnsi="宋体" w:cs="宋体" w:hint="eastAsia"/>
          <w:sz w:val="28"/>
          <w:szCs w:val="28"/>
          <w:lang w:eastAsia="zh-CN"/>
        </w:rPr>
        <w:t>限位头（4）上表面均匀的设有若干限位板（43），</w:t>
      </w:r>
      <w:r>
        <w:rPr>
          <w:rFonts w:ascii="宋体" w:eastAsia="宋体" w:hAnsi="宋体" w:cs="宋体" w:hint="eastAsia"/>
          <w:color w:val="auto"/>
          <w:spacing w:val="12"/>
          <w:sz w:val="28"/>
          <w:szCs w:val="28"/>
          <w:lang w:eastAsia="zh-CN"/>
        </w:rPr>
        <w:t>所述</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right="0" w:firstLine="560" w:rightChars="0" w:firstLineChars="200"/>
        <w:jc w:val="both"/>
        <w:textAlignment w:val="auto"/>
        <w:outlineLvl w:val="9"/>
        <w:rPr>
          <w:rFonts w:ascii="宋体" w:hAnsi="宋体" w:cs="宋体"/>
          <w:color w:val="auto"/>
          <w:spacing w:val="12"/>
          <w:sz w:val="28"/>
          <w:szCs w:val="28"/>
        </w:rPr>
      </w:pPr>
      <w:r>
        <w:rPr>
          <w:rFonts w:ascii="宋体" w:eastAsia="宋体" w:hAnsi="宋体" w:cs="宋体" w:hint="eastAsia"/>
          <w:sz w:val="28"/>
          <w:szCs w:val="28"/>
          <w:lang w:eastAsia="zh-CN"/>
        </w:rPr>
        <w:t>限位头（4）底面设有若干固定槽（42）</w:t>
      </w:r>
      <w:r>
        <w:rPr>
          <w:rFonts w:ascii="宋体" w:eastAsia="宋体" w:hAnsi="宋体" w:cs="宋体" w:hint="eastAsia"/>
          <w:color w:val="auto"/>
          <w:spacing w:val="12"/>
          <w:sz w:val="28"/>
          <w:szCs w:val="28"/>
        </w:rPr>
        <w:t>。</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right="0" w:firstLine="560" w:leftChars="0" w:rightChars="0" w:firstLineChars="200"/>
        <w:jc w:val="both"/>
        <w:textAlignment w:val="auto"/>
        <w:outlineLvl w:val="9"/>
        <w:rPr>
          <w:rFonts w:ascii="宋体" w:hAnsi="宋体" w:cs="宋体"/>
          <w:color w:val="auto"/>
          <w:spacing w:val="12"/>
          <w:sz w:val="28"/>
          <w:szCs w:val="28"/>
        </w:rPr>
      </w:pPr>
      <w:r>
        <w:rPr>
          <w:rFonts w:ascii="宋体" w:eastAsia="宋体" w:hAnsi="宋体" w:cs="宋体" w:hint="eastAsia"/>
          <w:color w:val="auto"/>
          <w:spacing w:val="12"/>
          <w:sz w:val="28"/>
          <w:szCs w:val="28"/>
        </w:rPr>
        <w:t>根据权利要求</w:t>
      </w:r>
      <w:r>
        <w:rPr>
          <w:rFonts w:ascii="宋体" w:hAnsi="宋体" w:cs="宋体" w:hint="eastAsia"/>
          <w:color w:val="auto"/>
          <w:spacing w:val="12"/>
          <w:sz w:val="28"/>
          <w:szCs w:val="28"/>
          <w:lang w:val="en-US" w:eastAsia="zh-CN"/>
        </w:rPr>
        <w:t>7</w:t>
      </w:r>
      <w:r>
        <w:rPr>
          <w:rFonts w:ascii="宋体" w:eastAsia="宋体" w:hAnsi="宋体" w:cs="宋体" w:hint="eastAsia"/>
          <w:color w:val="auto"/>
          <w:spacing w:val="12"/>
          <w:sz w:val="28"/>
          <w:szCs w:val="28"/>
        </w:rPr>
        <w:t>所述的</w:t>
      </w:r>
      <w:r>
        <w:rPr>
          <w:rFonts w:ascii="宋体" w:eastAsia="宋体" w:hAnsi="宋体" w:cs="宋体" w:hint="eastAsia"/>
          <w:color w:val="auto"/>
          <w:spacing w:val="12"/>
          <w:sz w:val="28"/>
          <w:szCs w:val="28"/>
          <w:lang w:eastAsia="zh-CN"/>
        </w:rPr>
        <w:t>一种带有缓冲机构的金属铰链</w:t>
      </w:r>
      <w:r>
        <w:rPr>
          <w:rFonts w:ascii="宋体" w:eastAsia="宋体" w:hAnsi="宋体" w:cs="宋体" w:hint="eastAsia"/>
          <w:color w:val="auto"/>
          <w:spacing w:val="12"/>
          <w:sz w:val="28"/>
          <w:szCs w:val="28"/>
        </w:rPr>
        <w:t>，其特征在于，</w:t>
      </w:r>
      <w:r>
        <w:rPr>
          <w:rFonts w:ascii="宋体" w:eastAsia="宋体" w:hAnsi="宋体" w:cs="宋体" w:hint="eastAsia"/>
          <w:color w:val="auto"/>
          <w:spacing w:val="12"/>
          <w:sz w:val="28"/>
          <w:szCs w:val="28"/>
          <w:lang w:eastAsia="zh-CN"/>
        </w:rPr>
        <w:t>所述</w:t>
      </w:r>
      <w:r>
        <w:rPr>
          <w:rFonts w:ascii="宋体" w:hAnsi="宋体" w:cs="宋体" w:hint="eastAsia"/>
          <w:color w:val="auto"/>
          <w:spacing w:val="12"/>
          <w:sz w:val="28"/>
          <w:szCs w:val="28"/>
          <w:lang w:val="en-US" w:eastAsia="zh-CN"/>
        </w:rPr>
        <w:t>限位头（4）上表面每相邻的两个限位板（43）之间的夹角为75</w:t>
      </w:r>
      <w:r>
        <w:rPr>
          <w:rFonts w:ascii="微软雅黑" w:eastAsia="微软雅黑" w:hAnsi="微软雅黑" w:cs="微软雅黑" w:hint="eastAsia"/>
          <w:color w:val="auto"/>
          <w:spacing w:val="12"/>
          <w:sz w:val="28"/>
          <w:szCs w:val="28"/>
          <w:lang w:val="en-US" w:eastAsia="zh-CN"/>
        </w:rPr>
        <w:t>°</w:t>
      </w:r>
      <w:r>
        <w:rPr>
          <w:rFonts w:ascii="宋体" w:hAnsi="宋体" w:cs="宋体" w:hint="eastAsia"/>
          <w:color w:val="auto"/>
          <w:spacing w:val="12"/>
          <w:sz w:val="28"/>
          <w:szCs w:val="28"/>
          <w:lang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right="0" w:firstLine="560" w:leftChars="0" w:rightChars="0" w:firstLineChars="200"/>
        <w:jc w:val="both"/>
        <w:textAlignment w:val="auto"/>
        <w:outlineLvl w:val="9"/>
        <w:rPr>
          <w:rFonts w:ascii="宋体" w:hAnsi="宋体" w:cs="宋体"/>
          <w:color w:val="auto"/>
          <w:spacing w:val="12"/>
          <w:sz w:val="28"/>
          <w:szCs w:val="28"/>
        </w:rPr>
      </w:pPr>
      <w:r>
        <w:rPr>
          <w:rFonts w:ascii="宋体" w:eastAsia="宋体" w:hAnsi="宋体" w:cs="宋体" w:hint="eastAsia"/>
          <w:color w:val="auto"/>
          <w:spacing w:val="12"/>
          <w:sz w:val="28"/>
          <w:szCs w:val="28"/>
        </w:rPr>
        <w:t>根据权利要求</w:t>
      </w:r>
      <w:r>
        <w:rPr>
          <w:rFonts w:ascii="宋体" w:hAnsi="宋体" w:cs="宋体" w:hint="eastAsia"/>
          <w:color w:val="auto"/>
          <w:spacing w:val="12"/>
          <w:sz w:val="28"/>
          <w:szCs w:val="28"/>
          <w:lang w:val="en-US" w:eastAsia="zh-CN"/>
        </w:rPr>
        <w:t>7</w:t>
      </w:r>
      <w:r>
        <w:rPr>
          <w:rFonts w:ascii="宋体" w:eastAsia="宋体" w:hAnsi="宋体" w:cs="宋体" w:hint="eastAsia"/>
          <w:color w:val="auto"/>
          <w:spacing w:val="12"/>
          <w:sz w:val="28"/>
          <w:szCs w:val="28"/>
        </w:rPr>
        <w:t>所述的</w:t>
      </w:r>
      <w:r>
        <w:rPr>
          <w:rFonts w:ascii="宋体" w:eastAsia="宋体" w:hAnsi="宋体" w:cs="宋体" w:hint="eastAsia"/>
          <w:color w:val="auto"/>
          <w:spacing w:val="12"/>
          <w:sz w:val="28"/>
          <w:szCs w:val="28"/>
          <w:lang w:eastAsia="zh-CN"/>
        </w:rPr>
        <w:t>一种带有缓冲机构的金属铰链</w:t>
      </w:r>
      <w:r>
        <w:rPr>
          <w:rFonts w:ascii="宋体" w:eastAsia="宋体" w:hAnsi="宋体" w:cs="宋体" w:hint="eastAsia"/>
          <w:color w:val="auto"/>
          <w:spacing w:val="12"/>
          <w:sz w:val="28"/>
          <w:szCs w:val="28"/>
        </w:rPr>
        <w:t>，其特征在于，</w:t>
      </w:r>
      <w:r>
        <w:rPr>
          <w:rFonts w:ascii="宋体" w:eastAsia="宋体" w:hAnsi="宋体" w:cs="宋体" w:hint="eastAsia"/>
          <w:color w:val="auto"/>
          <w:spacing w:val="12"/>
          <w:sz w:val="28"/>
          <w:szCs w:val="28"/>
          <w:lang w:eastAsia="zh-CN"/>
        </w:rPr>
        <w:t>所述述</w:t>
      </w:r>
      <w:r>
        <w:rPr>
          <w:rFonts w:ascii="宋体" w:hAnsi="宋体" w:cs="宋体" w:hint="eastAsia"/>
          <w:color w:val="auto"/>
          <w:spacing w:val="12"/>
          <w:sz w:val="28"/>
          <w:szCs w:val="28"/>
          <w:lang w:val="en-US" w:eastAsia="zh-CN"/>
        </w:rPr>
        <w:t>限位头（4）上表面每相邻的两个限位板（43）之间的夹角为45</w:t>
      </w:r>
      <w:r>
        <w:rPr>
          <w:rFonts w:ascii="微软雅黑" w:eastAsia="微软雅黑" w:hAnsi="微软雅黑" w:cs="微软雅黑" w:hint="eastAsia"/>
          <w:color w:val="auto"/>
          <w:spacing w:val="12"/>
          <w:sz w:val="28"/>
          <w:szCs w:val="28"/>
          <w:lang w:val="en-US" w:eastAsia="zh-CN"/>
        </w:rPr>
        <w:t>°</w:t>
      </w:r>
      <w:r>
        <w:rPr>
          <w:rFonts w:ascii="宋体" w:hAnsi="宋体" w:cs="宋体" w:hint="eastAsia"/>
          <w:color w:val="auto"/>
          <w:spacing w:val="12"/>
          <w:sz w:val="28"/>
          <w:szCs w:val="28"/>
          <w:lang w:eastAsia="zh-CN"/>
        </w:rPr>
        <w:t>。</w:t>
      </w:r>
    </w:p>
    <w:p>
      <w:pPr>
        <w:rPr>
          <w:rFonts w:ascii="宋体" w:hAnsi="宋体" w:cs="宋体"/>
          <w:sz w:val="28"/>
          <w:szCs w:val="28"/>
        </w:rPr>
      </w:pPr>
    </w:p>
    <w:p>
      <w:pPr>
        <w:tabs>
          <w:tab w:val="left" w:pos="240"/>
        </w:tabs>
        <w:rPr>
          <w:color w:val="auto"/>
        </w:rPr>
      </w:pPr>
    </w:p>
    <w:p>
      <w:pPr>
        <w:tabs>
          <w:tab w:val="left" w:pos="240"/>
        </w:tabs>
        <w:rPr>
          <w:rFonts w:ascii="宋体" w:hAnsi="宋体" w:cs="宋体"/>
          <w:color w:val="auto"/>
        </w:rPr>
        <w:sectPr>
          <w:headerReference w:type="default" r:id="rId14"/>
          <w:footerReference w:type="default" r:id="rId15"/>
          <w:type w:val="nextPage"/>
          <w:pgSz w:w="11906" w:h="16838"/>
          <w:pgMar w:top="1440" w:right="1800" w:bottom="1440" w:left="1800" w:header="851" w:footer="992" w:gutter="0"/>
          <w:lnNumType w:distance="360"/>
          <w:pgNumType w:fmt="decimal" w:start="3"/>
          <w:cols w:num="1" w:space="720"/>
          <w:titlePg w:val="0"/>
          <w:docGrid w:type="lines" w:linePitch="312" w:charSpace="0"/>
        </w:sectPr>
      </w:pPr>
      <w:r>
        <w:rPr>
          <w:rFonts w:ascii="宋体" w:hAnsi="宋体" w:cs="宋体" w:hint="eastAsia"/>
          <w:color w:val="auto"/>
          <w:sz w:val="21"/>
          <w:lang w:val="en-US" w:eastAsia="zh-CN"/>
        </w:rPr>
        <w:t xml:space="preserve">     </w:t>
      </w:r>
    </w:p>
    <w:p>
      <w:pPr>
        <w:pStyle w:val="BodyTextIndent"/>
        <w:spacing w:after="0"/>
        <w:ind w:left="0" w:firstLine="560" w:leftChars="0" w:firstLineChars="200"/>
        <w:jc w:val="center"/>
        <w:rPr>
          <w:rFonts w:ascii="宋体" w:eastAsia="宋体" w:hAnsi="宋体"/>
          <w:b/>
          <w:bCs/>
          <w:color w:val="auto"/>
          <w:spacing w:val="12"/>
          <w:sz w:val="28"/>
          <w:lang w:eastAsia="zh-CN"/>
        </w:rPr>
      </w:pPr>
      <w:r>
        <w:rPr>
          <w:rFonts w:ascii="宋体" w:hAnsi="宋体" w:hint="eastAsia"/>
          <w:b/>
          <w:bCs/>
          <w:color w:val="auto"/>
          <w:spacing w:val="12"/>
          <w:sz w:val="28"/>
          <w:lang w:eastAsia="zh-CN"/>
        </w:rPr>
        <w:t>一种带有缓冲机构的金属铰链</w:t>
      </w:r>
    </w:p>
    <w:p>
      <w:pPr>
        <w:pStyle w:val="BodyTextIndent"/>
        <w:spacing w:after="0"/>
        <w:ind w:left="0" w:firstLine="0" w:leftChars="0" w:firstLineChars="0"/>
        <w:rPr>
          <w:rFonts w:ascii="宋体" w:hAnsi="宋体"/>
          <w:b/>
          <w:bCs/>
          <w:color w:val="auto"/>
          <w:spacing w:val="12"/>
          <w:sz w:val="28"/>
        </w:rPr>
      </w:pPr>
      <w:r>
        <w:rPr>
          <w:rFonts w:ascii="宋体" w:hAnsi="宋体" w:hint="eastAsia"/>
          <w:b/>
          <w:bCs/>
          <w:color w:val="auto"/>
          <w:spacing w:val="12"/>
          <w:sz w:val="28"/>
        </w:rPr>
        <w:t>技术领域</w:t>
      </w:r>
    </w:p>
    <w:p>
      <w:pPr>
        <w:pStyle w:val="BodyTextIndent"/>
        <w:spacing w:after="0"/>
        <w:ind w:left="0" w:firstLine="560" w:leftChars="0" w:firstLineChars="200"/>
        <w:rPr>
          <w:rFonts w:ascii="宋体" w:hAnsi="宋体"/>
          <w:color w:val="auto"/>
          <w:spacing w:val="12"/>
          <w:sz w:val="28"/>
        </w:rPr>
      </w:pPr>
      <w:r>
        <w:rPr>
          <w:rFonts w:ascii="宋体" w:hAnsi="宋体" w:hint="eastAsia"/>
          <w:color w:val="auto"/>
          <w:spacing w:val="12"/>
          <w:sz w:val="28"/>
        </w:rPr>
        <w:t>本</w:t>
      </w:r>
      <w:r>
        <w:rPr>
          <w:rFonts w:ascii="宋体" w:hAnsi="宋体" w:hint="eastAsia"/>
          <w:color w:val="auto"/>
          <w:spacing w:val="12"/>
          <w:sz w:val="28"/>
          <w:lang w:eastAsia="zh-CN"/>
        </w:rPr>
        <w:t>发明</w:t>
      </w:r>
      <w:r>
        <w:rPr>
          <w:rFonts w:ascii="宋体" w:hAnsi="宋体" w:hint="eastAsia"/>
          <w:color w:val="auto"/>
          <w:spacing w:val="12"/>
          <w:sz w:val="28"/>
        </w:rPr>
        <w:t>涉及</w:t>
      </w:r>
      <w:r>
        <w:rPr>
          <w:rFonts w:ascii="宋体" w:hAnsi="宋体" w:hint="eastAsia"/>
          <w:color w:val="auto"/>
          <w:spacing w:val="12"/>
          <w:sz w:val="28"/>
          <w:lang w:eastAsia="zh-CN"/>
        </w:rPr>
        <w:t>铰链</w:t>
      </w:r>
      <w:r>
        <w:rPr>
          <w:rFonts w:ascii="宋体" w:hAnsi="宋体" w:hint="eastAsia"/>
          <w:color w:val="auto"/>
          <w:spacing w:val="12"/>
          <w:sz w:val="28"/>
        </w:rPr>
        <w:t>技术领域，具体为</w:t>
      </w:r>
      <w:r>
        <w:rPr>
          <w:rFonts w:ascii="宋体" w:hAnsi="宋体" w:hint="eastAsia"/>
          <w:color w:val="auto"/>
          <w:spacing w:val="12"/>
          <w:sz w:val="28"/>
          <w:lang w:eastAsia="zh-CN"/>
        </w:rPr>
        <w:t>一种带有缓冲机构的金属铰链</w:t>
      </w:r>
      <w:r>
        <w:rPr>
          <w:rFonts w:ascii="宋体" w:hAnsi="宋体" w:hint="eastAsia"/>
          <w:color w:val="auto"/>
          <w:spacing w:val="12"/>
          <w:sz w:val="28"/>
        </w:rPr>
        <w:t>。</w:t>
      </w:r>
    </w:p>
    <w:p>
      <w:pPr>
        <w:pStyle w:val="BodyTextIndent"/>
        <w:spacing w:after="0"/>
        <w:ind w:left="0" w:firstLine="0" w:leftChars="0" w:firstLineChars="0"/>
        <w:rPr>
          <w:rFonts w:ascii="宋体" w:hAnsi="宋体"/>
          <w:b/>
          <w:bCs/>
          <w:color w:val="auto"/>
          <w:spacing w:val="12"/>
          <w:sz w:val="28"/>
        </w:rPr>
      </w:pPr>
      <w:r>
        <w:rPr>
          <w:rFonts w:ascii="宋体" w:hAnsi="宋体" w:hint="eastAsia"/>
          <w:b/>
          <w:bCs/>
          <w:color w:val="auto"/>
          <w:spacing w:val="12"/>
          <w:sz w:val="28"/>
        </w:rPr>
        <w:t>背景技术</w:t>
      </w:r>
    </w:p>
    <w:p>
      <w:pPr>
        <w:pStyle w:val="BodyTextIndent"/>
        <w:spacing w:after="0"/>
        <w:ind w:left="0" w:firstLine="560" w:leftChars="0" w:firstLineChars="200"/>
        <w:rPr>
          <w:rFonts w:ascii="宋体" w:hAnsi="宋体"/>
          <w:color w:val="auto"/>
          <w:spacing w:val="12"/>
          <w:sz w:val="28"/>
          <w:lang w:eastAsia="zh-CN"/>
        </w:rPr>
      </w:pPr>
      <w:r>
        <w:rPr>
          <w:rFonts w:ascii="宋体" w:hAnsi="宋体" w:hint="eastAsia"/>
          <w:color w:val="auto"/>
          <w:spacing w:val="12"/>
          <w:sz w:val="28"/>
        </w:rPr>
        <w:t>铰链又称</w:t>
      </w:r>
      <w:hyperlink r:id="rId16" w:tgtFrame="https://baike.so.com/doc/_blank" w:history="1">
        <w:r>
          <w:rPr>
            <w:rFonts w:ascii="宋体" w:hAnsi="宋体" w:hint="default"/>
            <w:color w:val="auto"/>
            <w:spacing w:val="12"/>
            <w:sz w:val="28"/>
          </w:rPr>
          <w:t>合页</w:t>
        </w:r>
      </w:hyperlink>
      <w:r>
        <w:rPr>
          <w:rFonts w:ascii="宋体" w:hAnsi="宋体" w:hint="default"/>
          <w:color w:val="auto"/>
          <w:spacing w:val="12"/>
          <w:sz w:val="28"/>
        </w:rPr>
        <w:t>是用来连接两个固体并允许两者之间做相对转动的机械装置。铰链可由可移动的组件构成，或者由可折叠的材料构成。合页主要安装于门窗上,而铰链更多安装于橱柜上，按材质分类主要分为，</w:t>
      </w:r>
      <w:hyperlink r:id="rId17" w:tgtFrame="https://baike.so.com/doc/_blank" w:history="1">
        <w:r>
          <w:rPr>
            <w:rFonts w:ascii="宋体" w:hAnsi="宋体" w:hint="default"/>
            <w:color w:val="auto"/>
            <w:spacing w:val="12"/>
            <w:sz w:val="28"/>
          </w:rPr>
          <w:t>不锈钢</w:t>
        </w:r>
      </w:hyperlink>
      <w:r>
        <w:rPr>
          <w:rFonts w:ascii="宋体" w:hAnsi="宋体" w:hint="default"/>
          <w:color w:val="auto"/>
          <w:spacing w:val="12"/>
          <w:sz w:val="28"/>
        </w:rPr>
        <w:t>铰链和铁铰链;为让人们得到更好的享受又出现了</w:t>
      </w:r>
      <w:hyperlink r:id="rId18" w:tgtFrame="https://baike.so.com/doc/_blank" w:history="1">
        <w:r>
          <w:rPr>
            <w:rFonts w:ascii="宋体" w:hAnsi="宋体" w:hint="default"/>
            <w:color w:val="auto"/>
            <w:spacing w:val="12"/>
            <w:sz w:val="28"/>
          </w:rPr>
          <w:t>液压铰链</w:t>
        </w:r>
      </w:hyperlink>
      <w:r>
        <w:rPr>
          <w:rFonts w:ascii="宋体" w:hAnsi="宋体" w:hint="default"/>
          <w:color w:val="auto"/>
          <w:spacing w:val="12"/>
          <w:sz w:val="28"/>
        </w:rPr>
        <w:t>(又称</w:t>
      </w:r>
      <w:hyperlink r:id="rId19" w:tgtFrame="https://baike.so.com/doc/_blank" w:history="1">
        <w:r>
          <w:rPr>
            <w:rFonts w:ascii="宋体" w:hAnsi="宋体" w:hint="default"/>
            <w:color w:val="auto"/>
            <w:spacing w:val="12"/>
            <w:sz w:val="28"/>
          </w:rPr>
          <w:t>阻尼铰链</w:t>
        </w:r>
      </w:hyperlink>
      <w:r>
        <w:rPr>
          <w:rFonts w:ascii="宋体" w:hAnsi="宋体" w:hint="default"/>
          <w:color w:val="auto"/>
          <w:spacing w:val="12"/>
          <w:sz w:val="28"/>
        </w:rPr>
        <w:t>)，其特点是在柜门关闭时带来</w:t>
      </w:r>
      <w:hyperlink r:id="rId20" w:tgtFrame="https://baike.so.com/doc/_blank" w:history="1">
        <w:r>
          <w:rPr>
            <w:rFonts w:ascii="宋体" w:hAnsi="宋体" w:hint="default"/>
            <w:color w:val="auto"/>
            <w:spacing w:val="12"/>
            <w:sz w:val="28"/>
          </w:rPr>
          <w:t>缓冲</w:t>
        </w:r>
      </w:hyperlink>
      <w:r>
        <w:rPr>
          <w:rFonts w:ascii="宋体" w:hAnsi="宋体" w:hint="default"/>
          <w:color w:val="auto"/>
          <w:spacing w:val="12"/>
          <w:sz w:val="28"/>
        </w:rPr>
        <w:t>功能，最大程度的减小了柜门关闭时与柜体碰撞发出的噪音</w:t>
      </w:r>
      <w:r>
        <w:rPr>
          <w:rFonts w:ascii="宋体" w:hAnsi="宋体" w:hint="eastAsia"/>
          <w:color w:val="auto"/>
          <w:spacing w:val="12"/>
          <w:sz w:val="28"/>
          <w:lang w:eastAsia="zh-CN"/>
        </w:rPr>
        <w:t>。</w:t>
      </w:r>
    </w:p>
    <w:p>
      <w:pPr>
        <w:pStyle w:val="BodyTextIndent"/>
        <w:spacing w:after="0"/>
        <w:ind w:left="0" w:firstLine="560" w:leftChars="0" w:firstLineChars="200"/>
        <w:rPr>
          <w:rFonts w:ascii="宋体" w:hAnsi="宋体"/>
          <w:color w:val="auto"/>
          <w:spacing w:val="12"/>
          <w:sz w:val="28"/>
          <w:lang w:val="en-US" w:eastAsia="zh-CN"/>
        </w:rPr>
      </w:pPr>
      <w:r>
        <w:rPr>
          <w:rFonts w:ascii="宋体" w:hAnsi="宋体" w:hint="eastAsia"/>
          <w:color w:val="auto"/>
          <w:spacing w:val="12"/>
          <w:sz w:val="28"/>
          <w:lang w:eastAsia="zh-CN"/>
        </w:rPr>
        <w:t>现在市场上的铰链多种多样，且结构各异，一些复杂的铰链功能齐全，且灵活性好，能够更好的满足工作人员的使用需求，但是我们平时常见的用于门和门框之间的铰链却存在以下问题：现有的普通铰链多不具备缓冲结构，在关门或者开门时用力过大的话会导致门体撞击门框或者墙体，容易造成门框或者墙体的损坏，影响门的使用寿命。</w:t>
      </w:r>
    </w:p>
    <w:p>
      <w:pPr>
        <w:pStyle w:val="BodyTextIndent"/>
        <w:spacing w:after="0"/>
        <w:ind w:left="0" w:firstLine="0" w:leftChars="0" w:firstLineChars="0"/>
        <w:rPr>
          <w:rFonts w:ascii="宋体" w:hAnsi="宋体"/>
          <w:b/>
          <w:bCs/>
          <w:color w:val="auto"/>
          <w:spacing w:val="12"/>
          <w:sz w:val="28"/>
        </w:rPr>
      </w:pPr>
      <w:r>
        <w:rPr>
          <w:rFonts w:ascii="宋体" w:hAnsi="宋体" w:hint="eastAsia"/>
          <w:b/>
          <w:bCs/>
          <w:color w:val="auto"/>
          <w:spacing w:val="12"/>
          <w:sz w:val="28"/>
          <w:lang w:eastAsia="zh-CN"/>
        </w:rPr>
        <w:t>发明</w:t>
      </w:r>
      <w:r>
        <w:rPr>
          <w:rFonts w:ascii="宋体" w:hAnsi="宋体" w:hint="eastAsia"/>
          <w:b/>
          <w:bCs/>
          <w:color w:val="auto"/>
          <w:spacing w:val="12"/>
          <w:sz w:val="28"/>
        </w:rPr>
        <w:t>内容</w:t>
      </w:r>
    </w:p>
    <w:p>
      <w:pPr>
        <w:pStyle w:val="BodyTextIndent"/>
        <w:spacing w:after="0"/>
        <w:ind w:left="0" w:firstLine="560" w:leftChars="0" w:firstLineChars="200"/>
        <w:rPr>
          <w:rFonts w:ascii="宋体" w:hAnsi="宋体"/>
          <w:color w:val="auto"/>
          <w:spacing w:val="12"/>
          <w:sz w:val="28"/>
          <w:lang w:eastAsia="zh-CN"/>
        </w:rPr>
        <w:sectPr>
          <w:headerReference w:type="default" r:id="rId21"/>
          <w:footerReference w:type="default" r:id="rId22"/>
          <w:pgSz w:w="11906" w:h="16838"/>
          <w:pgMar w:top="1440" w:right="1800" w:bottom="1440" w:left="1800" w:header="851" w:footer="992" w:gutter="0"/>
          <w:lnNumType w:distance="360"/>
          <w:pgNumType w:fmt="decimal" w:start="1"/>
          <w:cols w:num="1" w:space="720"/>
          <w:docGrid w:type="lines" w:linePitch="312" w:charSpace="0"/>
        </w:sectPr>
      </w:pPr>
      <w:r>
        <w:rPr>
          <w:rFonts w:ascii="宋体" w:hAnsi="宋体" w:hint="eastAsia"/>
          <w:color w:val="auto"/>
          <w:spacing w:val="12"/>
          <w:sz w:val="28"/>
        </w:rPr>
        <w:t>本</w:t>
      </w:r>
      <w:r>
        <w:rPr>
          <w:rFonts w:ascii="宋体" w:hAnsi="宋体" w:hint="eastAsia"/>
          <w:color w:val="auto"/>
          <w:spacing w:val="12"/>
          <w:sz w:val="28"/>
          <w:lang w:eastAsia="zh-CN"/>
        </w:rPr>
        <w:t>发明</w:t>
      </w:r>
      <w:r>
        <w:rPr>
          <w:rFonts w:ascii="宋体" w:hAnsi="宋体" w:hint="eastAsia"/>
          <w:color w:val="auto"/>
          <w:spacing w:val="12"/>
          <w:sz w:val="28"/>
        </w:rPr>
        <w:t>的目的在于提供</w:t>
      </w:r>
    </w:p>
    <w:p>
      <w:pPr>
        <w:pStyle w:val="BodyTextIndent"/>
        <w:spacing w:after="0"/>
        <w:ind w:left="0" w:firstLine="560" w:leftChars="0" w:firstLineChars="200"/>
        <w:rPr>
          <w:rFonts w:ascii="宋体" w:hAnsi="宋体"/>
          <w:color w:val="auto"/>
          <w:spacing w:val="12"/>
          <w:sz w:val="28"/>
          <w:lang w:eastAsia="zh-CN"/>
        </w:rPr>
      </w:pPr>
      <w:r>
        <w:rPr>
          <w:rFonts w:ascii="宋体" w:hAnsi="宋体" w:hint="eastAsia"/>
          <w:color w:val="auto"/>
          <w:spacing w:val="12"/>
          <w:sz w:val="28"/>
          <w:lang w:eastAsia="zh-CN"/>
        </w:rPr>
        <w:t>一种带有缓冲机构的金属铰链，旨在改善现有的普通铰链多不具备缓冲结构，在关门或者开门时用力过大的话会导致门体撞击门框或者墙体，容易造成门框或者墙体的损坏，影响门的使用寿命的问题。</w:t>
      </w:r>
    </w:p>
    <w:p>
      <w:pPr>
        <w:pStyle w:val="BodyTextIndent"/>
        <w:spacing w:after="0"/>
        <w:ind w:left="0" w:firstLine="560" w:leftChars="0" w:firstLineChars="200"/>
        <w:rPr>
          <w:rFonts w:ascii="宋体" w:hAnsi="宋体"/>
          <w:color w:val="auto"/>
          <w:spacing w:val="12"/>
          <w:sz w:val="28"/>
          <w:lang w:eastAsia="zh-CN"/>
        </w:rPr>
      </w:pPr>
      <w:r>
        <w:rPr>
          <w:rFonts w:ascii="宋体" w:hAnsi="宋体" w:hint="eastAsia"/>
          <w:color w:val="auto"/>
          <w:spacing w:val="12"/>
          <w:sz w:val="28"/>
          <w:lang w:eastAsia="zh-CN"/>
        </w:rPr>
        <w:t>本发明是这样实现的：</w:t>
      </w:r>
    </w:p>
    <w:p>
      <w:pPr>
        <w:pStyle w:val="BodyTextIndent"/>
        <w:spacing w:after="0"/>
        <w:ind w:left="0" w:firstLine="560" w:leftChars="0" w:firstLineChars="200"/>
        <w:rPr>
          <w:rFonts w:ascii="宋体" w:hAnsi="宋体"/>
          <w:color w:val="auto"/>
          <w:spacing w:val="12"/>
          <w:sz w:val="28"/>
          <w:lang w:eastAsia="zh-CN"/>
        </w:rPr>
        <w:sectPr>
          <w:headerReference w:type="default" r:id="rId23"/>
          <w:footerReference w:type="default" r:id="rId24"/>
          <w:type w:val="nextPage"/>
          <w:pgSz w:w="11906" w:h="16838"/>
          <w:pgMar w:top="1440" w:right="1800" w:bottom="1440" w:left="1800" w:header="851" w:footer="992" w:gutter="0"/>
          <w:lnNumType w:distance="360"/>
          <w:pgNumType w:fmt="decimal" w:start="2"/>
          <w:cols w:num="1" w:space="720"/>
          <w:titlePg w:val="0"/>
          <w:docGrid w:type="lines" w:linePitch="312" w:charSpace="0"/>
        </w:sectPr>
      </w:pPr>
      <w:r>
        <w:rPr>
          <w:rFonts w:ascii="宋体" w:hAnsi="宋体" w:hint="eastAsia"/>
          <w:color w:val="auto"/>
          <w:spacing w:val="12"/>
          <w:sz w:val="28"/>
          <w:lang w:eastAsia="zh-CN"/>
        </w:rPr>
        <w:t>一种带有缓冲机构的金属铰链，</w:t>
      </w:r>
      <w:r>
        <w:rPr>
          <w:rFonts w:hint="eastAsia"/>
          <w:sz w:val="28"/>
          <w:szCs w:val="28"/>
          <w:lang w:eastAsia="zh-CN"/>
        </w:rPr>
        <w:t>包括第一合页，第一合页一端插接有转轴，转轴上部分设有缓冲弹簧，缓冲弹簧顶端连接有限位头，转轴上部套有套筒，套筒顶部和限位头之间发生相互限位，套筒圆弧面卡接有第二合页，</w:t>
      </w:r>
      <w:r>
        <w:rPr>
          <w:rFonts w:hint="eastAsia"/>
          <w:sz w:val="28"/>
          <w:szCs w:val="28"/>
          <w:lang w:val="en-US" w:eastAsia="zh-CN"/>
        </w:rPr>
        <w:t>第二合页包括第一拼接板和第二拼接板，第一拼接板对齐滑槽的位置设有滑杆，第一拼接板另一端设有转接头，转接头中部设有销轴孔，转接头侧面对齐销轴孔的位置设有定位螺栓，第二拼接板端部对齐转接头的位置设有拼接头，拼接头对齐销轴孔的位置设有销轴，销轴底端设有底板，销轴和销轴孔转动连接子在一起，</w:t>
      </w:r>
      <w:r>
        <w:rPr>
          <w:rFonts w:ascii="宋体" w:hAnsi="宋体" w:cs="宋体" w:hint="eastAsia"/>
          <w:sz w:val="28"/>
          <w:szCs w:val="28"/>
          <w:lang w:val="en-US" w:eastAsia="zh-CN"/>
        </w:rPr>
        <w:t>第二拼接板上设有若干沉孔，</w:t>
      </w:r>
      <w:r>
        <w:rPr>
          <w:rFonts w:hint="eastAsia"/>
          <w:sz w:val="28"/>
          <w:szCs w:val="28"/>
          <w:lang w:eastAsia="zh-CN"/>
        </w:rPr>
        <w:t>转轴顶端和底端均设有限位螺栓；第一合页便于配合门框使用，便于第一合页与门框连接在一起，转轴便于第一合页与第二合页转动连接在一起，缓冲弹簧便于在门体转动角度过大时能够对门体进行卸力，从而避免门体与门框或者墙体之间发生碰撞，限位头便于配合套筒，便于套筒跟所门框转动角度多大时能够在套筒和限位头发生限位的状态下对门体进行缓冲，第二合页便于与门体连接在一起，从而方便门体的移动和使用，</w:t>
      </w:r>
    </w:p>
    <w:p>
      <w:pPr>
        <w:pStyle w:val="BodyTextIndent"/>
        <w:spacing w:after="0"/>
        <w:ind w:left="0" w:firstLine="560" w:leftChars="0" w:firstLineChars="200"/>
        <w:rPr>
          <w:rFonts w:ascii="宋体" w:hAnsi="宋体"/>
          <w:color w:val="auto"/>
          <w:spacing w:val="12"/>
          <w:sz w:val="28"/>
          <w:lang w:eastAsia="zh-CN"/>
        </w:rPr>
      </w:pPr>
      <w:r>
        <w:rPr>
          <w:rFonts w:hint="eastAsia"/>
          <w:sz w:val="28"/>
          <w:szCs w:val="28"/>
          <w:lang w:val="en-US" w:eastAsia="zh-CN"/>
        </w:rPr>
        <w:t>第一拼接板和第二拼接板便于相互配合，从而方便第一拼接板和第二拼接板组合程第二合页，方便通过第一合页和第二合页相互配合对门体和门框铰接在一起，同时在需要门板进行错位时可以使得第一拼接板和第二拼接板之间转动，方便对门体进行一定的错位，以满足必要的时候使用的需求，滑杆便于第二合页与套筒能够灵活的连接子在一起，便于第二合页的安装和使用，转接头和销轴孔是便于配合第二拼接板能够转动连接子啊一起，拼接头便于第二拼接板配合转接头转动连接在一起，销轴便于配合销轴孔，方便第一拼接板和第二</w:t>
      </w:r>
      <w:r>
        <w:rPr>
          <w:rFonts w:hint="eastAsia"/>
          <w:sz w:val="28"/>
          <w:szCs w:val="28"/>
          <w:lang w:val="en-US" w:eastAsia="zh-CN"/>
        </w:rPr>
        <w:t xml:space="preserve"> 拼接板转动连接在一起，底板便于对销轴进行限位，便于第一拼接板能够稳定的配合第二拼接板使用，沉孔便于第二拼接板与门体通过螺栓连接在一起，</w:t>
      </w:r>
      <w:r>
        <w:rPr>
          <w:rFonts w:hint="eastAsia"/>
          <w:sz w:val="28"/>
          <w:szCs w:val="28"/>
          <w:lang w:eastAsia="zh-CN"/>
        </w:rPr>
        <w:t>限位螺栓便于对第一合页以及第二合页限位，便于第一合页和第二合页稳定在转轴上</w:t>
      </w:r>
      <w:r>
        <w:rPr>
          <w:rFonts w:ascii="宋体" w:hAnsi="宋体" w:hint="eastAsia"/>
          <w:color w:val="auto"/>
          <w:spacing w:val="12"/>
          <w:sz w:val="28"/>
          <w:lang w:eastAsia="zh-CN"/>
        </w:rPr>
        <w:t>。</w:t>
      </w:r>
    </w:p>
    <w:p>
      <w:pPr>
        <w:pStyle w:val="BodyTextIndent"/>
        <w:spacing w:after="0"/>
        <w:ind w:left="0" w:firstLine="560" w:leftChars="0" w:firstLineChars="200"/>
        <w:rPr>
          <w:rFonts w:ascii="宋体" w:hAnsi="宋体"/>
          <w:color w:val="auto"/>
          <w:spacing w:val="12"/>
          <w:sz w:val="28"/>
          <w:lang w:eastAsia="zh-CN"/>
        </w:rPr>
      </w:pPr>
      <w:r>
        <w:rPr>
          <w:rFonts w:ascii="宋体" w:hAnsi="宋体" w:hint="eastAsia"/>
          <w:color w:val="auto"/>
          <w:spacing w:val="12"/>
          <w:sz w:val="28"/>
          <w:lang w:eastAsia="zh-CN"/>
        </w:rPr>
        <w:t>进一步的，</w:t>
      </w:r>
      <w:r>
        <w:rPr>
          <w:rFonts w:hint="eastAsia"/>
          <w:sz w:val="28"/>
          <w:szCs w:val="28"/>
          <w:lang w:eastAsia="zh-CN"/>
        </w:rPr>
        <w:t>第一合页上均匀的设有若干沉孔，且第一合页一端设有连接柱，连接柱中部设有套孔，套孔圆弧面上均匀的设有若干卡槽；沉孔便于螺栓穿过，从而方便通过螺栓将第一合页与门框连接在一起，便于铰链的安装和使用，连接柱便于配合转轴，方便第一合页与转轴连接在一起，套孔便于第一合页套在转轴下部分，便于第一合页的安装和固定，卡槽便于第一合页与转轴卡接在一起，使得第一合页不会与转轴发生相对转动，便于整个铰链能够发挥应有的缓冲作用</w:t>
      </w:r>
      <w:r>
        <w:rPr>
          <w:rFonts w:ascii="宋体" w:hAnsi="宋体" w:hint="eastAsia"/>
          <w:color w:val="auto"/>
          <w:spacing w:val="12"/>
          <w:sz w:val="28"/>
          <w:lang w:eastAsia="zh-CN"/>
        </w:rPr>
        <w:t>。</w:t>
      </w:r>
    </w:p>
    <w:p>
      <w:pPr>
        <w:pStyle w:val="BodyTextIndent"/>
        <w:spacing w:after="0"/>
        <w:ind w:left="0" w:firstLine="560" w:leftChars="0" w:firstLineChars="200"/>
        <w:rPr>
          <w:rFonts w:ascii="宋体" w:hAnsi="宋体"/>
          <w:color w:val="auto"/>
          <w:spacing w:val="12"/>
          <w:sz w:val="28"/>
          <w:lang w:eastAsia="zh-CN"/>
        </w:rPr>
        <w:sectPr>
          <w:headerReference w:type="default" r:id="rId25"/>
          <w:footerReference w:type="default" r:id="rId26"/>
          <w:type w:val="nextPage"/>
          <w:pgSz w:w="11906" w:h="16838"/>
          <w:pgMar w:top="1440" w:right="1800" w:bottom="1440" w:left="1800" w:header="851" w:footer="992" w:gutter="0"/>
          <w:lnNumType w:distance="360"/>
          <w:pgNumType w:fmt="decimal" w:start="3"/>
          <w:cols w:num="1" w:space="720"/>
          <w:titlePg w:val="0"/>
          <w:docGrid w:type="lines" w:linePitch="312" w:charSpace="0"/>
        </w:sectPr>
      </w:pPr>
      <w:r>
        <w:rPr>
          <w:rFonts w:ascii="宋体" w:hAnsi="宋体" w:hint="eastAsia"/>
          <w:color w:val="auto"/>
          <w:spacing w:val="12"/>
          <w:sz w:val="28"/>
          <w:lang w:eastAsia="zh-CN"/>
        </w:rPr>
        <w:t>进一步的，</w:t>
      </w:r>
    </w:p>
    <w:p>
      <w:pPr>
        <w:pStyle w:val="BodyTextIndent"/>
        <w:spacing w:after="0"/>
        <w:ind w:left="0" w:firstLine="560" w:leftChars="0" w:firstLineChars="200"/>
        <w:rPr>
          <w:rFonts w:ascii="宋体" w:hAnsi="宋体"/>
          <w:color w:val="auto"/>
          <w:spacing w:val="12"/>
          <w:sz w:val="28"/>
          <w:lang w:eastAsia="zh-CN"/>
        </w:rPr>
      </w:pPr>
      <w:r>
        <w:rPr>
          <w:rFonts w:hint="eastAsia"/>
          <w:sz w:val="28"/>
          <w:szCs w:val="28"/>
          <w:lang w:eastAsia="zh-CN"/>
        </w:rPr>
        <w:t>转轴上部设有导向柱，导向柱底端设有转接台，且转接台上表面靠近边缘的位置均匀的设有若干连接槽，转轴下部设有插轴，插轴圆弧面设有卡杆，导向柱顶端和插轴底端均设有螺纹槽；导向柱便于配合缓冲弹簧，便于缓冲弹簧稳定的与转轴连接在一起，转接台便于配合套筒，便于套筒与转轴转动连接在一起，同时转接台也便于配合缓冲弹簧，便于缓冲弹簧与转轴之间通过螺栓连接在一起，插轴便于配合转轴，方便转轴下部与第一合页插接在一起，便于转轴和第一合页配合使用，卡杆便于卡合在第一合页内侧的卡槽内部，方便转轴和第一合页之间足够的摁钉，螺纹槽便于配合限位螺栓，方便通过限位螺栓对第一合页以及第二合页进行限位</w:t>
      </w:r>
      <w:r>
        <w:rPr>
          <w:rFonts w:ascii="宋体" w:hAnsi="宋体" w:hint="eastAsia"/>
          <w:color w:val="auto"/>
          <w:spacing w:val="12"/>
          <w:sz w:val="28"/>
          <w:lang w:eastAsia="zh-CN"/>
        </w:rPr>
        <w:t>。</w:t>
      </w:r>
    </w:p>
    <w:p>
      <w:pPr>
        <w:pStyle w:val="BodyTextIndent"/>
        <w:spacing w:after="0"/>
        <w:ind w:left="0" w:firstLine="560" w:leftChars="0" w:firstLineChars="200"/>
        <w:rPr>
          <w:rFonts w:ascii="宋体" w:hAnsi="宋体"/>
          <w:color w:val="auto"/>
          <w:spacing w:val="12"/>
          <w:sz w:val="28"/>
          <w:lang w:eastAsia="zh-CN"/>
        </w:rPr>
      </w:pPr>
      <w:r>
        <w:rPr>
          <w:rFonts w:ascii="宋体" w:hAnsi="宋体" w:hint="eastAsia"/>
          <w:color w:val="auto"/>
          <w:spacing w:val="12"/>
          <w:sz w:val="28"/>
          <w:lang w:eastAsia="zh-CN"/>
        </w:rPr>
        <w:t>进一步的，</w:t>
      </w:r>
      <w:r>
        <w:rPr>
          <w:rFonts w:hint="eastAsia"/>
          <w:sz w:val="28"/>
          <w:szCs w:val="28"/>
          <w:lang w:eastAsia="zh-CN"/>
        </w:rPr>
        <w:t>缓冲弹簧顶端和底端均设有连接头，连接头端部均连接有连接盘，连接盘靠近边缘的位置设有若干穿孔，且连接盘中部设有通孔；连接头便于缓冲弹簧与连接盘连接在一起，便于缓冲弹簧配合连接盘的使用，连接盘和穿孔便于配合螺栓，从而方便通过螺栓将缓冲弹簧与转轴以及限位头连接在一起，便于换种弹簧的安装和固定，通孔便于转轴穿过连接盘以及限位头，方便限位螺栓能够和转轴连接在一起</w:t>
      </w:r>
      <w:r>
        <w:rPr>
          <w:rFonts w:ascii="宋体" w:hAnsi="宋体" w:hint="eastAsia"/>
          <w:color w:val="auto"/>
          <w:spacing w:val="12"/>
          <w:sz w:val="28"/>
          <w:lang w:eastAsia="zh-CN"/>
        </w:rPr>
        <w:t>。</w:t>
      </w:r>
    </w:p>
    <w:p>
      <w:pPr>
        <w:pStyle w:val="BodyTextIndent"/>
        <w:spacing w:after="0"/>
        <w:ind w:left="0" w:firstLine="560" w:leftChars="0" w:firstLineChars="200"/>
        <w:rPr>
          <w:rFonts w:ascii="宋体" w:hAnsi="宋体"/>
          <w:color w:val="auto"/>
          <w:spacing w:val="12"/>
          <w:sz w:val="28"/>
        </w:rPr>
      </w:pPr>
      <w:r>
        <w:rPr>
          <w:rFonts w:ascii="宋体" w:hAnsi="宋体" w:hint="eastAsia"/>
          <w:color w:val="auto"/>
          <w:spacing w:val="12"/>
          <w:sz w:val="28"/>
          <w:lang w:eastAsia="zh-CN"/>
        </w:rPr>
        <w:t>进一步的，</w:t>
      </w:r>
      <w:r>
        <w:rPr>
          <w:rFonts w:hint="eastAsia"/>
          <w:sz w:val="28"/>
          <w:szCs w:val="28"/>
          <w:lang w:eastAsia="zh-CN"/>
        </w:rPr>
        <w:t>套筒顶端中部设有定位孔，且套筒内侧顶端设有与限位板相匹配的挡块，套筒圆弧面设有连接杆，连接杆上设有滑槽，且连接杆侧面设有若干顶丝，套筒内侧底端设有轴承；定位孔便于导向柱穿过套筒顶端，便于导向柱和限位螺栓连接在一起，便于限位螺栓能够稳定的对第二合页进行限位，挡块便于配合限位头，从而方便在套筒旋转角度过大时缓冲弹簧能够对门板进行缓冲，避免门体与门框或者墙体发生撞击，连接杆便于第二合页与套筒连接在一起，便于第二合页的安装和固定，方便第二合页的灵活安装和拆卸，便于第二合页的使用，滑槽便于配合第二合页，方便第二合页与连接杆卡接在一起，便于第二合页的安装和固定，方便第二合页的使用，顶丝便于固定第二合页，方便第二合页稳定的与套筒连接在一起，便于整个铰链能够正常稳定的使用</w:t>
      </w:r>
      <w:r>
        <w:rPr>
          <w:rFonts w:ascii="宋体" w:hAnsi="宋体" w:hint="eastAsia"/>
          <w:color w:val="auto"/>
          <w:spacing w:val="12"/>
          <w:sz w:val="28"/>
        </w:rPr>
        <w:t>。</w:t>
      </w:r>
    </w:p>
    <w:p>
      <w:pPr>
        <w:pStyle w:val="BodyTextIndent"/>
        <w:spacing w:after="0"/>
        <w:ind w:left="0" w:firstLine="560" w:leftChars="0" w:firstLineChars="200"/>
        <w:rPr>
          <w:rFonts w:ascii="宋体" w:hAnsi="宋体"/>
          <w:color w:val="auto"/>
          <w:spacing w:val="12"/>
          <w:sz w:val="28"/>
        </w:rPr>
        <w:sectPr>
          <w:headerReference w:type="default" r:id="rId27"/>
          <w:footerReference w:type="default" r:id="rId28"/>
          <w:type w:val="nextPage"/>
          <w:pgSz w:w="11906" w:h="16838"/>
          <w:pgMar w:top="1440" w:right="1800" w:bottom="1440" w:left="1800" w:header="851" w:footer="992" w:gutter="0"/>
          <w:lnNumType w:distance="360"/>
          <w:pgNumType w:fmt="decimal" w:start="4"/>
          <w:cols w:num="1" w:space="720"/>
          <w:titlePg w:val="0"/>
          <w:docGrid w:type="lines" w:linePitch="312" w:charSpace="0"/>
        </w:sectPr>
      </w:pPr>
      <w:r>
        <w:rPr>
          <w:rFonts w:ascii="宋体" w:hAnsi="宋体" w:hint="eastAsia"/>
          <w:color w:val="auto"/>
          <w:spacing w:val="12"/>
          <w:sz w:val="28"/>
          <w:lang w:eastAsia="zh-CN"/>
        </w:rPr>
        <w:t>进一步的，</w:t>
      </w:r>
    </w:p>
    <w:p>
      <w:pPr>
        <w:pStyle w:val="BodyTextIndent"/>
        <w:spacing w:after="0"/>
        <w:ind w:left="0" w:firstLine="560" w:leftChars="0" w:firstLineChars="200"/>
        <w:rPr>
          <w:rFonts w:ascii="宋体" w:hAnsi="宋体"/>
          <w:color w:val="auto"/>
          <w:spacing w:val="12"/>
          <w:sz w:val="28"/>
        </w:rPr>
      </w:pPr>
      <w:r>
        <w:rPr>
          <w:rFonts w:hint="eastAsia"/>
          <w:sz w:val="28"/>
          <w:szCs w:val="28"/>
          <w:lang w:eastAsia="zh-CN"/>
        </w:rPr>
        <w:t>限位螺栓顶端设有拆卸槽，且限位螺栓底端设有螺柱；拆卸槽便于限位螺栓能够进行灵活的拆装和使用，方便对合页进行快速的组装，螺柱便于配合限位螺栓，方便限位螺栓与插轴以及导向柱的端部连接在一起，方便限位螺栓对第一合页以及第二合页进行有效的限位，便于第一合页和第二合页稳定的配合连接在一起，便于整个铰链正常的使用</w:t>
      </w:r>
      <w:r>
        <w:rPr>
          <w:rFonts w:ascii="宋体" w:hAnsi="宋体" w:hint="eastAsia"/>
          <w:color w:val="auto"/>
          <w:spacing w:val="12"/>
          <w:sz w:val="28"/>
        </w:rPr>
        <w:t>。</w:t>
      </w:r>
    </w:p>
    <w:p>
      <w:pPr>
        <w:pStyle w:val="BodyTextIndent"/>
        <w:spacing w:after="0"/>
        <w:ind w:left="0" w:firstLine="560" w:leftChars="0" w:firstLineChars="200"/>
        <w:rPr>
          <w:rFonts w:ascii="宋体" w:hAnsi="宋体"/>
          <w:color w:val="auto"/>
          <w:spacing w:val="12"/>
          <w:sz w:val="28"/>
        </w:rPr>
      </w:pPr>
      <w:r>
        <w:rPr>
          <w:rFonts w:ascii="宋体" w:hAnsi="宋体" w:hint="eastAsia"/>
          <w:color w:val="auto"/>
          <w:spacing w:val="12"/>
          <w:sz w:val="28"/>
          <w:lang w:eastAsia="zh-CN"/>
        </w:rPr>
        <w:t>进一步的，</w:t>
      </w:r>
      <w:r>
        <w:rPr>
          <w:rFonts w:hint="eastAsia"/>
          <w:sz w:val="28"/>
          <w:szCs w:val="28"/>
          <w:lang w:eastAsia="zh-CN"/>
        </w:rPr>
        <w:t>限位头中部设有外接孔，且限位头上表面均匀的设有若干限位板，限位头底面设有若干固定槽；外接孔便于限位头能够套在导向柱上，方便限位头和连接盘稳定的连接在一起，固定槽便于螺栓穿过，从而方便通过螺栓将限位头与缓冲弹簧连接在一起，方便限位头的安装和使用</w:t>
      </w:r>
      <w:r>
        <w:rPr>
          <w:rFonts w:ascii="宋体" w:hAnsi="宋体" w:hint="eastAsia"/>
          <w:color w:val="auto"/>
          <w:spacing w:val="12"/>
          <w:sz w:val="28"/>
        </w:rPr>
        <w:t>。</w:t>
      </w:r>
    </w:p>
    <w:p>
      <w:pPr>
        <w:pStyle w:val="BodyTextIndent"/>
        <w:spacing w:after="0"/>
        <w:ind w:left="0" w:firstLine="560" w:leftChars="0" w:firstLineChars="200"/>
        <w:rPr>
          <w:rFonts w:ascii="微软雅黑" w:eastAsia="微软雅黑" w:hAnsi="微软雅黑" w:cs="微软雅黑"/>
          <w:color w:val="auto"/>
          <w:spacing w:val="12"/>
          <w:sz w:val="28"/>
          <w:szCs w:val="28"/>
          <w:lang w:val="en-US" w:eastAsia="zh-CN"/>
        </w:rPr>
      </w:pPr>
      <w:r>
        <w:rPr>
          <w:rFonts w:ascii="宋体" w:hAnsi="宋体" w:hint="eastAsia"/>
          <w:color w:val="auto"/>
          <w:spacing w:val="12"/>
          <w:sz w:val="28"/>
          <w:lang w:val="en-US" w:eastAsia="zh-CN"/>
        </w:rPr>
        <w:t>进一步的，</w:t>
      </w:r>
      <w:r>
        <w:rPr>
          <w:rFonts w:ascii="宋体" w:hAnsi="宋体" w:cs="宋体" w:hint="eastAsia"/>
          <w:color w:val="auto"/>
          <w:spacing w:val="12"/>
          <w:sz w:val="28"/>
          <w:szCs w:val="28"/>
          <w:lang w:val="en-US" w:eastAsia="zh-CN"/>
        </w:rPr>
        <w:t>限位头上表面每相邻的两个限位板之间的夹角为7</w:t>
      </w:r>
      <w:r>
        <w:rPr>
          <w:rFonts w:ascii="宋体" w:eastAsia="宋体" w:hAnsi="宋体" w:cs="宋体" w:hint="eastAsia"/>
          <w:color w:val="auto"/>
          <w:spacing w:val="12"/>
          <w:sz w:val="28"/>
          <w:szCs w:val="28"/>
          <w:lang w:val="en-US" w:eastAsia="zh-CN"/>
        </w:rPr>
        <w:t>5°；相邻的限位板之间夹角为75°可以在门体开合角度或者关闭是对门体进行缓冲，避免门体与墙体以及门框之间发生撞击，从而有效的避免门体或者门框因撞击产生损坏，进而影响门的使用寿命。</w:t>
      </w:r>
    </w:p>
    <w:p>
      <w:pPr>
        <w:pStyle w:val="BodyTextIndent"/>
        <w:spacing w:after="0"/>
        <w:ind w:left="0" w:firstLine="560" w:leftChars="0" w:firstLineChars="200"/>
        <w:rPr>
          <w:rFonts w:ascii="微软雅黑" w:eastAsia="微软雅黑" w:hAnsi="微软雅黑" w:cs="微软雅黑" w:hint="default"/>
          <w:color w:val="auto"/>
          <w:spacing w:val="12"/>
          <w:sz w:val="28"/>
          <w:szCs w:val="28"/>
          <w:lang w:val="en-US" w:eastAsia="zh-CN"/>
        </w:rPr>
        <w:sectPr>
          <w:headerReference w:type="default" r:id="rId29"/>
          <w:footerReference w:type="default" r:id="rId30"/>
          <w:type w:val="nextPage"/>
          <w:pgSz w:w="11906" w:h="16838"/>
          <w:pgMar w:top="1440" w:right="1800" w:bottom="1440" w:left="1800" w:header="851" w:footer="992" w:gutter="0"/>
          <w:lnNumType w:distance="360"/>
          <w:pgNumType w:fmt="decimal" w:start="5"/>
          <w:cols w:num="1" w:space="720"/>
          <w:titlePg w:val="0"/>
          <w:docGrid w:type="lines" w:linePitch="312" w:charSpace="0"/>
        </w:sectPr>
      </w:pPr>
      <w:r>
        <w:rPr>
          <w:rFonts w:ascii="宋体" w:hAnsi="宋体" w:hint="eastAsia"/>
          <w:color w:val="auto"/>
          <w:spacing w:val="12"/>
          <w:sz w:val="28"/>
          <w:lang w:val="en-US" w:eastAsia="zh-CN"/>
        </w:rPr>
        <w:t>进一步的，</w:t>
      </w:r>
      <w:r>
        <w:rPr>
          <w:rFonts w:ascii="宋体" w:hAnsi="宋体" w:cs="宋体" w:hint="eastAsia"/>
          <w:color w:val="auto"/>
          <w:spacing w:val="12"/>
          <w:sz w:val="28"/>
          <w:szCs w:val="28"/>
          <w:lang w:val="en-US" w:eastAsia="zh-CN"/>
        </w:rPr>
        <w:t>限位头上表面每相邻的两个限位板之间的夹角为</w:t>
      </w:r>
      <w:r>
        <w:rPr>
          <w:rFonts w:ascii="宋体" w:eastAsia="宋体" w:hAnsi="宋体" w:cs="宋体" w:hint="eastAsia"/>
          <w:color w:val="auto"/>
          <w:spacing w:val="12"/>
          <w:sz w:val="28"/>
          <w:szCs w:val="28"/>
          <w:lang w:val="en-US" w:eastAsia="zh-CN"/>
        </w:rPr>
        <w:t>45°</w:t>
      </w:r>
      <w:r>
        <w:rPr>
          <w:rFonts w:ascii="宋体" w:hAnsi="宋体" w:cs="宋体" w:hint="eastAsia"/>
          <w:color w:val="auto"/>
          <w:spacing w:val="12"/>
          <w:sz w:val="28"/>
          <w:szCs w:val="28"/>
          <w:lang w:val="en-US" w:eastAsia="zh-CN"/>
        </w:rPr>
        <w:t>；相邻的限位板之间的夹角为</w:t>
      </w:r>
      <w:r>
        <w:rPr>
          <w:rFonts w:ascii="宋体" w:eastAsia="宋体" w:hAnsi="宋体" w:cs="宋体" w:hint="eastAsia"/>
          <w:color w:val="auto"/>
          <w:spacing w:val="12"/>
          <w:sz w:val="28"/>
          <w:szCs w:val="28"/>
          <w:lang w:val="en-US" w:eastAsia="zh-CN"/>
        </w:rPr>
        <w:t>45°</w:t>
      </w:r>
      <w:r>
        <w:rPr>
          <w:rFonts w:ascii="宋体" w:hAnsi="宋体" w:cs="宋体" w:hint="eastAsia"/>
          <w:color w:val="auto"/>
          <w:spacing w:val="12"/>
          <w:sz w:val="28"/>
          <w:szCs w:val="28"/>
          <w:lang w:val="en-US" w:eastAsia="zh-CN"/>
        </w:rPr>
        <w:t>是便于在开合门的时候由于挡块可以活动的范围较小，使得挡块与限位板发生限位后在门体开合角度不断变大后可以使得缓冲弹簧的扭力逐渐增大，从而使得在打开门体后松手可以使得门体自动闭合，且由于</w:t>
      </w:r>
      <w:r>
        <w:rPr>
          <w:rFonts w:ascii="宋体" w:eastAsia="宋体" w:hAnsi="宋体" w:cs="宋体" w:hint="eastAsia"/>
          <w:color w:val="auto"/>
          <w:spacing w:val="12"/>
          <w:sz w:val="28"/>
          <w:szCs w:val="28"/>
          <w:lang w:val="en-US" w:eastAsia="zh-CN"/>
        </w:rPr>
        <w:t>45°</w:t>
      </w:r>
    </w:p>
    <w:p>
      <w:pPr>
        <w:pStyle w:val="BodyTextIndent"/>
        <w:spacing w:after="0"/>
        <w:ind w:left="0" w:firstLine="560" w:leftChars="0" w:firstLineChars="200"/>
        <w:rPr>
          <w:rFonts w:ascii="微软雅黑" w:eastAsia="微软雅黑" w:hAnsi="微软雅黑" w:cs="微软雅黑" w:hint="default"/>
          <w:color w:val="auto"/>
          <w:spacing w:val="12"/>
          <w:sz w:val="28"/>
          <w:szCs w:val="28"/>
          <w:lang w:val="en-US" w:eastAsia="zh-CN"/>
        </w:rPr>
      </w:pPr>
      <w:r>
        <w:rPr>
          <w:rFonts w:ascii="宋体" w:hAnsi="宋体" w:cs="宋体" w:hint="eastAsia"/>
          <w:color w:val="auto"/>
          <w:spacing w:val="12"/>
          <w:sz w:val="28"/>
          <w:szCs w:val="28"/>
          <w:lang w:val="en-US" w:eastAsia="zh-CN"/>
        </w:rPr>
        <w:t xml:space="preserve"> 夹角的设计，可以是跌门体在闭合是对门体具有一定的缓冲，避免门体由于缓冲弹簧给的力道太大而与门框之间发生撞</w:t>
      </w:r>
      <w:r>
        <w:rPr>
          <w:rFonts w:ascii="宋体" w:hAnsi="宋体" w:cs="宋体" w:hint="eastAsia"/>
          <w:color w:val="auto"/>
          <w:spacing w:val="12"/>
          <w:sz w:val="28"/>
          <w:szCs w:val="28"/>
          <w:lang w:val="en-US" w:eastAsia="zh-CN"/>
        </w:rPr>
        <w:t>击</w:t>
      </w:r>
      <w:r>
        <w:rPr>
          <w:rFonts w:ascii="宋体" w:hAnsi="宋体" w:hint="eastAsia"/>
          <w:color w:val="auto"/>
          <w:spacing w:val="12"/>
          <w:sz w:val="28"/>
          <w:lang w:val="en-US" w:eastAsia="zh-CN"/>
        </w:rPr>
        <w:t>。</w:t>
      </w:r>
    </w:p>
    <w:p>
      <w:pPr>
        <w:pStyle w:val="BodyTextIndent"/>
        <w:spacing w:after="0"/>
        <w:ind w:left="0" w:firstLine="560" w:leftChars="0" w:firstLineChars="200"/>
        <w:rPr>
          <w:rFonts w:ascii="宋体" w:eastAsia="宋体" w:hAnsi="宋体"/>
          <w:color w:val="auto"/>
          <w:spacing w:val="12"/>
          <w:sz w:val="28"/>
          <w:lang w:eastAsia="zh-CN"/>
        </w:rPr>
      </w:pPr>
      <w:r>
        <w:rPr>
          <w:rFonts w:ascii="宋体" w:hAnsi="宋体" w:hint="eastAsia"/>
          <w:color w:val="auto"/>
          <w:spacing w:val="12"/>
          <w:sz w:val="28"/>
        </w:rPr>
        <w:t>与现有技术相比，本</w:t>
      </w:r>
      <w:r>
        <w:rPr>
          <w:rFonts w:ascii="宋体" w:hAnsi="宋体" w:hint="eastAsia"/>
          <w:color w:val="auto"/>
          <w:spacing w:val="12"/>
          <w:sz w:val="28"/>
          <w:lang w:eastAsia="zh-CN"/>
        </w:rPr>
        <w:t>发明</w:t>
      </w:r>
      <w:r>
        <w:rPr>
          <w:rFonts w:ascii="宋体" w:hAnsi="宋体" w:hint="eastAsia"/>
          <w:color w:val="auto"/>
          <w:spacing w:val="12"/>
          <w:sz w:val="28"/>
        </w:rPr>
        <w:t>的有益效果是：本</w:t>
      </w:r>
      <w:r>
        <w:rPr>
          <w:rFonts w:ascii="宋体" w:hAnsi="宋体" w:hint="eastAsia"/>
          <w:color w:val="auto"/>
          <w:spacing w:val="12"/>
          <w:sz w:val="28"/>
          <w:lang w:eastAsia="zh-CN"/>
        </w:rPr>
        <w:t>发明</w:t>
      </w:r>
      <w:r>
        <w:rPr>
          <w:rFonts w:ascii="宋体" w:hAnsi="宋体" w:hint="eastAsia"/>
          <w:color w:val="auto"/>
          <w:spacing w:val="12"/>
          <w:sz w:val="28"/>
          <w:lang w:val="en-US" w:eastAsia="zh-CN"/>
        </w:rPr>
        <w:t>通过对现有普通铰链的结构进行改良和优化，使得铰链的转轴能够得到优化，通过转轴与合页的配合可以在开关门体时对门体具有缓冲作用，便于在用力太大的时候造成门体与门框或者墙体撞击，同时也避免了开关门时产生较大的噪音，有效的减缓门的撞击，从而得以提高门的使用寿命。</w:t>
      </w:r>
    </w:p>
    <w:p>
      <w:pPr>
        <w:pStyle w:val="BodyTextIndent"/>
        <w:spacing w:after="0"/>
        <w:ind w:left="0" w:firstLine="0" w:leftChars="0" w:firstLineChars="0"/>
        <w:rPr>
          <w:rFonts w:ascii="宋体" w:hAnsi="宋体"/>
          <w:b/>
          <w:bCs/>
          <w:color w:val="auto"/>
          <w:spacing w:val="12"/>
          <w:sz w:val="28"/>
        </w:rPr>
      </w:pPr>
      <w:r>
        <w:rPr>
          <w:rFonts w:ascii="宋体" w:hAnsi="宋体" w:hint="eastAsia"/>
          <w:b/>
          <w:bCs/>
          <w:color w:val="auto"/>
          <w:spacing w:val="12"/>
          <w:sz w:val="28"/>
        </w:rPr>
        <w:t>附图说明</w:t>
      </w:r>
    </w:p>
    <w:p>
      <w:pPr>
        <w:pStyle w:val="BodyTextIndent"/>
        <w:spacing w:after="0"/>
        <w:ind w:left="0" w:firstLine="560" w:leftChars="0" w:firstLineChars="200"/>
        <w:rPr>
          <w:rFonts w:ascii="宋体" w:eastAsia="宋体" w:hAnsi="宋体"/>
          <w:b w:val="0"/>
          <w:bCs w:val="0"/>
          <w:color w:val="auto"/>
          <w:spacing w:val="12"/>
          <w:sz w:val="28"/>
          <w:lang w:eastAsia="zh-CN"/>
        </w:rPr>
      </w:pPr>
      <w:r>
        <w:rPr>
          <w:rFonts w:ascii="宋体" w:hAnsi="宋体" w:hint="eastAsia"/>
          <w:b w:val="0"/>
          <w:bCs w:val="0"/>
          <w:color w:val="auto"/>
          <w:spacing w:val="12"/>
          <w:sz w:val="28"/>
        </w:rPr>
        <w:t>为了更清楚地说明本</w:t>
      </w:r>
      <w:r>
        <w:rPr>
          <w:rFonts w:ascii="宋体" w:hAnsi="宋体" w:hint="eastAsia"/>
          <w:b w:val="0"/>
          <w:bCs w:val="0"/>
          <w:color w:val="auto"/>
          <w:spacing w:val="12"/>
          <w:sz w:val="28"/>
          <w:lang w:eastAsia="zh-CN"/>
        </w:rPr>
        <w:t>发明</w:t>
      </w:r>
      <w:r>
        <w:rPr>
          <w:rFonts w:ascii="宋体" w:hAnsi="宋体" w:hint="eastAsia"/>
          <w:b w:val="0"/>
          <w:bCs w:val="0"/>
          <w:color w:val="auto"/>
          <w:spacing w:val="12"/>
          <w:sz w:val="28"/>
        </w:rPr>
        <w:t>实施方式的技术方案，下面将对实施方式中所需要使用的附图作简单地介绍，应当理解，以下附图仅示出了本</w:t>
      </w:r>
      <w:r>
        <w:rPr>
          <w:rFonts w:ascii="宋体" w:hAnsi="宋体" w:hint="eastAsia"/>
          <w:b w:val="0"/>
          <w:bCs w:val="0"/>
          <w:color w:val="auto"/>
          <w:spacing w:val="12"/>
          <w:sz w:val="28"/>
          <w:lang w:eastAsia="zh-CN"/>
        </w:rPr>
        <w:t>发明</w:t>
      </w:r>
      <w:r>
        <w:rPr>
          <w:rFonts w:ascii="宋体" w:hAnsi="宋体" w:hint="eastAsia"/>
          <w:b w:val="0"/>
          <w:bCs w:val="0"/>
          <w:color w:val="auto"/>
          <w:spacing w:val="12"/>
          <w:sz w:val="28"/>
        </w:rPr>
        <w:t>的某些实施例，因此不应被看作是对范围的限定，对于本领域普通技术人员来讲，在不付出创造性劳动的前提下，还可以根据这些附图获得其他相关的附图</w:t>
      </w:r>
      <w:r>
        <w:rPr>
          <w:rFonts w:ascii="宋体" w:hAnsi="宋体" w:hint="eastAsia"/>
          <w:b w:val="0"/>
          <w:bCs w:val="0"/>
          <w:color w:val="auto"/>
          <w:spacing w:val="12"/>
          <w:sz w:val="28"/>
          <w:lang w:eastAsia="zh-CN"/>
        </w:rPr>
        <w:t>。</w:t>
      </w:r>
    </w:p>
    <w:p>
      <w:pPr>
        <w:pStyle w:val="BodyTextIndent"/>
        <w:spacing w:after="0"/>
        <w:ind w:left="0" w:firstLine="560" w:leftChars="0" w:firstLineChars="200"/>
        <w:rPr>
          <w:rFonts w:ascii="宋体" w:hAnsi="宋体"/>
          <w:color w:val="auto"/>
          <w:spacing w:val="12"/>
          <w:sz w:val="28"/>
        </w:rPr>
      </w:pPr>
      <w:r>
        <w:rPr>
          <w:rFonts w:ascii="宋体" w:hAnsi="宋体" w:hint="eastAsia"/>
          <w:color w:val="auto"/>
          <w:spacing w:val="12"/>
          <w:sz w:val="28"/>
        </w:rPr>
        <w:t>图1是本</w:t>
      </w:r>
      <w:r>
        <w:rPr>
          <w:rFonts w:ascii="宋体" w:hAnsi="宋体" w:hint="eastAsia"/>
          <w:color w:val="auto"/>
          <w:spacing w:val="12"/>
          <w:sz w:val="28"/>
          <w:lang w:eastAsia="zh-CN"/>
        </w:rPr>
        <w:t>发明铰链在第一视角下</w:t>
      </w:r>
      <w:r>
        <w:rPr>
          <w:rFonts w:ascii="宋体" w:hAnsi="宋体" w:hint="eastAsia"/>
          <w:color w:val="auto"/>
          <w:spacing w:val="12"/>
          <w:sz w:val="28"/>
        </w:rPr>
        <w:t>的结构示意图；</w:t>
      </w:r>
    </w:p>
    <w:p>
      <w:pPr>
        <w:pStyle w:val="BodyTextIndent"/>
        <w:spacing w:after="0"/>
        <w:ind w:left="0" w:firstLine="560" w:leftChars="0" w:firstLineChars="200"/>
        <w:rPr>
          <w:rFonts w:ascii="宋体" w:hAnsi="宋体"/>
          <w:color w:val="auto"/>
          <w:spacing w:val="12"/>
          <w:sz w:val="28"/>
        </w:rPr>
      </w:pPr>
      <w:r>
        <w:rPr>
          <w:rFonts w:ascii="宋体" w:hAnsi="宋体" w:hint="eastAsia"/>
          <w:color w:val="auto"/>
          <w:spacing w:val="12"/>
          <w:sz w:val="28"/>
        </w:rPr>
        <w:t>图2是本</w:t>
      </w:r>
      <w:r>
        <w:rPr>
          <w:rFonts w:ascii="宋体" w:hAnsi="宋体" w:hint="eastAsia"/>
          <w:color w:val="auto"/>
          <w:spacing w:val="12"/>
          <w:sz w:val="28"/>
          <w:lang w:eastAsia="zh-CN"/>
        </w:rPr>
        <w:t>发明铰链在第二视角下</w:t>
      </w:r>
      <w:r>
        <w:rPr>
          <w:rFonts w:ascii="宋体" w:hAnsi="宋体" w:hint="eastAsia"/>
          <w:color w:val="auto"/>
          <w:spacing w:val="12"/>
          <w:sz w:val="28"/>
        </w:rPr>
        <w:t>的结构示意图；</w:t>
      </w:r>
    </w:p>
    <w:p>
      <w:pPr>
        <w:pStyle w:val="BodyTextIndent"/>
        <w:spacing w:after="0"/>
        <w:ind w:left="0" w:firstLine="560" w:leftChars="0" w:firstLineChars="200"/>
        <w:rPr>
          <w:rFonts w:ascii="宋体" w:hAnsi="宋体"/>
          <w:color w:val="auto"/>
          <w:spacing w:val="12"/>
          <w:sz w:val="28"/>
        </w:rPr>
      </w:pPr>
      <w:r>
        <w:rPr>
          <w:rFonts w:ascii="宋体" w:hAnsi="宋体" w:hint="eastAsia"/>
          <w:color w:val="auto"/>
          <w:spacing w:val="12"/>
          <w:sz w:val="28"/>
        </w:rPr>
        <w:t>图</w:t>
      </w:r>
      <w:r>
        <w:rPr>
          <w:rFonts w:ascii="宋体" w:hAnsi="宋体" w:hint="eastAsia"/>
          <w:color w:val="auto"/>
          <w:spacing w:val="12"/>
          <w:sz w:val="28"/>
          <w:lang w:val="en-US" w:eastAsia="zh-CN"/>
        </w:rPr>
        <w:t>3</w:t>
      </w:r>
      <w:r>
        <w:rPr>
          <w:rFonts w:ascii="宋体" w:hAnsi="宋体" w:hint="eastAsia"/>
          <w:color w:val="auto"/>
          <w:spacing w:val="12"/>
          <w:sz w:val="28"/>
        </w:rPr>
        <w:t>是本</w:t>
      </w:r>
      <w:r>
        <w:rPr>
          <w:rFonts w:ascii="宋体" w:hAnsi="宋体" w:hint="eastAsia"/>
          <w:color w:val="auto"/>
          <w:spacing w:val="12"/>
          <w:sz w:val="28"/>
          <w:lang w:eastAsia="zh-CN"/>
        </w:rPr>
        <w:t>发明第一合页</w:t>
      </w:r>
      <w:r>
        <w:rPr>
          <w:rFonts w:ascii="宋体" w:hAnsi="宋体" w:hint="eastAsia"/>
          <w:color w:val="auto"/>
          <w:spacing w:val="12"/>
          <w:sz w:val="28"/>
        </w:rPr>
        <w:t>的结构示意图；</w:t>
      </w:r>
    </w:p>
    <w:p>
      <w:pPr>
        <w:pStyle w:val="BodyTextIndent"/>
        <w:spacing w:after="0"/>
        <w:ind w:left="0" w:firstLine="560" w:leftChars="0" w:firstLineChars="200"/>
        <w:rPr>
          <w:rFonts w:ascii="宋体" w:hAnsi="宋体"/>
          <w:color w:val="auto"/>
          <w:spacing w:val="12"/>
          <w:sz w:val="28"/>
        </w:rPr>
      </w:pPr>
      <w:r>
        <w:rPr>
          <w:rFonts w:ascii="宋体" w:hAnsi="宋体" w:hint="eastAsia"/>
          <w:color w:val="auto"/>
          <w:spacing w:val="12"/>
          <w:sz w:val="28"/>
        </w:rPr>
        <w:t>图</w:t>
      </w:r>
      <w:r>
        <w:rPr>
          <w:rFonts w:ascii="宋体" w:hAnsi="宋体" w:hint="eastAsia"/>
          <w:color w:val="auto"/>
          <w:spacing w:val="12"/>
          <w:sz w:val="28"/>
          <w:lang w:val="en-US" w:eastAsia="zh-CN"/>
        </w:rPr>
        <w:t>4</w:t>
      </w:r>
      <w:r>
        <w:rPr>
          <w:rFonts w:ascii="宋体" w:hAnsi="宋体" w:hint="eastAsia"/>
          <w:color w:val="auto"/>
          <w:spacing w:val="12"/>
          <w:sz w:val="28"/>
        </w:rPr>
        <w:t>是本</w:t>
      </w:r>
      <w:r>
        <w:rPr>
          <w:rFonts w:ascii="宋体" w:hAnsi="宋体" w:hint="eastAsia"/>
          <w:color w:val="auto"/>
          <w:spacing w:val="12"/>
          <w:sz w:val="28"/>
          <w:lang w:eastAsia="zh-CN"/>
        </w:rPr>
        <w:t>发明转轴</w:t>
      </w:r>
      <w:r>
        <w:rPr>
          <w:rFonts w:ascii="宋体" w:hAnsi="宋体" w:hint="eastAsia"/>
          <w:color w:val="auto"/>
          <w:spacing w:val="12"/>
          <w:sz w:val="28"/>
        </w:rPr>
        <w:t>的结构示意图；</w:t>
      </w:r>
    </w:p>
    <w:p>
      <w:pPr>
        <w:pStyle w:val="BodyTextIndent"/>
        <w:spacing w:after="0"/>
        <w:ind w:left="0" w:firstLine="560" w:leftChars="0" w:firstLineChars="200"/>
        <w:rPr>
          <w:rFonts w:ascii="宋体" w:hAnsi="宋体"/>
          <w:color w:val="auto"/>
          <w:spacing w:val="12"/>
          <w:sz w:val="28"/>
        </w:rPr>
      </w:pPr>
      <w:r>
        <w:rPr>
          <w:rFonts w:ascii="宋体" w:hAnsi="宋体" w:hint="eastAsia"/>
          <w:color w:val="auto"/>
          <w:spacing w:val="12"/>
          <w:sz w:val="28"/>
        </w:rPr>
        <w:t>图</w:t>
      </w:r>
      <w:r>
        <w:rPr>
          <w:rFonts w:ascii="宋体" w:hAnsi="宋体" w:hint="eastAsia"/>
          <w:color w:val="auto"/>
          <w:spacing w:val="12"/>
          <w:sz w:val="28"/>
          <w:lang w:val="en-US" w:eastAsia="zh-CN"/>
        </w:rPr>
        <w:t>5</w:t>
      </w:r>
      <w:r>
        <w:rPr>
          <w:rFonts w:ascii="宋体" w:hAnsi="宋体" w:hint="eastAsia"/>
          <w:color w:val="auto"/>
          <w:spacing w:val="12"/>
          <w:sz w:val="28"/>
        </w:rPr>
        <w:t>是本</w:t>
      </w:r>
      <w:r>
        <w:rPr>
          <w:rFonts w:ascii="宋体" w:hAnsi="宋体" w:hint="eastAsia"/>
          <w:color w:val="auto"/>
          <w:spacing w:val="12"/>
          <w:sz w:val="28"/>
          <w:lang w:eastAsia="zh-CN"/>
        </w:rPr>
        <w:t>发明缓冲弹簧</w:t>
      </w:r>
      <w:r>
        <w:rPr>
          <w:rFonts w:ascii="宋体" w:hAnsi="宋体" w:hint="eastAsia"/>
          <w:color w:val="auto"/>
          <w:spacing w:val="12"/>
          <w:sz w:val="28"/>
        </w:rPr>
        <w:t>的结构示意图；</w:t>
      </w:r>
    </w:p>
    <w:p>
      <w:pPr>
        <w:pStyle w:val="BodyTextIndent"/>
        <w:spacing w:after="0"/>
        <w:ind w:left="0" w:firstLine="560" w:leftChars="0" w:firstLineChars="200"/>
        <w:rPr>
          <w:rFonts w:ascii="宋体" w:hAnsi="宋体"/>
          <w:color w:val="auto"/>
          <w:spacing w:val="12"/>
          <w:sz w:val="28"/>
        </w:rPr>
      </w:pPr>
      <w:r>
        <w:rPr>
          <w:rFonts w:ascii="宋体" w:hAnsi="宋体" w:hint="eastAsia"/>
          <w:color w:val="auto"/>
          <w:spacing w:val="12"/>
          <w:sz w:val="28"/>
        </w:rPr>
        <w:t>图</w:t>
      </w:r>
      <w:r>
        <w:rPr>
          <w:rFonts w:ascii="宋体" w:hAnsi="宋体" w:hint="eastAsia"/>
          <w:color w:val="auto"/>
          <w:spacing w:val="12"/>
          <w:sz w:val="28"/>
          <w:lang w:val="en-US" w:eastAsia="zh-CN"/>
        </w:rPr>
        <w:t>6</w:t>
      </w:r>
      <w:r>
        <w:rPr>
          <w:rFonts w:ascii="宋体" w:hAnsi="宋体" w:hint="eastAsia"/>
          <w:color w:val="auto"/>
          <w:spacing w:val="12"/>
          <w:sz w:val="28"/>
        </w:rPr>
        <w:t>是本</w:t>
      </w:r>
      <w:r>
        <w:rPr>
          <w:rFonts w:ascii="宋体" w:hAnsi="宋体" w:hint="eastAsia"/>
          <w:color w:val="auto"/>
          <w:spacing w:val="12"/>
          <w:sz w:val="28"/>
          <w:lang w:eastAsia="zh-CN"/>
        </w:rPr>
        <w:t>发明限位头</w:t>
      </w:r>
      <w:r>
        <w:rPr>
          <w:rFonts w:ascii="宋体" w:hAnsi="宋体" w:hint="eastAsia"/>
          <w:color w:val="auto"/>
          <w:spacing w:val="12"/>
          <w:sz w:val="28"/>
        </w:rPr>
        <w:t>的结构示意图；</w:t>
      </w:r>
    </w:p>
    <w:p>
      <w:pPr>
        <w:pStyle w:val="BodyTextIndent"/>
        <w:spacing w:after="0"/>
        <w:ind w:left="0" w:firstLine="560" w:leftChars="0" w:firstLineChars="200"/>
        <w:rPr>
          <w:rFonts w:ascii="宋体" w:hAnsi="宋体"/>
          <w:color w:val="auto"/>
          <w:spacing w:val="12"/>
          <w:sz w:val="28"/>
        </w:rPr>
      </w:pPr>
      <w:r>
        <w:rPr>
          <w:rFonts w:ascii="宋体" w:hAnsi="宋体" w:hint="eastAsia"/>
          <w:color w:val="auto"/>
          <w:spacing w:val="12"/>
          <w:sz w:val="28"/>
        </w:rPr>
        <w:t>图</w:t>
      </w:r>
      <w:r>
        <w:rPr>
          <w:rFonts w:ascii="宋体" w:hAnsi="宋体" w:hint="eastAsia"/>
          <w:color w:val="auto"/>
          <w:spacing w:val="12"/>
          <w:sz w:val="28"/>
          <w:lang w:val="en-US" w:eastAsia="zh-CN"/>
        </w:rPr>
        <w:t>7</w:t>
      </w:r>
      <w:r>
        <w:rPr>
          <w:rFonts w:ascii="宋体" w:hAnsi="宋体" w:hint="eastAsia"/>
          <w:color w:val="auto"/>
          <w:spacing w:val="12"/>
          <w:sz w:val="28"/>
        </w:rPr>
        <w:t>是本</w:t>
      </w:r>
      <w:r>
        <w:rPr>
          <w:rFonts w:ascii="宋体" w:hAnsi="宋体" w:hint="eastAsia"/>
          <w:color w:val="auto"/>
          <w:spacing w:val="12"/>
          <w:sz w:val="28"/>
          <w:lang w:eastAsia="zh-CN"/>
        </w:rPr>
        <w:t>发明套筒在第一视角下</w:t>
      </w:r>
      <w:r>
        <w:rPr>
          <w:rFonts w:ascii="宋体" w:hAnsi="宋体" w:hint="eastAsia"/>
          <w:color w:val="auto"/>
          <w:spacing w:val="12"/>
          <w:sz w:val="28"/>
        </w:rPr>
        <w:t>的结构示意图；</w:t>
      </w:r>
    </w:p>
    <w:p>
      <w:pPr>
        <w:pStyle w:val="BodyTextIndent"/>
        <w:spacing w:after="0"/>
        <w:ind w:left="0" w:firstLine="560" w:leftChars="0" w:firstLineChars="200"/>
        <w:rPr>
          <w:rFonts w:ascii="宋体" w:hAnsi="宋体"/>
          <w:color w:val="auto"/>
          <w:spacing w:val="12"/>
          <w:sz w:val="28"/>
        </w:rPr>
      </w:pPr>
      <w:r>
        <w:rPr>
          <w:rFonts w:ascii="宋体" w:hAnsi="宋体" w:hint="eastAsia"/>
          <w:color w:val="auto"/>
          <w:spacing w:val="12"/>
          <w:sz w:val="28"/>
        </w:rPr>
        <w:t>图</w:t>
      </w:r>
      <w:r>
        <w:rPr>
          <w:rFonts w:ascii="宋体" w:hAnsi="宋体" w:hint="eastAsia"/>
          <w:color w:val="auto"/>
          <w:spacing w:val="12"/>
          <w:sz w:val="28"/>
          <w:lang w:val="en-US" w:eastAsia="zh-CN"/>
        </w:rPr>
        <w:t>8</w:t>
      </w:r>
      <w:r>
        <w:rPr>
          <w:rFonts w:ascii="宋体" w:hAnsi="宋体" w:hint="eastAsia"/>
          <w:color w:val="auto"/>
          <w:spacing w:val="12"/>
          <w:sz w:val="28"/>
        </w:rPr>
        <w:t>是本</w:t>
      </w:r>
      <w:r>
        <w:rPr>
          <w:rFonts w:ascii="宋体" w:hAnsi="宋体" w:hint="eastAsia"/>
          <w:color w:val="auto"/>
          <w:spacing w:val="12"/>
          <w:sz w:val="28"/>
          <w:lang w:eastAsia="zh-CN"/>
        </w:rPr>
        <w:t>发明套筒在第二视角下</w:t>
      </w:r>
      <w:r>
        <w:rPr>
          <w:rFonts w:ascii="宋体" w:hAnsi="宋体" w:hint="eastAsia"/>
          <w:color w:val="auto"/>
          <w:spacing w:val="12"/>
          <w:sz w:val="28"/>
        </w:rPr>
        <w:t>的结构示意图；</w:t>
      </w:r>
    </w:p>
    <w:p>
      <w:pPr>
        <w:pStyle w:val="BodyTextIndent"/>
        <w:spacing w:after="0"/>
        <w:ind w:left="0" w:firstLine="560" w:leftChars="0" w:firstLineChars="200"/>
        <w:rPr>
          <w:rFonts w:ascii="宋体" w:hAnsi="宋体"/>
          <w:color w:val="auto"/>
          <w:spacing w:val="12"/>
          <w:sz w:val="28"/>
        </w:rPr>
        <w:sectPr>
          <w:headerReference w:type="default" r:id="rId31"/>
          <w:footerReference w:type="default" r:id="rId32"/>
          <w:type w:val="nextPage"/>
          <w:pgSz w:w="11906" w:h="16838"/>
          <w:pgMar w:top="1440" w:right="1800" w:bottom="1440" w:left="1800" w:header="851" w:footer="992" w:gutter="0"/>
          <w:lnNumType w:distance="360"/>
          <w:pgNumType w:fmt="decimal" w:start="6"/>
          <w:cols w:num="1" w:space="720"/>
          <w:titlePg w:val="0"/>
          <w:docGrid w:type="lines" w:linePitch="312" w:charSpace="0"/>
        </w:sectPr>
      </w:pPr>
      <w:r>
        <w:rPr>
          <w:rFonts w:ascii="宋体" w:hAnsi="宋体" w:hint="eastAsia"/>
          <w:color w:val="auto"/>
          <w:spacing w:val="12"/>
          <w:sz w:val="28"/>
        </w:rPr>
        <w:t>图</w:t>
      </w:r>
      <w:r>
        <w:rPr>
          <w:rFonts w:ascii="宋体" w:hAnsi="宋体" w:hint="eastAsia"/>
          <w:color w:val="auto"/>
          <w:spacing w:val="12"/>
          <w:sz w:val="28"/>
          <w:lang w:val="en-US" w:eastAsia="zh-CN"/>
        </w:rPr>
        <w:t>9</w:t>
      </w:r>
      <w:r>
        <w:rPr>
          <w:rFonts w:ascii="宋体" w:hAnsi="宋体" w:hint="eastAsia"/>
          <w:color w:val="auto"/>
          <w:spacing w:val="12"/>
          <w:sz w:val="28"/>
        </w:rPr>
        <w:t>是本</w:t>
      </w:r>
      <w:r>
        <w:rPr>
          <w:rFonts w:ascii="宋体" w:hAnsi="宋体" w:hint="eastAsia"/>
          <w:color w:val="auto"/>
          <w:spacing w:val="12"/>
          <w:sz w:val="28"/>
          <w:lang w:eastAsia="zh-CN"/>
        </w:rPr>
        <w:t>发明第二合页</w:t>
      </w:r>
      <w:r>
        <w:rPr>
          <w:rFonts w:ascii="宋体" w:hAnsi="宋体" w:hint="eastAsia"/>
          <w:color w:val="auto"/>
          <w:spacing w:val="12"/>
          <w:sz w:val="28"/>
        </w:rPr>
        <w:t>的结构示意图；</w:t>
      </w:r>
    </w:p>
    <w:p>
      <w:pPr>
        <w:pStyle w:val="BodyTextIndent"/>
        <w:spacing w:after="0"/>
        <w:ind w:left="0" w:firstLine="560" w:leftChars="0" w:firstLineChars="200"/>
        <w:rPr>
          <w:rFonts w:ascii="宋体" w:hAnsi="宋体"/>
          <w:color w:val="auto"/>
          <w:spacing w:val="12"/>
          <w:sz w:val="28"/>
        </w:rPr>
      </w:pPr>
      <w:r>
        <w:rPr>
          <w:rFonts w:ascii="宋体" w:hAnsi="宋体" w:hint="eastAsia"/>
          <w:color w:val="auto"/>
          <w:spacing w:val="12"/>
          <w:sz w:val="28"/>
        </w:rPr>
        <w:t>图</w:t>
      </w:r>
      <w:r>
        <w:rPr>
          <w:rFonts w:ascii="宋体" w:hAnsi="宋体" w:hint="eastAsia"/>
          <w:color w:val="auto"/>
          <w:spacing w:val="12"/>
          <w:sz w:val="28"/>
          <w:lang w:val="en-US" w:eastAsia="zh-CN"/>
        </w:rPr>
        <w:t>10</w:t>
      </w:r>
      <w:r>
        <w:rPr>
          <w:rFonts w:ascii="宋体" w:hAnsi="宋体" w:hint="eastAsia"/>
          <w:color w:val="auto"/>
          <w:spacing w:val="12"/>
          <w:sz w:val="28"/>
        </w:rPr>
        <w:t>是本</w:t>
      </w:r>
      <w:r>
        <w:rPr>
          <w:rFonts w:ascii="宋体" w:hAnsi="宋体" w:hint="eastAsia"/>
          <w:color w:val="auto"/>
          <w:spacing w:val="12"/>
          <w:sz w:val="28"/>
          <w:lang w:eastAsia="zh-CN"/>
        </w:rPr>
        <w:t>发明限位螺栓</w:t>
      </w:r>
      <w:r>
        <w:rPr>
          <w:rFonts w:ascii="宋体" w:hAnsi="宋体" w:hint="eastAsia"/>
          <w:color w:val="auto"/>
          <w:spacing w:val="12"/>
          <w:sz w:val="28"/>
        </w:rPr>
        <w:t>的结构示意图；</w:t>
      </w:r>
    </w:p>
    <w:p>
      <w:pPr>
        <w:pStyle w:val="BodyTextIndent"/>
        <w:spacing w:after="0"/>
        <w:ind w:left="0" w:firstLine="560" w:leftChars="0" w:firstLineChars="200"/>
        <w:rPr>
          <w:rFonts w:ascii="宋体" w:hAnsi="宋体"/>
          <w:color w:val="auto"/>
          <w:spacing w:val="12"/>
          <w:sz w:val="28"/>
        </w:rPr>
      </w:pPr>
      <w:r>
        <w:rPr>
          <w:rFonts w:ascii="宋体" w:hAnsi="宋体" w:hint="eastAsia"/>
          <w:color w:val="auto"/>
          <w:spacing w:val="12"/>
          <w:sz w:val="28"/>
        </w:rPr>
        <w:t>图中：1</w:t>
      </w:r>
      <w:r>
        <w:rPr>
          <w:rFonts w:ascii="宋体" w:hAnsi="宋体" w:hint="eastAsia"/>
          <w:color w:val="auto"/>
          <w:spacing w:val="12"/>
          <w:sz w:val="28"/>
          <w:lang w:val="en-US" w:eastAsia="zh-CN"/>
        </w:rPr>
        <w:t>-第一合页；11-沉孔；12-连接柱；13-套孔；14-卡槽；2-转轴；21-转接台；22-连接槽；23-导向柱；24-螺纹槽；25-插轴；26-卡杆；3-缓冲弹簧；31-连接头；32-连接盘；33-穿孔；4-限位头；41-外接孔；42-固定槽；43-限位板；5-套筒；51-定位孔；52-连接杆；53-滑槽；54-顶丝；55-挡块；56-轴承；6-第二合页；61-第一拼接板；611-滑杆；612-转接头；613-销轴孔；614-定位螺栓；62-第二拼接板；621-拼接头；622-销轴；623-底板；7-限位螺栓；71-拆卸槽；72-螺柱。</w:t>
      </w:r>
    </w:p>
    <w:p>
      <w:pPr>
        <w:pStyle w:val="BodyTextIndent"/>
        <w:spacing w:after="0"/>
        <w:ind w:left="0" w:firstLine="0" w:leftChars="0" w:firstLineChars="0"/>
        <w:rPr>
          <w:rFonts w:ascii="宋体" w:hAnsi="宋体"/>
          <w:b/>
          <w:bCs/>
          <w:color w:val="auto"/>
          <w:spacing w:val="12"/>
          <w:sz w:val="28"/>
        </w:rPr>
      </w:pPr>
      <w:r>
        <w:rPr>
          <w:rFonts w:ascii="宋体" w:hAnsi="宋体" w:hint="eastAsia"/>
          <w:b/>
          <w:bCs/>
          <w:color w:val="auto"/>
          <w:spacing w:val="12"/>
          <w:sz w:val="28"/>
        </w:rPr>
        <w:t>具体实施方式</w:t>
      </w:r>
    </w:p>
    <w:p>
      <w:pPr>
        <w:pStyle w:val="BodyTextIndent"/>
        <w:spacing w:after="0"/>
        <w:ind w:left="0" w:firstLine="560" w:leftChars="0" w:firstLineChars="200"/>
        <w:rPr>
          <w:rFonts w:ascii="宋体" w:hAnsi="宋体"/>
          <w:color w:val="auto"/>
          <w:spacing w:val="12"/>
          <w:sz w:val="28"/>
        </w:rPr>
      </w:pPr>
      <w:r>
        <w:rPr>
          <w:rFonts w:ascii="宋体" w:hAnsi="宋体" w:hint="eastAsia"/>
          <w:color w:val="auto"/>
          <w:spacing w:val="12"/>
          <w:sz w:val="28"/>
        </w:rPr>
        <w:t>为使本</w:t>
      </w:r>
      <w:r>
        <w:rPr>
          <w:rFonts w:ascii="宋体" w:hAnsi="宋体" w:hint="eastAsia"/>
          <w:color w:val="auto"/>
          <w:spacing w:val="12"/>
          <w:sz w:val="28"/>
          <w:lang w:eastAsia="zh-CN"/>
        </w:rPr>
        <w:t>发明</w:t>
      </w:r>
      <w:r>
        <w:rPr>
          <w:rFonts w:ascii="宋体" w:hAnsi="宋体" w:hint="eastAsia"/>
          <w:color w:val="auto"/>
          <w:spacing w:val="12"/>
          <w:sz w:val="28"/>
        </w:rPr>
        <w:t>实施方式的目的、技术方案和优点更加清楚，下面将结合本</w:t>
      </w:r>
      <w:r>
        <w:rPr>
          <w:rFonts w:ascii="宋体" w:hAnsi="宋体" w:hint="eastAsia"/>
          <w:color w:val="auto"/>
          <w:spacing w:val="12"/>
          <w:sz w:val="28"/>
          <w:lang w:eastAsia="zh-CN"/>
        </w:rPr>
        <w:t>发明</w:t>
      </w:r>
      <w:r>
        <w:rPr>
          <w:rFonts w:ascii="宋体" w:hAnsi="宋体" w:hint="eastAsia"/>
          <w:color w:val="auto"/>
          <w:spacing w:val="12"/>
          <w:sz w:val="28"/>
        </w:rPr>
        <w:t>实施方式中的附图，对本</w:t>
      </w:r>
      <w:r>
        <w:rPr>
          <w:rFonts w:ascii="宋体" w:hAnsi="宋体" w:hint="eastAsia"/>
          <w:color w:val="auto"/>
          <w:spacing w:val="12"/>
          <w:sz w:val="28"/>
          <w:lang w:eastAsia="zh-CN"/>
        </w:rPr>
        <w:t>发明</w:t>
      </w:r>
      <w:r>
        <w:rPr>
          <w:rFonts w:ascii="宋体" w:hAnsi="宋体" w:hint="eastAsia"/>
          <w:color w:val="auto"/>
          <w:spacing w:val="12"/>
          <w:sz w:val="28"/>
        </w:rPr>
        <w:t>实施方式中的技术方案进行清楚、完整地描述，显然，所描述的实施方式是本</w:t>
      </w:r>
      <w:r>
        <w:rPr>
          <w:rFonts w:ascii="宋体" w:hAnsi="宋体" w:hint="eastAsia"/>
          <w:color w:val="auto"/>
          <w:spacing w:val="12"/>
          <w:sz w:val="28"/>
          <w:lang w:eastAsia="zh-CN"/>
        </w:rPr>
        <w:t>发明</w:t>
      </w:r>
      <w:r>
        <w:rPr>
          <w:rFonts w:ascii="宋体" w:hAnsi="宋体" w:hint="eastAsia"/>
          <w:color w:val="auto"/>
          <w:spacing w:val="12"/>
          <w:sz w:val="28"/>
        </w:rPr>
        <w:t>一部分实施方式，而不是全部的实施方式。基于本</w:t>
      </w:r>
      <w:r>
        <w:rPr>
          <w:rFonts w:ascii="宋体" w:hAnsi="宋体" w:hint="eastAsia"/>
          <w:color w:val="auto"/>
          <w:spacing w:val="12"/>
          <w:sz w:val="28"/>
          <w:lang w:eastAsia="zh-CN"/>
        </w:rPr>
        <w:t>发明</w:t>
      </w:r>
      <w:r>
        <w:rPr>
          <w:rFonts w:ascii="宋体" w:hAnsi="宋体" w:hint="eastAsia"/>
          <w:color w:val="auto"/>
          <w:spacing w:val="12"/>
          <w:sz w:val="28"/>
        </w:rPr>
        <w:t>中的实施方式，本领域普通技术人员在没有作出创造性劳动前提下所获得的所有其他实施方式，都属于本</w:t>
      </w:r>
      <w:r>
        <w:rPr>
          <w:rFonts w:ascii="宋体" w:hAnsi="宋体" w:hint="eastAsia"/>
          <w:color w:val="auto"/>
          <w:spacing w:val="12"/>
          <w:sz w:val="28"/>
          <w:lang w:eastAsia="zh-CN"/>
        </w:rPr>
        <w:t>发明</w:t>
      </w:r>
      <w:r>
        <w:rPr>
          <w:rFonts w:ascii="宋体" w:hAnsi="宋体" w:hint="eastAsia"/>
          <w:color w:val="auto"/>
          <w:spacing w:val="12"/>
          <w:sz w:val="28"/>
        </w:rPr>
        <w:t>保护的范围。因此，以下对在附图中提供的本</w:t>
      </w:r>
      <w:r>
        <w:rPr>
          <w:rFonts w:ascii="宋体" w:hAnsi="宋体" w:hint="eastAsia"/>
          <w:color w:val="auto"/>
          <w:spacing w:val="12"/>
          <w:sz w:val="28"/>
          <w:lang w:eastAsia="zh-CN"/>
        </w:rPr>
        <w:t>发明</w:t>
      </w:r>
      <w:r>
        <w:rPr>
          <w:rFonts w:ascii="宋体" w:hAnsi="宋体" w:hint="eastAsia"/>
          <w:color w:val="auto"/>
          <w:spacing w:val="12"/>
          <w:sz w:val="28"/>
        </w:rPr>
        <w:t>的实施方式的详细描述并非旨在限制要求保护的本</w:t>
      </w:r>
      <w:r>
        <w:rPr>
          <w:rFonts w:ascii="宋体" w:hAnsi="宋体" w:hint="eastAsia"/>
          <w:color w:val="auto"/>
          <w:spacing w:val="12"/>
          <w:sz w:val="28"/>
          <w:lang w:eastAsia="zh-CN"/>
        </w:rPr>
        <w:t>发明</w:t>
      </w:r>
      <w:r>
        <w:rPr>
          <w:rFonts w:ascii="宋体" w:hAnsi="宋体" w:hint="eastAsia"/>
          <w:color w:val="auto"/>
          <w:spacing w:val="12"/>
          <w:sz w:val="28"/>
        </w:rPr>
        <w:t>的范围，而是仅仅表示本</w:t>
      </w:r>
      <w:r>
        <w:rPr>
          <w:rFonts w:ascii="宋体" w:hAnsi="宋体" w:hint="eastAsia"/>
          <w:color w:val="auto"/>
          <w:spacing w:val="12"/>
          <w:sz w:val="28"/>
          <w:lang w:eastAsia="zh-CN"/>
        </w:rPr>
        <w:t>发明</w:t>
      </w:r>
      <w:r>
        <w:rPr>
          <w:rFonts w:ascii="宋体" w:hAnsi="宋体" w:hint="eastAsia"/>
          <w:color w:val="auto"/>
          <w:spacing w:val="12"/>
          <w:sz w:val="28"/>
        </w:rPr>
        <w:t>的选定实施方式。基于本</w:t>
      </w:r>
      <w:r>
        <w:rPr>
          <w:rFonts w:ascii="宋体" w:hAnsi="宋体" w:hint="eastAsia"/>
          <w:color w:val="auto"/>
          <w:spacing w:val="12"/>
          <w:sz w:val="28"/>
          <w:lang w:eastAsia="zh-CN"/>
        </w:rPr>
        <w:t>发明</w:t>
      </w:r>
      <w:r>
        <w:rPr>
          <w:rFonts w:ascii="宋体" w:hAnsi="宋体" w:hint="eastAsia"/>
          <w:color w:val="auto"/>
          <w:spacing w:val="12"/>
          <w:sz w:val="28"/>
        </w:rPr>
        <w:t>中的实施方式，本领域普通技术人员在没有作出创造性劳动前提下所获得的所有其他实施方式，都属于本</w:t>
      </w:r>
      <w:r>
        <w:rPr>
          <w:rFonts w:ascii="宋体" w:hAnsi="宋体" w:hint="eastAsia"/>
          <w:color w:val="auto"/>
          <w:spacing w:val="12"/>
          <w:sz w:val="28"/>
          <w:lang w:eastAsia="zh-CN"/>
        </w:rPr>
        <w:t>发明</w:t>
      </w:r>
      <w:r>
        <w:rPr>
          <w:rFonts w:ascii="宋体" w:hAnsi="宋体" w:hint="eastAsia"/>
          <w:color w:val="auto"/>
          <w:spacing w:val="12"/>
          <w:sz w:val="28"/>
        </w:rPr>
        <w:t>保护的范围。</w:t>
      </w:r>
    </w:p>
    <w:p>
      <w:pPr>
        <w:pStyle w:val="BodyTextIndent"/>
        <w:spacing w:after="0"/>
        <w:ind w:left="0" w:firstLine="560" w:leftChars="0" w:firstLineChars="200"/>
        <w:rPr>
          <w:rFonts w:ascii="宋体" w:eastAsia="宋体" w:hAnsi="宋体" w:cs="宋体"/>
          <w:color w:val="auto"/>
          <w:spacing w:val="12"/>
          <w:sz w:val="28"/>
          <w:lang w:eastAsia="zh-CN"/>
        </w:rPr>
        <w:sectPr>
          <w:headerReference w:type="default" r:id="rId33"/>
          <w:footerReference w:type="default" r:id="rId34"/>
          <w:type w:val="nextPage"/>
          <w:pgSz w:w="11906" w:h="16838"/>
          <w:pgMar w:top="1440" w:right="1800" w:bottom="1440" w:left="1800" w:header="851" w:footer="992" w:gutter="0"/>
          <w:lnNumType w:distance="360"/>
          <w:pgNumType w:fmt="decimal" w:start="7"/>
          <w:cols w:num="1" w:space="720"/>
          <w:titlePg w:val="0"/>
          <w:docGrid w:type="lines" w:linePitch="312" w:charSpace="0"/>
        </w:sectPr>
      </w:pPr>
      <w:r>
        <w:rPr>
          <w:rFonts w:ascii="宋体" w:hAnsi="宋体" w:hint="eastAsia"/>
          <w:color w:val="auto"/>
          <w:spacing w:val="12"/>
          <w:sz w:val="28"/>
        </w:rPr>
        <w:t>实施例</w:t>
      </w:r>
      <w:r>
        <w:rPr>
          <w:rFonts w:ascii="宋体" w:hAnsi="宋体" w:hint="eastAsia"/>
          <w:color w:val="auto"/>
          <w:spacing w:val="12"/>
          <w:sz w:val="28"/>
          <w:lang w:val="en-US" w:eastAsia="zh-CN"/>
        </w:rPr>
        <w:t>1</w:t>
      </w:r>
      <w:r>
        <w:rPr>
          <w:rFonts w:ascii="宋体" w:hAnsi="宋体" w:hint="eastAsia"/>
          <w:color w:val="auto"/>
          <w:spacing w:val="12"/>
          <w:sz w:val="28"/>
          <w:lang w:eastAsia="zh-CN"/>
        </w:rPr>
        <w:t>：</w:t>
      </w:r>
      <w:r>
        <w:rPr>
          <w:rFonts w:ascii="宋体" w:hAnsi="宋体" w:hint="eastAsia"/>
          <w:color w:val="auto"/>
          <w:spacing w:val="12"/>
          <w:sz w:val="28"/>
        </w:rPr>
        <w:t>参照图1</w:t>
      </w:r>
      <w:r>
        <w:rPr>
          <w:rFonts w:ascii="宋体" w:hAnsi="宋体" w:hint="eastAsia"/>
          <w:color w:val="auto"/>
          <w:spacing w:val="12"/>
          <w:sz w:val="28"/>
          <w:lang w:val="en-US" w:eastAsia="zh-CN"/>
        </w:rPr>
        <w:t>和图2</w:t>
      </w:r>
      <w:r>
        <w:rPr>
          <w:rFonts w:ascii="宋体" w:hAnsi="宋体" w:hint="eastAsia"/>
          <w:color w:val="auto"/>
          <w:spacing w:val="12"/>
          <w:sz w:val="28"/>
        </w:rPr>
        <w:t>所示</w:t>
      </w:r>
    </w:p>
    <w:p>
      <w:pPr>
        <w:pStyle w:val="BodyTextIndent"/>
        <w:spacing w:after="0"/>
        <w:ind w:left="0" w:firstLine="560" w:leftChars="0" w:firstLineChars="200"/>
        <w:rPr>
          <w:rFonts w:ascii="宋体" w:eastAsia="宋体" w:hAnsi="宋体" w:cs="宋体"/>
          <w:color w:val="auto"/>
          <w:spacing w:val="12"/>
          <w:sz w:val="28"/>
          <w:lang w:eastAsia="zh-CN"/>
        </w:rPr>
      </w:pPr>
      <w:r>
        <w:rPr>
          <w:rFonts w:ascii="宋体" w:hAnsi="宋体" w:hint="eastAsia"/>
          <w:color w:val="auto"/>
          <w:spacing w:val="12"/>
          <w:sz w:val="28"/>
          <w:lang w:eastAsia="zh-CN"/>
        </w:rPr>
        <w:t>：一种带有缓冲机构的金属铰链，</w:t>
      </w:r>
      <w:r>
        <w:rPr>
          <w:rFonts w:ascii="宋体" w:eastAsia="宋体" w:hAnsi="宋体" w:cs="宋体" w:hint="eastAsia"/>
          <w:sz w:val="28"/>
          <w:szCs w:val="28"/>
          <w:lang w:eastAsia="zh-CN"/>
        </w:rPr>
        <w:t>包括第一合页1，第一合页1一端插接有转轴2，转轴2上部分设有缓冲弹簧3，缓冲弹簧3顶端连接有限位头4，转轴2上部套有套筒5，套筒5顶部和限位头4之间发生相互限位，套筒5圆弧面卡接有第二合页6，转轴2顶端和底端均设有限位螺栓7；第一合页1便于配合门框使用，便于第一合页1与门框连接在一起，转轴2便于第一合页1与第二合页6转动连接在一起，缓冲弹簧3便于在门体转动角度过大时能够对门体进行卸力，从而避免门体与门框或者墙体之间发生碰撞，限位头4便于配合套筒5，便于套筒5跟所门框转动角度多大时能够在套筒5和限位头4发生限位的状态下对门体进行缓冲，第二合页6便于与门体连接在一起，从而方便门体的移动和使用，限位螺栓7便于对第一合页1以及第二合页6限位，便于第一合页1和第二合页6稳定在转轴2上；这种结构</w:t>
      </w:r>
      <w:r>
        <w:rPr>
          <w:rFonts w:ascii="宋体" w:eastAsia="宋体" w:hAnsi="宋体" w:cs="宋体" w:hint="eastAsia"/>
          <w:color w:val="auto"/>
          <w:spacing w:val="12"/>
          <w:sz w:val="28"/>
          <w:lang w:val="en-US" w:eastAsia="zh-CN"/>
        </w:rPr>
        <w:t>使得铰链的转轴2能够得到优化，通过转轴2与合页的配合可以在开关门体时对门体具有缓冲作用，便于在用力太大的时候造成门体与门框或者墙体撞击，同时也避免了开关门时产生较大的噪音，有效的减缓门的撞击，从而得以提高门的使用寿命。</w:t>
      </w:r>
    </w:p>
    <w:p>
      <w:pPr>
        <w:ind w:firstLine="560" w:firstLineChars="200"/>
        <w:rPr>
          <w:rFonts w:ascii="宋体" w:hAnsi="宋体" w:cs="宋体"/>
          <w:sz w:val="28"/>
          <w:szCs w:val="28"/>
        </w:rPr>
        <w:sectPr>
          <w:headerReference w:type="default" r:id="rId35"/>
          <w:footerReference w:type="default" r:id="rId36"/>
          <w:type w:val="nextPage"/>
          <w:pgSz w:w="11906" w:h="16838"/>
          <w:pgMar w:top="1440" w:right="1800" w:bottom="1440" w:left="1800" w:header="851" w:footer="992" w:gutter="0"/>
          <w:lnNumType w:distance="360"/>
          <w:pgNumType w:fmt="decimal" w:start="8"/>
          <w:cols w:num="1" w:space="720"/>
          <w:titlePg w:val="0"/>
          <w:docGrid w:type="lines" w:linePitch="312" w:charSpace="0"/>
        </w:sectPr>
      </w:pPr>
      <w:r>
        <w:rPr>
          <w:rFonts w:ascii="宋体" w:eastAsia="宋体" w:hAnsi="宋体" w:cs="宋体" w:hint="eastAsia"/>
          <w:color w:val="auto"/>
          <w:spacing w:val="12"/>
          <w:sz w:val="28"/>
        </w:rPr>
        <w:t>参照图</w:t>
      </w:r>
      <w:r>
        <w:rPr>
          <w:rFonts w:ascii="宋体" w:eastAsia="宋体" w:hAnsi="宋体" w:cs="宋体" w:hint="eastAsia"/>
          <w:color w:val="auto"/>
          <w:spacing w:val="12"/>
          <w:sz w:val="28"/>
          <w:lang w:val="en-US" w:eastAsia="zh-CN"/>
        </w:rPr>
        <w:t>3</w:t>
      </w:r>
      <w:r>
        <w:rPr>
          <w:rFonts w:ascii="宋体" w:eastAsia="宋体" w:hAnsi="宋体" w:cs="宋体" w:hint="eastAsia"/>
          <w:color w:val="auto"/>
          <w:spacing w:val="12"/>
          <w:sz w:val="28"/>
        </w:rPr>
        <w:t>所示</w:t>
      </w:r>
      <w:r>
        <w:rPr>
          <w:rFonts w:ascii="宋体" w:eastAsia="宋体" w:hAnsi="宋体" w:cs="宋体" w:hint="eastAsia"/>
          <w:color w:val="auto"/>
          <w:spacing w:val="12"/>
          <w:sz w:val="28"/>
          <w:lang w:eastAsia="zh-CN"/>
        </w:rPr>
        <w:t>：</w:t>
      </w:r>
    </w:p>
    <w:p>
      <w:pPr>
        <w:ind w:firstLine="560" w:firstLineChars="200"/>
        <w:rPr>
          <w:rFonts w:ascii="宋体" w:hAnsi="宋体" w:cs="宋体"/>
          <w:sz w:val="28"/>
          <w:szCs w:val="28"/>
        </w:rPr>
      </w:pPr>
      <w:r>
        <w:rPr>
          <w:rFonts w:ascii="宋体" w:eastAsia="宋体" w:hAnsi="宋体" w:cs="宋体" w:hint="eastAsia"/>
          <w:sz w:val="28"/>
          <w:szCs w:val="28"/>
          <w:lang w:eastAsia="zh-CN"/>
        </w:rPr>
        <w:t>第一合页1上均匀的设有若干沉孔11，且第一合页1一端设有连接柱12，连接柱12中部设有套孔13，套孔13圆弧面上均匀的设有若干卡槽14；沉孔11便于螺栓穿过，从而方便通过螺栓将第一合页1与门框连接在一起，便于铰链的安装和使用，连接柱12便于配合转轴2，方便第一合页1与转轴2连接在一起，套孔13便于第一合页1套在转轴2下部分，便于第一合页1的安装和固定，卡槽14便于第一合页1与转轴2卡接在一起，使得第一合页1不会与转轴2发生相对转动，便于整个铰链能够发挥应有的缓冲作用。</w:t>
      </w:r>
    </w:p>
    <w:p>
      <w:pPr>
        <w:ind w:firstLine="560" w:firstLineChars="200"/>
        <w:rPr>
          <w:rFonts w:ascii="宋体" w:hAnsi="宋体" w:cs="宋体"/>
          <w:sz w:val="28"/>
          <w:szCs w:val="28"/>
        </w:rPr>
      </w:pPr>
      <w:r>
        <w:rPr>
          <w:rFonts w:ascii="宋体" w:eastAsia="宋体" w:hAnsi="宋体" w:cs="宋体" w:hint="eastAsia"/>
          <w:color w:val="auto"/>
          <w:spacing w:val="12"/>
          <w:sz w:val="28"/>
        </w:rPr>
        <w:t>参照图</w:t>
      </w:r>
      <w:r>
        <w:rPr>
          <w:rFonts w:ascii="宋体" w:eastAsia="宋体" w:hAnsi="宋体" w:cs="宋体" w:hint="eastAsia"/>
          <w:color w:val="auto"/>
          <w:spacing w:val="12"/>
          <w:sz w:val="28"/>
          <w:lang w:val="en-US" w:eastAsia="zh-CN"/>
        </w:rPr>
        <w:t>4</w:t>
      </w:r>
      <w:r>
        <w:rPr>
          <w:rFonts w:ascii="宋体" w:eastAsia="宋体" w:hAnsi="宋体" w:cs="宋体" w:hint="eastAsia"/>
          <w:color w:val="auto"/>
          <w:spacing w:val="12"/>
          <w:sz w:val="28"/>
        </w:rPr>
        <w:t>所示</w:t>
      </w:r>
      <w:r>
        <w:rPr>
          <w:rFonts w:ascii="宋体" w:eastAsia="宋体" w:hAnsi="宋体" w:cs="宋体" w:hint="eastAsia"/>
          <w:color w:val="auto"/>
          <w:spacing w:val="12"/>
          <w:sz w:val="28"/>
          <w:lang w:eastAsia="zh-CN"/>
        </w:rPr>
        <w:t>：</w:t>
      </w:r>
      <w:r>
        <w:rPr>
          <w:rFonts w:ascii="宋体" w:eastAsia="宋体" w:hAnsi="宋体" w:cs="宋体" w:hint="eastAsia"/>
          <w:sz w:val="28"/>
          <w:szCs w:val="28"/>
          <w:lang w:eastAsia="zh-CN"/>
        </w:rPr>
        <w:t>转轴2上部设有导向柱23，导向柱23底端设有转接台21，且转接台21上表面靠近边缘的位置均匀的设有若干连接槽22，转轴2下部设有插轴25，插轴25圆弧面设有卡杆26，导向柱23顶端和插轴25底端均设有螺纹槽24；导向柱23便于配合缓冲弹簧3，便于缓冲弹簧3稳定的与转轴2连接在一起，转接台21便于配合套筒5，便于套筒5与转轴2转动连接在一起，同时转接台21也便于配合缓冲弹簧3，便于缓冲弹簧3与转轴2之间通过螺栓连接在一起，插轴25便于配合转轴2，方便转轴2下部与第一合页1插接在一起，便于转轴2和第一合页1配合使用，卡杆26便于卡合在第一合页1内侧的卡槽14内部，方便转轴2和第一合页1之间足够的摁钉，螺纹槽24便于配合限位螺栓7，方便通过限位螺栓7对第一合页1以及第二合页6进行限位。</w:t>
      </w:r>
    </w:p>
    <w:p>
      <w:pPr>
        <w:ind w:firstLine="560" w:firstLineChars="200"/>
        <w:rPr>
          <w:rFonts w:ascii="宋体" w:hAnsi="宋体" w:cs="宋体"/>
          <w:sz w:val="28"/>
          <w:szCs w:val="28"/>
        </w:rPr>
      </w:pPr>
      <w:r>
        <w:rPr>
          <w:rFonts w:ascii="宋体" w:eastAsia="宋体" w:hAnsi="宋体" w:cs="宋体" w:hint="eastAsia"/>
          <w:color w:val="auto"/>
          <w:spacing w:val="12"/>
          <w:sz w:val="28"/>
        </w:rPr>
        <w:t>参照图</w:t>
      </w:r>
      <w:r>
        <w:rPr>
          <w:rFonts w:ascii="宋体" w:eastAsia="宋体" w:hAnsi="宋体" w:cs="宋体" w:hint="eastAsia"/>
          <w:color w:val="auto"/>
          <w:spacing w:val="12"/>
          <w:sz w:val="28"/>
          <w:lang w:val="en-US" w:eastAsia="zh-CN"/>
        </w:rPr>
        <w:t>5</w:t>
      </w:r>
      <w:r>
        <w:rPr>
          <w:rFonts w:ascii="宋体" w:eastAsia="宋体" w:hAnsi="宋体" w:cs="宋体" w:hint="eastAsia"/>
          <w:color w:val="auto"/>
          <w:spacing w:val="12"/>
          <w:sz w:val="28"/>
        </w:rPr>
        <w:t>所示</w:t>
      </w:r>
      <w:r>
        <w:rPr>
          <w:rFonts w:ascii="宋体" w:eastAsia="宋体" w:hAnsi="宋体" w:cs="宋体" w:hint="eastAsia"/>
          <w:color w:val="auto"/>
          <w:spacing w:val="12"/>
          <w:sz w:val="28"/>
          <w:lang w:eastAsia="zh-CN"/>
        </w:rPr>
        <w:t>：</w:t>
      </w:r>
      <w:r>
        <w:rPr>
          <w:rFonts w:ascii="宋体" w:eastAsia="宋体" w:hAnsi="宋体" w:cs="宋体" w:hint="eastAsia"/>
          <w:sz w:val="28"/>
          <w:szCs w:val="28"/>
          <w:lang w:eastAsia="zh-CN"/>
        </w:rPr>
        <w:t>缓冲弹簧3顶端和底端均设有连接头31，连接头31端部均连接有连接盘32，连接盘32靠近边缘的位置设有若干穿孔33，且连接盘32中部设有通孔；连接头31便于缓冲弹簧3与连接盘32连接在一起，便于缓冲弹簧3配合连接盘32的使用，连接盘32和穿孔33便于配合螺栓，从而方便通过螺栓将缓冲弹簧3与转轴2以及限位头4连接在一起，便于换种弹簧的安装和固定，通孔便于转轴2穿过连接盘32以及限位头4，方便限位螺栓7能够和转轴2连接在一起。</w:t>
      </w:r>
      <w:r>
        <w:rPr>
          <w:rFonts w:ascii="宋体" w:hAnsi="宋体" w:cs="宋体"/>
          <w:sz w:val="28"/>
          <w:szCs w:val="28"/>
        </w:rPr>
        <w:br/>
      </w:r>
      <w:r>
        <w:rPr>
          <w:rFonts w:ascii="宋体" w:hAnsi="宋体" w:cs="宋体"/>
          <w:sz w:val="28"/>
          <w:szCs w:val="28"/>
        </w:rPr>
        <w:br/>
      </w:r>
    </w:p>
    <w:p>
      <w:pPr>
        <w:widowControl/>
        <w:spacing w:after="0"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7" w:history="1">
        <w:r>
          <w:rPr>
            <w:rFonts w:ascii="SimSun" w:eastAsia="SimSun" w:hAnsi="SimSun" w:cs="SimSun"/>
            <w:b/>
            <w:bCs/>
            <w:color w:val="0000EE"/>
            <w:kern w:val="0"/>
            <w:sz w:val="30"/>
            <w:szCs w:val="30"/>
            <w:u w:val="single" w:color="0000EE"/>
          </w:rPr>
          <w:t>https://d.book118.com/938047027117006032</w:t>
        </w:r>
      </w:hyperlink>
    </w:p>
    <w:p>
      <w:pPr>
        <w:ind w:firstLine="560" w:firstLineChars="200"/>
        <w:rPr>
          <w:rFonts w:ascii="宋体" w:hAnsi="宋体" w:cs="宋体"/>
          <w:sz w:val="28"/>
          <w:szCs w:val="28"/>
        </w:rPr>
      </w:pPr>
    </w:p>
    <w:sectPr>
      <w:headerReference w:type="default" r:id="rId38"/>
      <w:footerReference w:type="default" r:id="rId39"/>
      <w:type w:val="nextPage"/>
      <w:pgSz w:w="11906" w:h="16838"/>
      <w:pgMar w:top="1440" w:right="1800" w:bottom="1440" w:left="1800" w:header="851" w:footer="992" w:gutter="0"/>
      <w:lnNumType w:distance="360"/>
      <w:pgNumType w:fmt="decimal" w:start="9"/>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仿宋_GB2312">
    <w:altName w:val="仿宋"/>
    <w:panose1 w:val="00000000000000000000"/>
    <w:charset w:val="00"/>
    <w:family w:val="auto"/>
    <w:pitch w:val="default"/>
    <w:sig w:usb0="00000000"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49"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2050" type="#_x0000_t202" style="width:2in;height:2in;margin-top:0;margin-left:0;mso-position-horizontal:center;mso-position-horizontal-relative:margin;mso-wrap-distance-bottom:0;mso-wrap-distance-left:9pt;mso-wrap-distance-right:9pt;mso-wrap-distance-top:0;mso-wrap-style:none;position:absolute;v-text-anchor:top;z-index:251660288"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2051" type="#_x0000_t202" style="width:2in;height:2in;margin-top:0;margin-left:0;mso-position-horizontal:center;mso-position-horizontal-relative:margin;mso-wrap-distance-bottom:0;mso-wrap-distance-left:9pt;mso-wrap-distance-right:9pt;mso-wrap-distance-top:0;mso-wrap-style:none;position:absolute;v-text-anchor:top;z-index:251662336"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651948503"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2</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distance-bottom:0;mso-wrap-distance-left:9pt;mso-wrap-distance-right:9pt;mso-wrap-distance-top:0;mso-wrap-style:none;position:absolute;v-text-anchor:top;z-index:251664384"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2</w:t>
                    </w:r>
                    <w:r>
                      <w:rPr>
                        <w:rFonts w:hint="eastAsia"/>
                        <w:sz w:val="18"/>
                        <w:lang w:eastAsia="zh-CN"/>
                      </w:rP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24685176"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3</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2053" type="#_x0000_t202" style="width:2in;height:2in;margin-top:0;margin-left:0;mso-position-horizontal:center;mso-position-horizontal-relative:margin;mso-wrap-distance-bottom:0;mso-wrap-distance-left:9pt;mso-wrap-distance-right:9pt;mso-wrap-distance-top:0;mso-wrap-style:none;position:absolute;v-text-anchor:top;z-index:251666432"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3</w:t>
                    </w:r>
                    <w:r>
                      <w:rPr>
                        <w:rFonts w:hint="eastAsia"/>
                        <w:sz w:val="18"/>
                        <w:lang w:eastAsia="zh-CN"/>
                      </w:rP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054" type="#_x0000_t202" style="width:2in;height:2in;margin-top:0;margin-left:0;mso-position-horizontal:center;mso-position-horizontal-relative:margin;mso-wrap-distance-bottom:0;mso-wrap-distance-left:9pt;mso-wrap-distance-right:9pt;mso-wrap-distance-top:0;mso-wrap-style:none;position:absolute;v-text-anchor:top;z-index:251668480"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12338855"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2</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055" type="#_x0000_t202" style="width:2in;height:2in;margin-top:0;margin-left:0;mso-position-horizontal:center;mso-position-horizontal-relative:margin;mso-wrap-distance-bottom:0;mso-wrap-distance-left:9pt;mso-wrap-distance-right:9pt;mso-wrap-distance-top:0;mso-wrap-style:none;position:absolute;v-text-anchor:top;z-index:251670528"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2</w:t>
                    </w:r>
                    <w:r>
                      <w:rPr>
                        <w:rFonts w:hint="eastAsia"/>
                        <w:sz w:val="18"/>
                        <w:lang w:eastAsia="zh-CN"/>
                      </w:rPr>
                      <w:fldChar w:fldCharType="end"/>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425882589"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3</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056" type="#_x0000_t202" style="width:2in;height:2in;margin-top:0;margin-left:0;mso-position-horizontal:center;mso-position-horizontal-relative:margin;mso-wrap-distance-bottom:0;mso-wrap-distance-left:9pt;mso-wrap-distance-right:9pt;mso-wrap-distance-top:0;mso-wrap-style:none;position:absolute;v-text-anchor:top;z-index:251672576"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3</w:t>
                    </w:r>
                    <w:r>
                      <w:rPr>
                        <w:rFonts w:hint="eastAsia"/>
                        <w:sz w:val="18"/>
                        <w:lang w:eastAsia="zh-CN"/>
                      </w:rPr>
                      <w:fldChar w:fldCharType="end"/>
                    </w:r>
                  </w:p>
                </w:txbxContent>
              </v:textbox>
              <w10:wrap anchorx="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301063325"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5</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057" type="#_x0000_t202" style="width:2in;height:2in;margin-top:0;margin-left:0;mso-position-horizontal:center;mso-position-horizontal-relative:margin;mso-wrap-distance-bottom:0;mso-wrap-distance-left:9pt;mso-wrap-distance-right:9pt;mso-wrap-distance-top:0;mso-wrap-style:none;position:absolute;v-text-anchor:top;z-index:251674624"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5</w:t>
                    </w:r>
                    <w:r>
                      <w:rPr>
                        <w:rFonts w:hint="eastAsia"/>
                        <w:sz w:val="18"/>
                        <w:lang w:eastAsia="zh-CN"/>
                      </w:rPr>
                      <w:fldChar w:fldCharType="end"/>
                    </w:r>
                  </w:p>
                </w:txbxContent>
              </v:textbox>
              <w10:wrap anchorx="margin"/>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30259852"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5</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058" type="#_x0000_t202" style="width:2in;height:2in;margin-top:0;margin-left:0;mso-position-horizontal:center;mso-position-horizontal-relative:margin;mso-wrap-distance-bottom:0;mso-wrap-distance-left:9pt;mso-wrap-distance-right:9pt;mso-wrap-distance-top:0;mso-wrap-style:none;position:absolute;v-text-anchor:top;z-index:251676672"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5</w:t>
                    </w:r>
                    <w:r>
                      <w:rPr>
                        <w:rFonts w:hint="eastAsia"/>
                        <w:sz w:val="18"/>
                        <w:lang w:eastAsia="zh-CN"/>
                      </w:rPr>
                      <w:fldChar w:fldCharType="end"/>
                    </w:r>
                  </w:p>
                </w:txbxContent>
              </v:textbox>
              <w10:wrap anchorx="margin"/>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14209233"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7</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059" type="#_x0000_t202" style="width:2in;height:2in;margin-top:0;margin-left:0;mso-position-horizontal:center;mso-position-horizontal-relative:margin;mso-wrap-distance-bottom:0;mso-wrap-distance-left:9pt;mso-wrap-distance-right:9pt;mso-wrap-distance-top:0;mso-wrap-style:none;position:absolute;v-text-anchor:top;z-index:251678720"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7</w:t>
                    </w:r>
                    <w:r>
                      <w:rPr>
                        <w:rFonts w:hint="eastAsia"/>
                        <w:sz w:val="18"/>
                        <w:lang w:eastAsia="zh-CN"/>
                      </w:rPr>
                      <w:fldChar w:fldCharType="end"/>
                    </w:r>
                  </w:p>
                </w:txbxContent>
              </v:textbox>
              <w10:wrap anchorx="margin"/>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05603168"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7</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060" type="#_x0000_t202" style="width:2in;height:2in;margin-top:0;margin-left:0;mso-position-horizontal:center;mso-position-horizontal-relative:margin;mso-wrap-distance-bottom:0;mso-wrap-distance-left:9pt;mso-wrap-distance-right:9pt;mso-wrap-distance-top:0;mso-wrap-style:none;position:absolute;v-text-anchor:top;z-index:251680768"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7</w:t>
                    </w:r>
                    <w:r>
                      <w:rPr>
                        <w:rFonts w:hint="eastAsia"/>
                        <w:sz w:val="18"/>
                        <w:lang w:eastAsia="zh-CN"/>
                      </w:rPr>
                      <w:fldChar w:fldCharType="end"/>
                    </w:r>
                  </w:p>
                </w:txbxContent>
              </v:textbox>
              <w10:wrap anchorx="margin"/>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96525497"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8</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061" type="#_x0000_t202" style="width:2in;height:2in;margin-top:0;margin-left:0;mso-position-horizontal:center;mso-position-horizontal-relative:margin;mso-wrap-distance-bottom:0;mso-wrap-distance-left:9pt;mso-wrap-distance-right:9pt;mso-wrap-distance-top:0;mso-wrap-style:none;position:absolute;v-text-anchor:top;z-index:251682816"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8</w:t>
                    </w:r>
                    <w:r>
                      <w:rPr>
                        <w:rFonts w:hint="eastAsia"/>
                        <w:sz w:val="18"/>
                        <w:lang w:eastAsia="zh-CN"/>
                      </w:rPr>
                      <w:fldChar w:fldCharType="end"/>
                    </w:r>
                  </w:p>
                </w:txbxContent>
              </v:textbox>
              <w10:wrap anchorx="margin"/>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44396747"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10</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062" type="#_x0000_t202" style="width:2in;height:2in;margin-top:0;margin-left:0;mso-position-horizontal:center;mso-position-horizontal-relative:margin;mso-wrap-distance-bottom:0;mso-wrap-distance-left:9pt;mso-wrap-distance-right:9pt;mso-wrap-distance-top:0;mso-wrap-style:none;position:absolute;v-text-anchor:top;z-index:251684864"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10</w:t>
                    </w:r>
                    <w:r>
                      <w:rPr>
                        <w:rFonts w:hint="eastAsia"/>
                        <w:sz w:val="18"/>
                        <w:lang w:eastAsia="zh-CN"/>
                      </w:rPr>
                      <w:fldChar w:fldCharType="end"/>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说明书摘要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摘要附图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权利要求书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权利要求书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权利要求书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说明书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说明书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说明书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说明书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说明书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说明书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说明书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说明书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说明书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81C4E78"/>
    <w:multiLevelType w:val="singleLevel"/>
    <w:tmpl w:val="581C4E78"/>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efaultTabStop w:val="420"/>
  <w:drawingGridVerticalSpacing w:val="156"/>
  <w:noPunctuationKerning/>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61D44"/>
    <w:rsid w:val="000F4B9F"/>
    <w:rsid w:val="01547F90"/>
    <w:rsid w:val="019131A6"/>
    <w:rsid w:val="06576F50"/>
    <w:rsid w:val="06747CBE"/>
    <w:rsid w:val="06CD0C8E"/>
    <w:rsid w:val="07C95753"/>
    <w:rsid w:val="09D222EE"/>
    <w:rsid w:val="0B2F7AF1"/>
    <w:rsid w:val="0DBA5B3D"/>
    <w:rsid w:val="0E3605F6"/>
    <w:rsid w:val="0EB17025"/>
    <w:rsid w:val="16A06E87"/>
    <w:rsid w:val="188324AD"/>
    <w:rsid w:val="1AB81EDA"/>
    <w:rsid w:val="1DED76B9"/>
    <w:rsid w:val="1E507A3D"/>
    <w:rsid w:val="1FB6353F"/>
    <w:rsid w:val="249C14FA"/>
    <w:rsid w:val="2542267F"/>
    <w:rsid w:val="258D7AED"/>
    <w:rsid w:val="25C81FE6"/>
    <w:rsid w:val="29036479"/>
    <w:rsid w:val="29FF1D4D"/>
    <w:rsid w:val="2A06721B"/>
    <w:rsid w:val="2DBE42FB"/>
    <w:rsid w:val="2E364103"/>
    <w:rsid w:val="2E5501AB"/>
    <w:rsid w:val="2E683D76"/>
    <w:rsid w:val="2E893540"/>
    <w:rsid w:val="2F5A4B1D"/>
    <w:rsid w:val="303F405D"/>
    <w:rsid w:val="30BB5F58"/>
    <w:rsid w:val="32453A32"/>
    <w:rsid w:val="338F0095"/>
    <w:rsid w:val="365C7581"/>
    <w:rsid w:val="36E449F2"/>
    <w:rsid w:val="37CE2CDB"/>
    <w:rsid w:val="3BE00D75"/>
    <w:rsid w:val="3D672B47"/>
    <w:rsid w:val="3D727CA8"/>
    <w:rsid w:val="3D8579FE"/>
    <w:rsid w:val="3E514AE3"/>
    <w:rsid w:val="3E6C39CF"/>
    <w:rsid w:val="3E705718"/>
    <w:rsid w:val="3E840AF5"/>
    <w:rsid w:val="40B87F26"/>
    <w:rsid w:val="42431FBC"/>
    <w:rsid w:val="431800E1"/>
    <w:rsid w:val="43735C7D"/>
    <w:rsid w:val="45334D2B"/>
    <w:rsid w:val="477A4799"/>
    <w:rsid w:val="4786568E"/>
    <w:rsid w:val="4FBB7519"/>
    <w:rsid w:val="51220954"/>
    <w:rsid w:val="51CB528E"/>
    <w:rsid w:val="521A6A36"/>
    <w:rsid w:val="52F262EC"/>
    <w:rsid w:val="53CC3387"/>
    <w:rsid w:val="55D15EB0"/>
    <w:rsid w:val="561640FA"/>
    <w:rsid w:val="5782468E"/>
    <w:rsid w:val="580C25DA"/>
    <w:rsid w:val="591C6931"/>
    <w:rsid w:val="592A6F9D"/>
    <w:rsid w:val="59571C83"/>
    <w:rsid w:val="598471E6"/>
    <w:rsid w:val="5C3843B2"/>
    <w:rsid w:val="5F4E2E0D"/>
    <w:rsid w:val="5FB1573C"/>
    <w:rsid w:val="61A4691C"/>
    <w:rsid w:val="664546FE"/>
    <w:rsid w:val="66940020"/>
    <w:rsid w:val="67CA578B"/>
    <w:rsid w:val="683C438F"/>
    <w:rsid w:val="68E637D2"/>
    <w:rsid w:val="6A613EEE"/>
    <w:rsid w:val="6AFB11F2"/>
    <w:rsid w:val="6B512249"/>
    <w:rsid w:val="6D487C5D"/>
    <w:rsid w:val="6E8870DB"/>
    <w:rsid w:val="6E924B97"/>
    <w:rsid w:val="71891E75"/>
    <w:rsid w:val="7197141B"/>
    <w:rsid w:val="722470D7"/>
    <w:rsid w:val="7627190C"/>
    <w:rsid w:val="783C3D90"/>
    <w:rsid w:val="78C7305C"/>
    <w:rsid w:val="78DC6175"/>
    <w:rsid w:val="7D29127C"/>
    <w:rsid w:val="7D2E3AC3"/>
    <w:rsid w:val="7D493466"/>
    <w:rsid w:val="7E2B4366"/>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pPr>
        <w:spacing w:after="160" w:line="259" w:lineRule="auto"/>
      </w:pPr>
    </w:pPrDefault>
  </w:docDefaults>
  <w:latentStyles w:defLockedState="0" w:defUIPriority="99" w:defSemiHidden="1" w:defUnhideWhenUsed="1" w:defQFormat="0" w:count="260">
    <w:lsdException w:name="Normal" w:semiHidden="0" w:qFormat="1"/>
    <w:lsdException w:name="heading 1" w:semiHidden="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index 1" w:semiHidden="0" w:uiPriority="0" w:unhideWhenUsed="0" w:qFormat="1"/>
    <w:lsdException w:name="index 2" w:semiHidden="0" w:uiPriority="0" w:unhideWhenUsed="0" w:qFormat="1"/>
    <w:lsdException w:name="index 3" w:semiHidden="0" w:uiPriority="0" w:unhideWhenUsed="0" w:qFormat="1"/>
    <w:lsdException w:name="index 4" w:semiHidden="0" w:uiPriority="0" w:unhideWhenUsed="0" w:qFormat="1"/>
    <w:lsdException w:name="index 5" w:semiHidden="0" w:uiPriority="0" w:unhideWhenUsed="0" w:qFormat="1"/>
    <w:lsdException w:name="index 6" w:semiHidden="0" w:uiPriority="0" w:unhideWhenUsed="0" w:qFormat="1"/>
    <w:lsdException w:name="index 7" w:semiHidden="0" w:uiPriority="0" w:unhideWhenUsed="0" w:qFormat="1"/>
    <w:lsdException w:name="index 8" w:semiHidden="0" w:uiPriority="0" w:unhideWhenUsed="0" w:qFormat="1"/>
    <w:lsdException w:name="index 9" w:semiHidden="0" w:uiPriority="0" w:unhideWhenUsed="0" w:qFormat="1"/>
    <w:lsdException w:name="toc 1" w:locked="1" w:semiHidden="0" w:uiPriority="0" w:unhideWhenUsed="0" w:qFormat="1"/>
    <w:lsdException w:name="toc 2" w:locked="1" w:semiHidden="0" w:uiPriority="0" w:unhideWhenUsed="0" w:qFormat="1"/>
    <w:lsdException w:name="toc 3" w:locked="1" w:semiHidden="0" w:uiPriority="0" w:unhideWhenUsed="0" w:qFormat="1"/>
    <w:lsdException w:name="toc 4" w:locked="1" w:semiHidden="0" w:uiPriority="0" w:unhideWhenUsed="0" w:qFormat="1"/>
    <w:lsdException w:name="toc 5" w:locked="1" w:semiHidden="0" w:uiPriority="0" w:unhideWhenUsed="0" w:qFormat="1"/>
    <w:lsdException w:name="toc 6" w:locked="1" w:semiHidden="0" w:uiPriority="0" w:unhideWhenUsed="0" w:qFormat="1"/>
    <w:lsdException w:name="toc 7" w:locked="1" w:semiHidden="0" w:uiPriority="0" w:unhideWhenUsed="0" w:qFormat="1"/>
    <w:lsdException w:name="toc 8" w:locked="1" w:semiHidden="0" w:uiPriority="0" w:unhideWhenUsed="0" w:qFormat="1"/>
    <w:lsdException w:name="toc 9" w:locked="1" w:semiHidden="0" w:uiPriority="0" w:unhideWhenUsed="0" w:qFormat="1"/>
    <w:lsdException w:name="Normal Indent" w:semiHidden="0" w:uiPriority="0" w:unhideWhenUsed="0" w:qFormat="1"/>
    <w:lsdException w:name="footnote text" w:semiHidden="0" w:uiPriority="0" w:unhideWhenUsed="0" w:qFormat="1"/>
    <w:lsdException w:name="annotation text" w:semiHidden="0" w:uiPriority="0" w:unhideWhenUsed="0" w:qFormat="1"/>
    <w:lsdException w:name="header" w:semiHidden="0" w:qFormat="1"/>
    <w:lsdException w:name="footer" w:semiHidden="0" w:qFormat="1"/>
    <w:lsdException w:name="index heading" w:semiHidden="0" w:uiPriority="0" w:unhideWhenUsed="0" w:qFormat="1"/>
    <w:lsdException w:name="caption" w:locked="1" w:semiHidden="0" w:uiPriority="0" w:unhideWhenUsed="0" w:qFormat="1"/>
    <w:lsdException w:name="table of figures" w:semiHidden="0" w:uiPriority="0" w:unhideWhenUsed="0" w:qFormat="1"/>
    <w:lsdException w:name="envelope address" w:semiHidden="0" w:uiPriority="0" w:unhideWhenUsed="0" w:qFormat="1"/>
    <w:lsdException w:name="envelope return" w:semiHidden="0" w:uiPriority="0" w:unhideWhenUsed="0" w:qFormat="1"/>
    <w:lsdException w:name="footnote reference" w:semiHidden="0" w:uiPriority="0" w:unhideWhenUsed="0" w:qFormat="1"/>
    <w:lsdException w:name="annotation reference" w:semiHidden="0" w:uiPriority="0" w:unhideWhenUsed="0" w:qFormat="1"/>
    <w:lsdException w:name="line number" w:semiHidden="0" w:uiPriority="0" w:unhideWhenUsed="0" w:qFormat="1"/>
    <w:lsdException w:name="page number" w:semiHidden="0" w:qFormat="1"/>
    <w:lsdException w:name="endnote reference" w:semiHidden="0" w:uiPriority="0" w:unhideWhenUsed="0" w:qFormat="1"/>
    <w:lsdException w:name="endnote text" w:semiHidden="0" w:uiPriority="0" w:unhideWhenUsed="0" w:qFormat="1"/>
    <w:lsdException w:name="table of authorities" w:semiHidden="0" w:uiPriority="0" w:unhideWhenUsed="0" w:qFormat="1"/>
    <w:lsdException w:name="macro" w:semiHidden="0" w:uiPriority="0" w:unhideWhenUsed="0" w:qFormat="1"/>
    <w:lsdException w:name="toa heading" w:semiHidden="0" w:uiPriority="0" w:unhideWhenUsed="0" w:qFormat="1"/>
    <w:lsdException w:name="List" w:semiHidden="0" w:uiPriority="0" w:unhideWhenUsed="0" w:qFormat="1"/>
    <w:lsdException w:name="List Bullet" w:semiHidden="0" w:uiPriority="0" w:unhideWhenUsed="0" w:qFormat="1"/>
    <w:lsdException w:name="List Number" w:semiHidden="0" w:uiPriority="0" w:unhideWhenUsed="0" w:qFormat="1"/>
    <w:lsdException w:name="List 2" w:semiHidden="0" w:uiPriority="0" w:unhideWhenUsed="0" w:qFormat="1"/>
    <w:lsdException w:name="List 3" w:semiHidden="0" w:uiPriority="0" w:unhideWhenUsed="0" w:qFormat="1"/>
    <w:lsdException w:name="List 4" w:semiHidden="0" w:uiPriority="0" w:unhideWhenUsed="0" w:qFormat="1"/>
    <w:lsdException w:name="List 5" w:semiHidden="0" w:uiPriority="0" w:unhideWhenUsed="0" w:qFormat="1"/>
    <w:lsdException w:name="List Bullet 2" w:semiHidden="0" w:uiPriority="0" w:unhideWhenUsed="0" w:qFormat="1"/>
    <w:lsdException w:name="List Bullet 3" w:semiHidden="0" w:uiPriority="0" w:unhideWhenUsed="0" w:qFormat="1"/>
    <w:lsdException w:name="List Bullet 4" w:semiHidden="0" w:uiPriority="0" w:unhideWhenUsed="0" w:qFormat="1"/>
    <w:lsdException w:name="List Bullet 5" w:semiHidden="0" w:uiPriority="0" w:unhideWhenUsed="0" w:qFormat="1"/>
    <w:lsdException w:name="List Number 2" w:semiHidden="0" w:uiPriority="0" w:unhideWhenUsed="0" w:qFormat="1"/>
    <w:lsdException w:name="List Number 3" w:semiHidden="0" w:uiPriority="0" w:unhideWhenUsed="0" w:qFormat="1"/>
    <w:lsdException w:name="List Number 4" w:semiHidden="0" w:uiPriority="0" w:unhideWhenUsed="0" w:qFormat="1"/>
    <w:lsdException w:name="List Number 5" w:semiHidden="0" w:uiPriority="0" w:unhideWhenUsed="0" w:qFormat="1"/>
    <w:lsdException w:name="Title" w:locked="1" w:semiHidden="0" w:uiPriority="0" w:unhideWhenUsed="0" w:qFormat="1"/>
    <w:lsdException w:name="Closing" w:semiHidden="0" w:uiPriority="0" w:unhideWhenUsed="0" w:qFormat="1"/>
    <w:lsdException w:name="Signature" w:semiHidden="0" w:uiPriority="0" w:unhideWhenUsed="0" w:qFormat="1"/>
    <w:lsdException w:name="Default Paragraph Font" w:semiHidden="0" w:qFormat="1"/>
    <w:lsdException w:name="Body Text" w:semiHidden="0" w:uiPriority="0" w:unhideWhenUsed="0" w:qFormat="1"/>
    <w:lsdException w:name="Body Text Indent" w:semiHidden="0" w:qFormat="1"/>
    <w:lsdException w:name="List Continue" w:semiHidden="0" w:uiPriority="0" w:unhideWhenUsed="0" w:qFormat="1"/>
    <w:lsdException w:name="List Continue 2" w:semiHidden="0" w:uiPriority="0" w:unhideWhenUsed="0" w:qFormat="1"/>
    <w:lsdException w:name="List Continue 3" w:semiHidden="0" w:uiPriority="0" w:unhideWhenUsed="0" w:qFormat="1"/>
    <w:lsdException w:name="List Continue 4" w:semiHidden="0" w:uiPriority="0" w:unhideWhenUsed="0" w:qFormat="1"/>
    <w:lsdException w:name="List Continue 5" w:semiHidden="0" w:uiPriority="0" w:unhideWhenUsed="0" w:qFormat="1"/>
    <w:lsdException w:name="Message Header" w:semiHidden="0" w:uiPriority="0" w:unhideWhenUsed="0" w:qFormat="1"/>
    <w:lsdException w:name="Subtitle" w:locked="1" w:semiHidden="0" w:uiPriority="0" w:unhideWhenUsed="0" w:qFormat="1"/>
    <w:lsdException w:name="Salutation" w:semiHidden="0" w:uiPriority="0" w:unhideWhenUsed="0" w:qFormat="1"/>
    <w:lsdException w:name="Date" w:semiHidden="0" w:uiPriority="0" w:unhideWhenUsed="0" w:qFormat="1"/>
    <w:lsdException w:name="Body Text First Indent" w:semiHidden="0" w:uiPriority="0" w:unhideWhenUsed="0" w:qFormat="1"/>
    <w:lsdException w:name="Body Text First Indent 2" w:semiHidden="0" w:uiPriority="0" w:unhideWhenUsed="0" w:qFormat="1"/>
    <w:lsdException w:name="Note Heading" w:semiHidden="0" w:uiPriority="0" w:unhideWhenUsed="0" w:qFormat="1"/>
    <w:lsdException w:name="Body Text 2" w:semiHidden="0" w:uiPriority="0" w:unhideWhenUsed="0" w:qFormat="1"/>
    <w:lsdException w:name="Body Text 3" w:semiHidden="0" w:uiPriority="0" w:unhideWhenUsed="0" w:qFormat="1"/>
    <w:lsdException w:name="Body Text Indent 2" w:semiHidden="0" w:unhideWhenUsed="0" w:qFormat="1"/>
    <w:lsdException w:name="Body Text Indent 3" w:semiHidden="0" w:uiPriority="0" w:unhideWhenUsed="0" w:qFormat="1"/>
    <w:lsdException w:name="Block Text" w:semiHidden="0" w:uiPriority="0" w:unhideWhenUsed="0" w:qFormat="1"/>
    <w:lsdException w:name="Hyperlink" w:semiHidden="0" w:qFormat="1"/>
    <w:lsdException w:name="FollowedHyperlink" w:semiHidden="0" w:qFormat="1"/>
    <w:lsdException w:name="Strong" w:locked="1" w:semiHidden="0" w:uiPriority="0" w:unhideWhenUsed="0" w:qFormat="1"/>
    <w:lsdException w:name="Emphasis" w:locked="1" w:semiHidden="0" w:uiPriority="0" w:unhideWhenUsed="0" w:qFormat="1"/>
    <w:lsdException w:name="Document Map" w:semiHidden="0" w:uiPriority="0" w:unhideWhenUsed="0" w:qFormat="1"/>
    <w:lsdException w:name="Plain Text" w:semiHidden="0" w:uiPriority="0" w:unhideWhenUsed="0" w:qFormat="1"/>
    <w:lsdException w:name="E-mail Signature" w:semiHidden="0" w:uiPriority="0" w:unhideWhenUsed="0" w:qFormat="1"/>
    <w:lsdException w:name="Normal (Web)" w:semiHidden="0" w:uiPriority="0" w:unhideWhenUsed="0" w:qFormat="1"/>
    <w:lsdException w:name="HTML Acronym" w:semiHidden="0" w:uiPriority="0" w:unhideWhenUsed="0" w:qFormat="1"/>
    <w:lsdException w:name="HTML Address" w:semiHidden="0" w:uiPriority="0" w:unhideWhenUsed="0" w:qFormat="1"/>
    <w:lsdException w:name="HTML Cite" w:semiHidden="0" w:uiPriority="0" w:unhideWhenUsed="0" w:qFormat="1"/>
    <w:lsdException w:name="HTML Code" w:semiHidden="0" w:uiPriority="0" w:unhideWhenUsed="0" w:qFormat="1"/>
    <w:lsdException w:name="HTML Definition" w:semiHidden="0" w:uiPriority="0" w:unhideWhenUsed="0" w:qFormat="1"/>
    <w:lsdException w:name="HTML Keyboard" w:semiHidden="0" w:uiPriority="0" w:unhideWhenUsed="0" w:qFormat="1"/>
    <w:lsdException w:name="HTML Preformatted" w:semiHidden="0" w:qFormat="1"/>
    <w:lsdException w:name="HTML Sample" w:semiHidden="0" w:uiPriority="0" w:unhideWhenUsed="0" w:qFormat="1"/>
    <w:lsdException w:name="HTML Typewriter" w:semiHidden="0" w:uiPriority="0" w:unhideWhenUsed="0" w:qFormat="1"/>
    <w:lsdException w:name="HTML Variable" w:semiHidden="0" w:uiPriority="0" w:unhideWhenUsed="0" w:qFormat="1"/>
    <w:lsdException w:name="Normal Table" w:semiHidden="0" w:uiPriority="0" w:unhideWhenUsed="0" w:qFormat="1"/>
    <w:lsdException w:name="annotation subject" w:semiHidden="0" w:uiPriority="0" w:unhideWhenUsed="0" w:qFormat="1"/>
    <w:lsdException w:name="Table Simple 1" w:semiHidden="0" w:uiPriority="0" w:unhideWhenUsed="0" w:qFormat="1"/>
    <w:lsdException w:name="Table Simple 2" w:semiHidden="0" w:uiPriority="0" w:unhideWhenUsed="0" w:qFormat="1"/>
    <w:lsdException w:name="Table Simple 3" w:semiHidden="0" w:uiPriority="0" w:unhideWhenUsed="0" w:qFormat="1"/>
    <w:lsdException w:name="Table Classic 1" w:semiHidden="0" w:uiPriority="0" w:unhideWhenUsed="0" w:qFormat="1"/>
    <w:lsdException w:name="Table Classic 2" w:semiHidden="0" w:uiPriority="0" w:unhideWhenUsed="0" w:qFormat="1"/>
    <w:lsdException w:name="Table Classic 3" w:semiHidden="0" w:uiPriority="0" w:unhideWhenUsed="0" w:qFormat="1"/>
    <w:lsdException w:name="Table Classic 4" w:semiHidden="0" w:uiPriority="0" w:unhideWhenUsed="0" w:qFormat="1"/>
    <w:lsdException w:name="Table Colorful 1" w:semiHidden="0" w:uiPriority="0" w:unhideWhenUsed="0" w:qFormat="1"/>
    <w:lsdException w:name="Table Colorful 2" w:semiHidden="0" w:uiPriority="0" w:unhideWhenUsed="0" w:qFormat="1"/>
    <w:lsdException w:name="Table Colorful 3" w:semiHidden="0" w:uiPriority="0" w:unhideWhenUsed="0" w:qFormat="1"/>
    <w:lsdException w:name="Table Columns 1" w:semiHidden="0" w:uiPriority="0" w:unhideWhenUsed="0" w:qFormat="1"/>
    <w:lsdException w:name="Table Columns 2" w:semiHidden="0" w:uiPriority="0" w:unhideWhenUsed="0" w:qFormat="1"/>
    <w:lsdException w:name="Table Columns 3" w:semiHidden="0" w:uiPriority="0" w:unhideWhenUsed="0" w:qFormat="1"/>
    <w:lsdException w:name="Table Columns 4" w:semiHidden="0" w:uiPriority="0" w:unhideWhenUsed="0" w:qFormat="1"/>
    <w:lsdException w:name="Table Columns 5" w:semiHidden="0" w:uiPriority="0" w:unhideWhenUsed="0" w:qFormat="1"/>
    <w:lsdException w:name="Table Grid 1" w:semiHidden="0" w:uiPriority="0" w:unhideWhenUsed="0" w:qFormat="1"/>
    <w:lsdException w:name="Table Grid 2" w:semiHidden="0" w:uiPriority="0" w:unhideWhenUsed="0" w:qFormat="1"/>
    <w:lsdException w:name="Table Grid 3" w:semiHidden="0" w:uiPriority="0" w:unhideWhenUsed="0" w:qFormat="1"/>
    <w:lsdException w:name="Table Grid 4" w:semiHidden="0" w:uiPriority="0" w:unhideWhenUsed="0" w:qFormat="1"/>
    <w:lsdException w:name="Table Grid 5" w:semiHidden="0" w:uiPriority="0" w:unhideWhenUsed="0" w:qFormat="1"/>
    <w:lsdException w:name="Table Grid 6" w:semiHidden="0" w:uiPriority="0" w:unhideWhenUsed="0" w:qFormat="1"/>
    <w:lsdException w:name="Table Grid 7" w:semiHidden="0" w:uiPriority="0" w:unhideWhenUsed="0" w:qFormat="1"/>
    <w:lsdException w:name="Table Grid 8" w:semiHidden="0" w:uiPriority="0" w:unhideWhenUsed="0" w:qFormat="1"/>
    <w:lsdException w:name="Table List 1" w:semiHidden="0" w:uiPriority="0" w:unhideWhenUsed="0" w:qFormat="1"/>
    <w:lsdException w:name="Table List 2" w:semiHidden="0" w:uiPriority="0" w:unhideWhenUsed="0" w:qFormat="1"/>
    <w:lsdException w:name="Table List 3" w:semiHidden="0" w:uiPriority="0" w:unhideWhenUsed="0" w:qFormat="1"/>
    <w:lsdException w:name="Table List 4" w:semiHidden="0" w:uiPriority="0" w:unhideWhenUsed="0" w:qFormat="1"/>
    <w:lsdException w:name="Table List 5" w:semiHidden="0" w:uiPriority="0" w:unhideWhenUsed="0" w:qFormat="1"/>
    <w:lsdException w:name="Table List 6" w:semiHidden="0" w:uiPriority="0" w:unhideWhenUsed="0" w:qFormat="1"/>
    <w:lsdException w:name="Table List 7" w:semiHidden="0" w:uiPriority="0" w:unhideWhenUsed="0" w:qFormat="1"/>
    <w:lsdException w:name="Table List 8" w:semiHidden="0" w:uiPriority="0" w:unhideWhenUsed="0" w:qFormat="1"/>
    <w:lsdException w:name="Table 3D effects 1" w:semiHidden="0" w:uiPriority="0" w:unhideWhenUsed="0" w:qFormat="1"/>
    <w:lsdException w:name="Table 3D effects 2" w:semiHidden="0" w:uiPriority="0" w:unhideWhenUsed="0" w:qFormat="1"/>
    <w:lsdException w:name="Table 3D effects 3" w:semiHidden="0" w:uiPriority="0" w:unhideWhenUsed="0" w:qFormat="1"/>
    <w:lsdException w:name="Table Contemporary" w:semiHidden="0" w:uiPriority="0" w:unhideWhenUsed="0" w:qFormat="1"/>
    <w:lsdException w:name="Table Elegant" w:semiHidden="0" w:uiPriority="0" w:unhideWhenUsed="0" w:qFormat="1"/>
    <w:lsdException w:name="Table Professional" w:semiHidden="0" w:uiPriority="0" w:unhideWhenUsed="0" w:qFormat="1"/>
    <w:lsdException w:name="Table Subtle 1" w:semiHidden="0" w:uiPriority="0" w:unhideWhenUsed="0" w:qFormat="1"/>
    <w:lsdException w:name="Table Subtle 2" w:semiHidden="0" w:uiPriority="0" w:unhideWhenUsed="0" w:qFormat="1"/>
    <w:lsdException w:name="Table Web 1" w:semiHidden="0" w:uiPriority="0" w:unhideWhenUsed="0" w:qFormat="1"/>
    <w:lsdException w:name="Table Web 2" w:semiHidden="0" w:uiPriority="0" w:unhideWhenUsed="0" w:qFormat="1"/>
    <w:lsdException w:name="Table Web 3" w:semiHidden="0" w:uiPriority="0" w:unhideWhenUsed="0" w:qFormat="1"/>
    <w:lsdException w:name="Balloon Text" w:semiHidden="0" w:qFormat="1"/>
    <w:lsdException w:name="Table Grid" w:locked="1" w:semiHidden="0" w:uiPriority="0" w:unhideWhenUsed="0" w:qFormat="1"/>
    <w:lsdException w:name="Table Theme"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uiPriority w:val="99"/>
    <w:unhideWhenUsed/>
    <w:qFormat/>
    <w:pPr>
      <w:widowControl w:val="0"/>
      <w:jc w:val="both"/>
    </w:pPr>
    <w:rPr>
      <w:rFonts w:ascii="Calibri" w:eastAsia="宋体" w:hAnsi="Calibri" w:cs="Times New Roman" w:hint="eastAsia"/>
      <w:kern w:val="2"/>
      <w:sz w:val="21"/>
      <w:lang w:val="en-US" w:eastAsia="zh-CN"/>
    </w:rPr>
  </w:style>
  <w:style w:type="paragraph" w:styleId="Heading1">
    <w:name w:val="heading 1"/>
    <w:basedOn w:val="Normal"/>
    <w:next w:val="Normal"/>
    <w:link w:val="1Char"/>
    <w:uiPriority w:val="99"/>
    <w:unhideWhenUsed/>
    <w:qFormat/>
    <w:pPr>
      <w:widowControl/>
      <w:spacing w:before="100" w:beforeAutospacing="1" w:after="100" w:afterAutospacing="1"/>
      <w:jc w:val="left"/>
      <w:outlineLvl w:val="0"/>
    </w:pPr>
    <w:rPr>
      <w:rFonts w:ascii="宋体" w:hAnsi="宋体" w:hint="eastAsia"/>
      <w:b/>
      <w:kern w:val="36"/>
      <w:sz w:val="48"/>
    </w:rPr>
  </w:style>
  <w:style w:type="character" w:default="1" w:styleId="DefaultParagraphFont">
    <w:name w:val="Default Paragraph Font"/>
    <w:uiPriority w:val="99"/>
    <w:unhideWhenUsed/>
    <w:qFormat/>
    <w:rPr>
      <w:rFonts w:hint="default"/>
      <w:sz w:val="24"/>
    </w:rPr>
  </w:style>
  <w:style w:type="table" w:default="1" w:styleId="TableNormal">
    <w:name w:val="Normal Table"/>
    <w:qFormat/>
    <w:tblPr>
      <w:tblCellMar>
        <w:top w:w="0" w:type="dxa"/>
        <w:left w:w="108" w:type="dxa"/>
        <w:bottom w:w="0" w:type="dxa"/>
        <w:right w:w="108" w:type="dxa"/>
      </w:tblCellMar>
    </w:tblPr>
  </w:style>
  <w:style w:type="paragraph" w:styleId="CommentText">
    <w:name w:val="annotation text"/>
    <w:basedOn w:val="Normal"/>
    <w:qFormat/>
    <w:pPr>
      <w:jc w:val="left"/>
    </w:pPr>
  </w:style>
  <w:style w:type="paragraph" w:styleId="BodyText">
    <w:name w:val="Body Text"/>
    <w:basedOn w:val="Normal"/>
    <w:qFormat/>
    <w:pPr>
      <w:spacing w:line="360" w:lineRule="auto"/>
    </w:pPr>
    <w:rPr>
      <w:rFonts w:eastAsia="楷体_GB2312"/>
      <w:color w:val="FF6600"/>
      <w:sz w:val="24"/>
    </w:rPr>
  </w:style>
  <w:style w:type="paragraph" w:styleId="BodyTextIndent">
    <w:name w:val="Body Text Indent"/>
    <w:basedOn w:val="Normal"/>
    <w:link w:val="Char11"/>
    <w:uiPriority w:val="99"/>
    <w:unhideWhenUsed/>
    <w:qFormat/>
    <w:pPr>
      <w:spacing w:after="120"/>
      <w:ind w:left="420" w:leftChars="200"/>
    </w:pPr>
    <w:rPr>
      <w:rFonts w:ascii="Times New Roman" w:hAnsi="Times New Roman" w:hint="eastAsia"/>
      <w:sz w:val="21"/>
    </w:rPr>
  </w:style>
  <w:style w:type="paragraph" w:styleId="BodyTextIndent2">
    <w:name w:val="Body Text Indent 2"/>
    <w:basedOn w:val="Normal"/>
    <w:uiPriority w:val="99"/>
    <w:qFormat/>
    <w:pPr>
      <w:spacing w:after="120" w:line="480" w:lineRule="auto"/>
      <w:ind w:left="200" w:leftChars="200"/>
    </w:pPr>
  </w:style>
  <w:style w:type="paragraph" w:styleId="BalloonText">
    <w:name w:val="Balloon Text"/>
    <w:basedOn w:val="Normal"/>
    <w:link w:val="Char10"/>
    <w:uiPriority w:val="99"/>
    <w:unhideWhenUsed/>
    <w:qFormat/>
    <w:rPr>
      <w:rFonts w:hint="eastAsia"/>
      <w:sz w:val="18"/>
    </w:rPr>
  </w:style>
  <w:style w:type="paragraph" w:styleId="Footer">
    <w:name w:val="footer"/>
    <w:basedOn w:val="Normal"/>
    <w:link w:val="Char12"/>
    <w:uiPriority w:val="99"/>
    <w:unhideWhenUsed/>
    <w:qFormat/>
    <w:pPr>
      <w:tabs>
        <w:tab w:val="center" w:pos="4153"/>
        <w:tab w:val="right" w:pos="8306"/>
      </w:tabs>
      <w:snapToGrid w:val="0"/>
      <w:jc w:val="left"/>
    </w:pPr>
    <w:rPr>
      <w:rFonts w:hint="eastAsia"/>
      <w:sz w:val="18"/>
    </w:rPr>
  </w:style>
  <w:style w:type="paragraph" w:styleId="Header">
    <w:name w:val="header"/>
    <w:basedOn w:val="Normal"/>
    <w:link w:val="Char1"/>
    <w:uiPriority w:val="99"/>
    <w:unhideWhenUsed/>
    <w:qFormat/>
    <w:pPr>
      <w:pBdr>
        <w:bottom w:val="single" w:sz="6" w:space="1" w:color="auto"/>
      </w:pBdr>
      <w:tabs>
        <w:tab w:val="center" w:pos="4153"/>
        <w:tab w:val="right" w:pos="8306"/>
      </w:tabs>
      <w:snapToGrid w:val="0"/>
      <w:jc w:val="center"/>
    </w:pPr>
    <w:rPr>
      <w:rFonts w:hint="eastAsia"/>
      <w:sz w:val="18"/>
    </w:rPr>
  </w:style>
  <w:style w:type="paragraph" w:styleId="HTMLPreformatted">
    <w:name w:val="HTML Preformatted"/>
    <w:basedOn w:val="Normal"/>
    <w:link w:val="HTMLChar"/>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sz w:val="24"/>
    </w:rPr>
  </w:style>
  <w:style w:type="paragraph" w:styleId="NormalWeb">
    <w:name w:val="Normal (Web)"/>
    <w:basedOn w:val="Normal"/>
    <w:qFormat/>
    <w:rPr>
      <w:sz w:val="24"/>
    </w:rPr>
  </w:style>
  <w:style w:type="character" w:styleId="PageNumber">
    <w:name w:val="page number"/>
    <w:basedOn w:val="DefaultParagraphFont"/>
    <w:uiPriority w:val="99"/>
    <w:unhideWhenUsed/>
    <w:qFormat/>
    <w:rPr>
      <w:rFonts w:ascii="Times New Roman" w:eastAsia="宋体" w:hAnsi="Times New Roman" w:hint="default"/>
      <w:sz w:val="24"/>
    </w:rPr>
  </w:style>
  <w:style w:type="character" w:styleId="FollowedHyperlink">
    <w:name w:val="FollowedHyperlink"/>
    <w:basedOn w:val="DefaultParagraphFont"/>
    <w:uiPriority w:val="99"/>
    <w:unhideWhenUsed/>
    <w:qFormat/>
    <w:rPr>
      <w:rFonts w:ascii="Times New Roman" w:eastAsia="宋体" w:hAnsi="Times New Roman" w:hint="default"/>
      <w:sz w:val="24"/>
      <w:u w:val="single"/>
    </w:rPr>
  </w:style>
  <w:style w:type="character" w:styleId="Emphasis">
    <w:name w:val="Emphasis"/>
    <w:basedOn w:val="DefaultParagraphFont"/>
    <w:qFormat/>
    <w:locked/>
    <w:rPr>
      <w:i/>
    </w:rPr>
  </w:style>
  <w:style w:type="character" w:styleId="Hyperlink">
    <w:name w:val="Hyperlink"/>
    <w:basedOn w:val="DefaultParagraphFont"/>
    <w:uiPriority w:val="99"/>
    <w:unhideWhenUsed/>
    <w:qFormat/>
    <w:rPr>
      <w:rFonts w:ascii="Times New Roman" w:eastAsia="宋体" w:hAnsi="Times New Roman" w:hint="default"/>
      <w:sz w:val="24"/>
      <w:u w:val="single"/>
    </w:rPr>
  </w:style>
  <w:style w:type="paragraph" w:customStyle="1" w:styleId="Style2">
    <w:name w:val="_Style 2"/>
    <w:basedOn w:val="Normal"/>
    <w:uiPriority w:val="34"/>
    <w:unhideWhenUsed/>
    <w:qFormat/>
    <w:pPr>
      <w:adjustRightInd w:val="0"/>
      <w:ind w:firstLine="420" w:firstLineChars="200"/>
      <w:jc w:val="left"/>
      <w:textAlignment w:val="baseline"/>
    </w:pPr>
    <w:rPr>
      <w:rFonts w:ascii="Times New Roman" w:hAnsi="Times New Roman" w:hint="eastAsia"/>
      <w:sz w:val="24"/>
    </w:rPr>
  </w:style>
  <w:style w:type="paragraph" w:customStyle="1" w:styleId="Style1">
    <w:name w:val="_Style 1"/>
    <w:basedOn w:val="Normal"/>
    <w:uiPriority w:val="99"/>
    <w:unhideWhenUsed/>
    <w:qFormat/>
    <w:pPr>
      <w:ind w:firstLine="420" w:firstLineChars="200"/>
    </w:pPr>
    <w:rPr>
      <w:rFonts w:hint="eastAsia"/>
      <w:sz w:val="21"/>
    </w:rPr>
  </w:style>
  <w:style w:type="paragraph" w:customStyle="1" w:styleId="ListParagraph1">
    <w:name w:val="List Paragraph1"/>
    <w:basedOn w:val="Normal"/>
    <w:uiPriority w:val="99"/>
    <w:unhideWhenUsed/>
    <w:qFormat/>
    <w:pPr>
      <w:ind w:firstLine="420" w:firstLineChars="200"/>
    </w:pPr>
    <w:rPr>
      <w:rFonts w:hint="eastAsia"/>
      <w:sz w:val="21"/>
    </w:rPr>
  </w:style>
  <w:style w:type="character" w:customStyle="1" w:styleId="Char">
    <w:name w:val="批注框文本 Char"/>
    <w:basedOn w:val="DefaultParagraphFont"/>
    <w:uiPriority w:val="99"/>
    <w:unhideWhenUsed/>
    <w:qFormat/>
    <w:rPr>
      <w:rFonts w:ascii="Calibri" w:eastAsia="宋体" w:hAnsi="Times New Roman" w:hint="default"/>
      <w:sz w:val="18"/>
    </w:rPr>
  </w:style>
  <w:style w:type="character" w:customStyle="1" w:styleId="Char1">
    <w:name w:val="页眉 Char1"/>
    <w:basedOn w:val="DefaultParagraphFont"/>
    <w:link w:val="Header"/>
    <w:uiPriority w:val="99"/>
    <w:unhideWhenUsed/>
    <w:qFormat/>
    <w:locked/>
    <w:rPr>
      <w:rFonts w:ascii="Times New Roman" w:eastAsia="宋体" w:hAnsi="Times New Roman" w:hint="default"/>
      <w:sz w:val="18"/>
    </w:rPr>
  </w:style>
  <w:style w:type="character" w:customStyle="1" w:styleId="1Char">
    <w:name w:val="标题 1 Char"/>
    <w:basedOn w:val="DefaultParagraphFont"/>
    <w:link w:val="Heading1"/>
    <w:uiPriority w:val="99"/>
    <w:unhideWhenUsed/>
    <w:qFormat/>
    <w:locked/>
    <w:rPr>
      <w:rFonts w:ascii="宋体" w:eastAsia="宋体" w:hAnsi="Times New Roman" w:hint="eastAsia"/>
      <w:b/>
      <w:kern w:val="36"/>
      <w:sz w:val="48"/>
    </w:rPr>
  </w:style>
  <w:style w:type="character" w:customStyle="1" w:styleId="HTMLChar">
    <w:name w:val="HTML 预设格式 Char"/>
    <w:basedOn w:val="DefaultParagraphFont"/>
    <w:link w:val="HTMLPreformatted"/>
    <w:uiPriority w:val="99"/>
    <w:unhideWhenUsed/>
    <w:qFormat/>
    <w:locked/>
    <w:rPr>
      <w:rFonts w:ascii="Courier New" w:eastAsia="宋体" w:hAnsi="Times New Roman" w:hint="default"/>
      <w:sz w:val="20"/>
    </w:rPr>
  </w:style>
  <w:style w:type="character" w:customStyle="1" w:styleId="Char10">
    <w:name w:val="批注框文本 Char1"/>
    <w:basedOn w:val="DefaultParagraphFont"/>
    <w:link w:val="BalloonText"/>
    <w:uiPriority w:val="99"/>
    <w:unhideWhenUsed/>
    <w:qFormat/>
    <w:locked/>
    <w:rPr>
      <w:rFonts w:ascii="Times New Roman" w:eastAsia="宋体" w:hAnsi="Times New Roman" w:hint="default"/>
      <w:sz w:val="18"/>
    </w:rPr>
  </w:style>
  <w:style w:type="character" w:customStyle="1" w:styleId="Char0">
    <w:name w:val="页脚 Char"/>
    <w:basedOn w:val="DefaultParagraphFont"/>
    <w:uiPriority w:val="99"/>
    <w:unhideWhenUsed/>
    <w:qFormat/>
    <w:rPr>
      <w:rFonts w:ascii="Calibri" w:eastAsia="宋体" w:hAnsi="Times New Roman" w:hint="default"/>
      <w:sz w:val="18"/>
    </w:rPr>
  </w:style>
  <w:style w:type="character" w:customStyle="1" w:styleId="Char11">
    <w:name w:val="正文文本缩进 Char1"/>
    <w:basedOn w:val="DefaultParagraphFont"/>
    <w:link w:val="BodyTextIndent"/>
    <w:uiPriority w:val="99"/>
    <w:unhideWhenUsed/>
    <w:qFormat/>
    <w:locked/>
    <w:rPr>
      <w:rFonts w:ascii="宋体" w:eastAsia="宋体" w:hAnsi="Times New Roman" w:hint="eastAsia"/>
      <w:sz w:val="20"/>
    </w:rPr>
  </w:style>
  <w:style w:type="character" w:customStyle="1" w:styleId="Char12">
    <w:name w:val="页脚 Char1"/>
    <w:basedOn w:val="DefaultParagraphFont"/>
    <w:link w:val="Footer"/>
    <w:uiPriority w:val="99"/>
    <w:unhideWhenUsed/>
    <w:qFormat/>
    <w:locked/>
    <w:rPr>
      <w:rFonts w:ascii="Times New Roman" w:eastAsia="宋体" w:hAnsi="Times New Roman" w:hint="default"/>
      <w:sz w:val="18"/>
    </w:rPr>
  </w:style>
  <w:style w:type="character" w:customStyle="1" w:styleId="Char2">
    <w:name w:val="正文文本缩进 Char"/>
    <w:basedOn w:val="DefaultParagraphFont"/>
    <w:uiPriority w:val="99"/>
    <w:unhideWhenUsed/>
    <w:qFormat/>
    <w:rPr>
      <w:rFonts w:ascii="Calibri" w:eastAsia="宋体" w:hAnsi="Times New Roman" w:hint="default"/>
      <w:sz w:val="21"/>
    </w:rPr>
  </w:style>
  <w:style w:type="character" w:customStyle="1" w:styleId="Char3">
    <w:name w:val="页眉 Char"/>
    <w:basedOn w:val="DefaultParagraphFont"/>
    <w:uiPriority w:val="99"/>
    <w:unhideWhenUsed/>
    <w:qFormat/>
    <w:rPr>
      <w:rFonts w:ascii="Calibri" w:eastAsia="宋体" w:hAnsi="Times New Roman" w:hint="default"/>
      <w:sz w:val="18"/>
    </w:rPr>
  </w:style>
  <w:style w:type="paragraph" w:customStyle="1" w:styleId="a">
    <w:name w:val="È±Ê¡ÎÄ±¾"/>
    <w:basedOn w:val="Normal"/>
    <w:qFormat/>
    <w:pPr>
      <w:widowControl/>
      <w:overflowPunct w:val="0"/>
      <w:autoSpaceDE w:val="0"/>
      <w:autoSpaceDN w:val="0"/>
      <w:adjustRightInd w:val="0"/>
      <w:spacing w:line="240" w:lineRule="auto"/>
      <w:ind w:firstLine="0" w:firstLineChars="0"/>
      <w:jc w:val="left"/>
      <w:textAlignment w:val="baseline"/>
    </w:pPr>
    <w:rPr>
      <w:kern w:val="0"/>
    </w:rPr>
  </w:style>
  <w:style w:type="paragraph" w:customStyle="1" w:styleId="a0">
    <w:name w:val="首段落"/>
    <w:basedOn w:val="Normal"/>
    <w:qFormat/>
    <w:pPr>
      <w:spacing w:before="120" w:beforeLines="50" w:line="500" w:lineRule="exact"/>
      <w:ind w:firstLine="561"/>
    </w:pPr>
    <w:rPr>
      <w:rFonts w:eastAsia="仿宋_GB2312"/>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footer" Target="footer5.xml" /><Relationship Id="rId16" Type="http://schemas.openxmlformats.org/officeDocument/2006/relationships/hyperlink" Target="https://baike.so.com/doc/795586-841642.html" TargetMode="External" /><Relationship Id="rId17" Type="http://schemas.openxmlformats.org/officeDocument/2006/relationships/hyperlink" Target="https://baike.so.com/doc/2298191-2431159.html" TargetMode="External" /><Relationship Id="rId18" Type="http://schemas.openxmlformats.org/officeDocument/2006/relationships/hyperlink" Target="https://baike.so.com/doc/6939652-7162013.html" TargetMode="External" /><Relationship Id="rId19" Type="http://schemas.openxmlformats.org/officeDocument/2006/relationships/hyperlink" Target="https://baike.so.com/doc/2642618-2790430.html" TargetMode="External" /><Relationship Id="rId2" Type="http://schemas.openxmlformats.org/officeDocument/2006/relationships/webSettings" Target="webSettings.xml" /><Relationship Id="rId20" Type="http://schemas.openxmlformats.org/officeDocument/2006/relationships/hyperlink" Target="https://baike.so.com/doc/6110706-6323842.html" TargetMode="External" /><Relationship Id="rId21" Type="http://schemas.openxmlformats.org/officeDocument/2006/relationships/header" Target="header6.xml" /><Relationship Id="rId22" Type="http://schemas.openxmlformats.org/officeDocument/2006/relationships/footer" Target="footer6.xml" /><Relationship Id="rId23" Type="http://schemas.openxmlformats.org/officeDocument/2006/relationships/header" Target="header7.xml" /><Relationship Id="rId24" Type="http://schemas.openxmlformats.org/officeDocument/2006/relationships/footer" Target="footer7.xml" /><Relationship Id="rId25" Type="http://schemas.openxmlformats.org/officeDocument/2006/relationships/header" Target="header8.xml" /><Relationship Id="rId26" Type="http://schemas.openxmlformats.org/officeDocument/2006/relationships/footer" Target="footer8.xml" /><Relationship Id="rId27" Type="http://schemas.openxmlformats.org/officeDocument/2006/relationships/header" Target="header9.xml" /><Relationship Id="rId28" Type="http://schemas.openxmlformats.org/officeDocument/2006/relationships/footer" Target="footer9.xml" /><Relationship Id="rId29" Type="http://schemas.openxmlformats.org/officeDocument/2006/relationships/header" Target="header10.xml" /><Relationship Id="rId3" Type="http://schemas.openxmlformats.org/officeDocument/2006/relationships/fontTable" Target="fontTable.xml" /><Relationship Id="rId30" Type="http://schemas.openxmlformats.org/officeDocument/2006/relationships/footer" Target="footer10.xml" /><Relationship Id="rId31" Type="http://schemas.openxmlformats.org/officeDocument/2006/relationships/header" Target="header11.xml" /><Relationship Id="rId32" Type="http://schemas.openxmlformats.org/officeDocument/2006/relationships/footer" Target="footer11.xml" /><Relationship Id="rId33" Type="http://schemas.openxmlformats.org/officeDocument/2006/relationships/header" Target="header12.xml" /><Relationship Id="rId34" Type="http://schemas.openxmlformats.org/officeDocument/2006/relationships/footer" Target="footer12.xml" /><Relationship Id="rId35" Type="http://schemas.openxmlformats.org/officeDocument/2006/relationships/header" Target="header13.xml" /><Relationship Id="rId36" Type="http://schemas.openxmlformats.org/officeDocument/2006/relationships/footer" Target="footer13.xml" /><Relationship Id="rId37" Type="http://schemas.openxmlformats.org/officeDocument/2006/relationships/hyperlink" Target="https://d.book118.com/938047027117006032" TargetMode="External" /><Relationship Id="rId38" Type="http://schemas.openxmlformats.org/officeDocument/2006/relationships/header" Target="header14.xml" /><Relationship Id="rId39" Type="http://schemas.openxmlformats.org/officeDocument/2006/relationships/footer" Target="footer14.xml" /><Relationship Id="rId4" Type="http://schemas.openxmlformats.org/officeDocument/2006/relationships/customXml" Target="../customXml/item1.xml" /><Relationship Id="rId40" Type="http://schemas.openxmlformats.org/officeDocument/2006/relationships/theme" Target="theme/theme1.xml" /><Relationship Id="rId41" Type="http://schemas.openxmlformats.org/officeDocument/2006/relationships/numbering" Target="numbering.xml" /><Relationship Id="rId42" Type="http://schemas.openxmlformats.org/officeDocument/2006/relationships/styles" Target="styles.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image" Target="media/image1.png" /><Relationship Id="rId8" Type="http://schemas.openxmlformats.org/officeDocument/2006/relationships/header" Target="header2.xml" /><Relationship Id="rId9" Type="http://schemas.openxmlformats.org/officeDocument/2006/relationships/footer" Target="footer2.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2</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liusong</dc:creator>
  <cp:lastModifiedBy>张帅</cp:lastModifiedBy>
  <cp:revision>0</cp:revision>
  <dcterms:created xsi:type="dcterms:W3CDTF">2016-11-02T01:12:00Z</dcterms:created>
  <dcterms:modified xsi:type="dcterms:W3CDTF">2022-01-18T13:20:19Z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A09B18AA972D49F89E2198B078350EA5</vt:lpwstr>
  </property>
  <property fmtid="{D5CDD505-2E9C-101B-9397-08002B2CF9AE}" pid="3" name="KSOProductBuildVer">
    <vt:lpwstr>2052-11.1.0.10228</vt:lpwstr>
  </property>
  <property fmtid="{D5CDD505-2E9C-101B-9397-08002B2CF9AE}" pid="4" name="KSORubyTemplateID" linkTarget="0">
    <vt:lpwstr>6</vt:lpwstr>
  </property>
</Properties>
</file>