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4" w:history="1">
        <w:r>
          <w:rPr>
            <w:rFonts w:ascii="仿宋" w:eastAsia="仿宋" w:hAnsi="仿宋" w:cs="仿宋" w:hint="eastAsia"/>
            <w:lang w:eastAsia="zh-CN"/>
          </w:rPr>
          <w:t>概论</w:t>
        </w:r>
        <w:r>
          <w:tab/>
        </w:r>
        <w:r>
          <w:fldChar w:fldCharType="begin"/>
        </w:r>
        <w:r>
          <w:instrText xml:space="preserve"> PAGEREF _Toc23224 \h </w:instrText>
        </w:r>
        <w:r>
          <w:fldChar w:fldCharType="separate"/>
        </w:r>
        <w:r>
          <w:t>3</w:t>
        </w:r>
        <w:r>
          <w:fldChar w:fldCharType="end"/>
        </w:r>
      </w:hyperlink>
    </w:p>
    <w:p>
      <w:pPr>
        <w:pStyle w:val="TOC1"/>
        <w:tabs>
          <w:tab w:val="right" w:leader="dot" w:pos="8306"/>
        </w:tabs>
      </w:pPr>
      <w:hyperlink w:anchor="_Toc22578" w:history="1">
        <w:r>
          <w:rPr>
            <w:rFonts w:ascii="仿宋" w:eastAsia="仿宋" w:hAnsi="仿宋" w:cs="仿宋" w:hint="eastAsia"/>
            <w:lang w:eastAsia="zh-CN"/>
          </w:rPr>
          <w:t>一、工艺说明</w:t>
        </w:r>
        <w:r>
          <w:tab/>
        </w:r>
        <w:r>
          <w:fldChar w:fldCharType="begin"/>
        </w:r>
        <w:r>
          <w:instrText xml:space="preserve"> PAGEREF _Toc22578 \h </w:instrText>
        </w:r>
        <w:r>
          <w:fldChar w:fldCharType="separate"/>
        </w:r>
        <w:r>
          <w:t>3</w:t>
        </w:r>
        <w:r>
          <w:fldChar w:fldCharType="end"/>
        </w:r>
      </w:hyperlink>
    </w:p>
    <w:p>
      <w:pPr>
        <w:pStyle w:val="TOC2"/>
        <w:tabs>
          <w:tab w:val="right" w:leader="dot" w:pos="8306"/>
        </w:tabs>
      </w:pPr>
      <w:hyperlink w:anchor="_Toc920" w:history="1">
        <w:r>
          <w:rPr>
            <w:rFonts w:ascii="仿宋" w:eastAsia="仿宋" w:hAnsi="仿宋" w:cs="仿宋" w:hint="eastAsia"/>
            <w:lang w:eastAsia="zh-CN"/>
          </w:rPr>
          <w:t>(一)、技术管理特点</w:t>
        </w:r>
        <w:r>
          <w:tab/>
        </w:r>
        <w:r>
          <w:fldChar w:fldCharType="begin"/>
        </w:r>
        <w:r>
          <w:instrText xml:space="preserve"> PAGEREF _Toc920 \h </w:instrText>
        </w:r>
        <w:r>
          <w:fldChar w:fldCharType="separate"/>
        </w:r>
        <w:r>
          <w:t>3</w:t>
        </w:r>
        <w:r>
          <w:fldChar w:fldCharType="end"/>
        </w:r>
      </w:hyperlink>
    </w:p>
    <w:p>
      <w:pPr>
        <w:pStyle w:val="TOC2"/>
        <w:tabs>
          <w:tab w:val="right" w:leader="dot" w:pos="8306"/>
        </w:tabs>
      </w:pPr>
      <w:hyperlink w:anchor="_Toc10068" w:history="1">
        <w:r>
          <w:rPr>
            <w:rFonts w:ascii="仿宋" w:eastAsia="仿宋" w:hAnsi="仿宋" w:cs="仿宋" w:hint="eastAsia"/>
            <w:lang w:eastAsia="zh-CN"/>
          </w:rPr>
          <w:t>(二)、数字货币金融项目工艺技术设计方案</w:t>
        </w:r>
        <w:r>
          <w:tab/>
        </w:r>
        <w:r>
          <w:fldChar w:fldCharType="begin"/>
        </w:r>
        <w:r>
          <w:instrText xml:space="preserve"> PAGEREF _Toc10068 \h </w:instrText>
        </w:r>
        <w:r>
          <w:fldChar w:fldCharType="separate"/>
        </w:r>
        <w:r>
          <w:t>4</w:t>
        </w:r>
        <w:r>
          <w:fldChar w:fldCharType="end"/>
        </w:r>
      </w:hyperlink>
    </w:p>
    <w:p>
      <w:pPr>
        <w:pStyle w:val="TOC2"/>
        <w:tabs>
          <w:tab w:val="right" w:leader="dot" w:pos="8306"/>
        </w:tabs>
      </w:pPr>
      <w:hyperlink w:anchor="_Toc22019" w:history="1">
        <w:r>
          <w:rPr>
            <w:rFonts w:ascii="仿宋" w:eastAsia="仿宋" w:hAnsi="仿宋" w:cs="仿宋" w:hint="eastAsia"/>
            <w:lang w:eastAsia="zh-CN"/>
          </w:rPr>
          <w:t>(三)、设备选型方案</w:t>
        </w:r>
        <w:r>
          <w:tab/>
        </w:r>
        <w:r>
          <w:fldChar w:fldCharType="begin"/>
        </w:r>
        <w:r>
          <w:instrText xml:space="preserve"> PAGEREF _Toc22019 \h </w:instrText>
        </w:r>
        <w:r>
          <w:fldChar w:fldCharType="separate"/>
        </w:r>
        <w:r>
          <w:t>5</w:t>
        </w:r>
        <w:r>
          <w:fldChar w:fldCharType="end"/>
        </w:r>
      </w:hyperlink>
    </w:p>
    <w:p>
      <w:pPr>
        <w:pStyle w:val="TOC1"/>
        <w:tabs>
          <w:tab w:val="right" w:leader="dot" w:pos="8306"/>
        </w:tabs>
      </w:pPr>
      <w:hyperlink w:anchor="_Toc6462" w:history="1">
        <w:r>
          <w:rPr>
            <w:rFonts w:ascii="仿宋" w:eastAsia="仿宋" w:hAnsi="仿宋" w:cs="仿宋" w:hint="eastAsia"/>
            <w:lang w:eastAsia="zh-CN"/>
          </w:rPr>
          <w:t>二、数字货币金融项目危机管理</w:t>
        </w:r>
        <w:r>
          <w:tab/>
        </w:r>
        <w:r>
          <w:fldChar w:fldCharType="begin"/>
        </w:r>
        <w:r>
          <w:instrText xml:space="preserve"> PAGEREF _Toc6462 \h </w:instrText>
        </w:r>
        <w:r>
          <w:fldChar w:fldCharType="separate"/>
        </w:r>
        <w:r>
          <w:t>7</w:t>
        </w:r>
        <w:r>
          <w:fldChar w:fldCharType="end"/>
        </w:r>
      </w:hyperlink>
    </w:p>
    <w:p>
      <w:pPr>
        <w:pStyle w:val="TOC2"/>
        <w:tabs>
          <w:tab w:val="right" w:leader="dot" w:pos="8306"/>
        </w:tabs>
      </w:pPr>
      <w:hyperlink w:anchor="_Toc19172" w:history="1">
        <w:r>
          <w:rPr>
            <w:rFonts w:ascii="仿宋" w:eastAsia="仿宋" w:hAnsi="仿宋" w:cs="仿宋" w:hint="eastAsia"/>
            <w:lang w:eastAsia="zh-CN"/>
          </w:rPr>
          <w:t>(一)、危机预警与识别</w:t>
        </w:r>
        <w:r>
          <w:tab/>
        </w:r>
        <w:r>
          <w:fldChar w:fldCharType="begin"/>
        </w:r>
        <w:r>
          <w:instrText xml:space="preserve"> PAGEREF _Toc19172 \h </w:instrText>
        </w:r>
        <w:r>
          <w:fldChar w:fldCharType="separate"/>
        </w:r>
        <w:r>
          <w:t>7</w:t>
        </w:r>
        <w:r>
          <w:fldChar w:fldCharType="end"/>
        </w:r>
      </w:hyperlink>
    </w:p>
    <w:p>
      <w:pPr>
        <w:pStyle w:val="TOC2"/>
        <w:tabs>
          <w:tab w:val="right" w:leader="dot" w:pos="8306"/>
        </w:tabs>
      </w:pPr>
      <w:hyperlink w:anchor="_Toc18527" w:history="1">
        <w:r>
          <w:rPr>
            <w:rFonts w:ascii="仿宋" w:eastAsia="仿宋" w:hAnsi="仿宋" w:cs="仿宋" w:hint="eastAsia"/>
            <w:lang w:eastAsia="zh-CN"/>
          </w:rPr>
          <w:t>(二)、危机应对与恢复</w:t>
        </w:r>
        <w:r>
          <w:tab/>
        </w:r>
        <w:r>
          <w:fldChar w:fldCharType="begin"/>
        </w:r>
        <w:r>
          <w:instrText xml:space="preserve"> PAGEREF _Toc18527 \h </w:instrText>
        </w:r>
        <w:r>
          <w:fldChar w:fldCharType="separate"/>
        </w:r>
        <w:r>
          <w:t>8</w:t>
        </w:r>
        <w:r>
          <w:fldChar w:fldCharType="end"/>
        </w:r>
      </w:hyperlink>
    </w:p>
    <w:p>
      <w:pPr>
        <w:pStyle w:val="TOC1"/>
        <w:tabs>
          <w:tab w:val="right" w:leader="dot" w:pos="8306"/>
        </w:tabs>
      </w:pPr>
      <w:hyperlink w:anchor="_Toc19287" w:history="1">
        <w:r>
          <w:rPr>
            <w:rFonts w:ascii="仿宋" w:eastAsia="仿宋" w:hAnsi="仿宋" w:cs="仿宋" w:hint="eastAsia"/>
            <w:lang w:eastAsia="zh-CN"/>
          </w:rPr>
          <w:t>三、数字货币金融项目土建工程</w:t>
        </w:r>
        <w:r>
          <w:tab/>
        </w:r>
        <w:r>
          <w:fldChar w:fldCharType="begin"/>
        </w:r>
        <w:r>
          <w:instrText xml:space="preserve"> PAGEREF _Toc19287 \h </w:instrText>
        </w:r>
        <w:r>
          <w:fldChar w:fldCharType="separate"/>
        </w:r>
        <w:r>
          <w:t>9</w:t>
        </w:r>
        <w:r>
          <w:fldChar w:fldCharType="end"/>
        </w:r>
      </w:hyperlink>
    </w:p>
    <w:p>
      <w:pPr>
        <w:pStyle w:val="TOC2"/>
        <w:tabs>
          <w:tab w:val="right" w:leader="dot" w:pos="8306"/>
        </w:tabs>
      </w:pPr>
      <w:hyperlink w:anchor="_Toc30755" w:history="1">
        <w:r>
          <w:rPr>
            <w:rFonts w:ascii="仿宋" w:eastAsia="仿宋" w:hAnsi="仿宋" w:cs="仿宋" w:hint="eastAsia"/>
            <w:lang w:eastAsia="zh-CN"/>
          </w:rPr>
          <w:t>(一)、建筑工程设计原则</w:t>
        </w:r>
        <w:r>
          <w:tab/>
        </w:r>
        <w:r>
          <w:fldChar w:fldCharType="begin"/>
        </w:r>
        <w:r>
          <w:instrText xml:space="preserve"> PAGEREF _Toc30755 \h </w:instrText>
        </w:r>
        <w:r>
          <w:fldChar w:fldCharType="separate"/>
        </w:r>
        <w:r>
          <w:t>9</w:t>
        </w:r>
        <w:r>
          <w:fldChar w:fldCharType="end"/>
        </w:r>
      </w:hyperlink>
    </w:p>
    <w:p>
      <w:pPr>
        <w:pStyle w:val="TOC2"/>
        <w:tabs>
          <w:tab w:val="right" w:leader="dot" w:pos="8306"/>
        </w:tabs>
      </w:pPr>
      <w:hyperlink w:anchor="_Toc6356" w:history="1">
        <w:r>
          <w:rPr>
            <w:rFonts w:ascii="仿宋" w:eastAsia="仿宋" w:hAnsi="仿宋" w:cs="仿宋" w:hint="eastAsia"/>
            <w:lang w:eastAsia="zh-CN"/>
          </w:rPr>
          <w:t>(二)、土建工程设计年限及安全等级</w:t>
        </w:r>
        <w:r>
          <w:tab/>
        </w:r>
        <w:r>
          <w:fldChar w:fldCharType="begin"/>
        </w:r>
        <w:r>
          <w:instrText xml:space="preserve"> PAGEREF _Toc6356 \h </w:instrText>
        </w:r>
        <w:r>
          <w:fldChar w:fldCharType="separate"/>
        </w:r>
        <w:r>
          <w:t>10</w:t>
        </w:r>
        <w:r>
          <w:fldChar w:fldCharType="end"/>
        </w:r>
      </w:hyperlink>
    </w:p>
    <w:p>
      <w:pPr>
        <w:pStyle w:val="TOC2"/>
        <w:tabs>
          <w:tab w:val="right" w:leader="dot" w:pos="8306"/>
        </w:tabs>
      </w:pPr>
      <w:hyperlink w:anchor="_Toc10485" w:history="1">
        <w:r>
          <w:rPr>
            <w:rFonts w:ascii="仿宋" w:eastAsia="仿宋" w:hAnsi="仿宋" w:cs="仿宋" w:hint="eastAsia"/>
            <w:lang w:eastAsia="zh-CN"/>
          </w:rPr>
          <w:t>(三)、建筑工程设计总体要求</w:t>
        </w:r>
        <w:r>
          <w:tab/>
        </w:r>
        <w:r>
          <w:fldChar w:fldCharType="begin"/>
        </w:r>
        <w:r>
          <w:instrText xml:space="preserve"> PAGEREF _Toc10485 \h </w:instrText>
        </w:r>
        <w:r>
          <w:fldChar w:fldCharType="separate"/>
        </w:r>
        <w:r>
          <w:t>12</w:t>
        </w:r>
        <w:r>
          <w:fldChar w:fldCharType="end"/>
        </w:r>
      </w:hyperlink>
    </w:p>
    <w:p>
      <w:pPr>
        <w:pStyle w:val="TOC2"/>
        <w:tabs>
          <w:tab w:val="right" w:leader="dot" w:pos="8306"/>
        </w:tabs>
      </w:pPr>
      <w:hyperlink w:anchor="_Toc11166" w:history="1">
        <w:r>
          <w:rPr>
            <w:rFonts w:ascii="仿宋" w:eastAsia="仿宋" w:hAnsi="仿宋" w:cs="仿宋" w:hint="eastAsia"/>
            <w:lang w:eastAsia="zh-CN"/>
          </w:rPr>
          <w:t>(四)、土建工程建设指标</w:t>
        </w:r>
        <w:r>
          <w:tab/>
        </w:r>
        <w:r>
          <w:fldChar w:fldCharType="begin"/>
        </w:r>
        <w:r>
          <w:instrText xml:space="preserve"> PAGEREF _Toc11166 \h </w:instrText>
        </w:r>
        <w:r>
          <w:fldChar w:fldCharType="separate"/>
        </w:r>
        <w:r>
          <w:t>12</w:t>
        </w:r>
        <w:r>
          <w:fldChar w:fldCharType="end"/>
        </w:r>
      </w:hyperlink>
    </w:p>
    <w:p>
      <w:pPr>
        <w:pStyle w:val="TOC1"/>
        <w:tabs>
          <w:tab w:val="right" w:leader="dot" w:pos="8306"/>
        </w:tabs>
      </w:pPr>
      <w:hyperlink w:anchor="_Toc11631" w:history="1">
        <w:r>
          <w:rPr>
            <w:rFonts w:ascii="仿宋" w:eastAsia="仿宋" w:hAnsi="仿宋" w:cs="仿宋" w:hint="eastAsia"/>
            <w:lang w:eastAsia="zh-CN"/>
          </w:rPr>
          <w:t>四、市场分析、调研</w:t>
        </w:r>
        <w:r>
          <w:tab/>
        </w:r>
        <w:r>
          <w:fldChar w:fldCharType="begin"/>
        </w:r>
        <w:r>
          <w:instrText xml:space="preserve"> PAGEREF _Toc11631 \h </w:instrText>
        </w:r>
        <w:r>
          <w:fldChar w:fldCharType="separate"/>
        </w:r>
        <w:r>
          <w:t>13</w:t>
        </w:r>
        <w:r>
          <w:fldChar w:fldCharType="end"/>
        </w:r>
      </w:hyperlink>
    </w:p>
    <w:p>
      <w:pPr>
        <w:pStyle w:val="TOC2"/>
        <w:tabs>
          <w:tab w:val="right" w:leader="dot" w:pos="8306"/>
        </w:tabs>
      </w:pPr>
      <w:hyperlink w:anchor="_Toc25033" w:history="1">
        <w:r>
          <w:rPr>
            <w:rFonts w:ascii="仿宋" w:eastAsia="仿宋" w:hAnsi="仿宋" w:cs="仿宋" w:hint="eastAsia"/>
            <w:lang w:eastAsia="zh-CN"/>
          </w:rPr>
          <w:t>(一)、数字货币金融行业分析</w:t>
        </w:r>
        <w:r>
          <w:tab/>
        </w:r>
        <w:r>
          <w:fldChar w:fldCharType="begin"/>
        </w:r>
        <w:r>
          <w:instrText xml:space="preserve"> PAGEREF _Toc25033 \h </w:instrText>
        </w:r>
        <w:r>
          <w:fldChar w:fldCharType="separate"/>
        </w:r>
        <w:r>
          <w:t>13</w:t>
        </w:r>
        <w:r>
          <w:fldChar w:fldCharType="end"/>
        </w:r>
      </w:hyperlink>
    </w:p>
    <w:p>
      <w:pPr>
        <w:pStyle w:val="TOC2"/>
        <w:tabs>
          <w:tab w:val="right" w:leader="dot" w:pos="8306"/>
        </w:tabs>
      </w:pPr>
      <w:hyperlink w:anchor="_Toc20938" w:history="1">
        <w:r>
          <w:rPr>
            <w:rFonts w:ascii="仿宋" w:eastAsia="仿宋" w:hAnsi="仿宋" w:cs="仿宋" w:hint="eastAsia"/>
            <w:lang w:eastAsia="zh-CN"/>
          </w:rPr>
          <w:t>(二)、数字货币金融市场分析预测</w:t>
        </w:r>
        <w:r>
          <w:tab/>
        </w:r>
        <w:r>
          <w:fldChar w:fldCharType="begin"/>
        </w:r>
        <w:r>
          <w:instrText xml:space="preserve"> PAGEREF _Toc20938 \h </w:instrText>
        </w:r>
        <w:r>
          <w:fldChar w:fldCharType="separate"/>
        </w:r>
        <w:r>
          <w:t>13</w:t>
        </w:r>
        <w:r>
          <w:fldChar w:fldCharType="end"/>
        </w:r>
      </w:hyperlink>
    </w:p>
    <w:p>
      <w:pPr>
        <w:pStyle w:val="TOC1"/>
        <w:tabs>
          <w:tab w:val="right" w:leader="dot" w:pos="8306"/>
        </w:tabs>
      </w:pPr>
      <w:hyperlink w:anchor="_Toc27473" w:history="1">
        <w:r>
          <w:rPr>
            <w:rFonts w:ascii="仿宋" w:eastAsia="仿宋" w:hAnsi="仿宋" w:cs="仿宋" w:hint="eastAsia"/>
            <w:lang w:eastAsia="zh-CN"/>
          </w:rPr>
          <w:t>五、数字货币金融项目概论</w:t>
        </w:r>
        <w:r>
          <w:tab/>
        </w:r>
        <w:r>
          <w:fldChar w:fldCharType="begin"/>
        </w:r>
        <w:r>
          <w:instrText xml:space="preserve"> PAGEREF _Toc27473 \h </w:instrText>
        </w:r>
        <w:r>
          <w:fldChar w:fldCharType="separate"/>
        </w:r>
        <w:r>
          <w:t>14</w:t>
        </w:r>
        <w:r>
          <w:fldChar w:fldCharType="end"/>
        </w:r>
      </w:hyperlink>
    </w:p>
    <w:p>
      <w:pPr>
        <w:pStyle w:val="TOC2"/>
        <w:tabs>
          <w:tab w:val="right" w:leader="dot" w:pos="8306"/>
        </w:tabs>
      </w:pPr>
      <w:hyperlink w:anchor="_Toc28682" w:history="1">
        <w:r>
          <w:rPr>
            <w:rFonts w:ascii="仿宋" w:eastAsia="仿宋" w:hAnsi="仿宋" w:cs="仿宋" w:hint="eastAsia"/>
            <w:lang w:eastAsia="zh-CN"/>
          </w:rPr>
          <w:t>(一)、数字货币金融项目概况</w:t>
        </w:r>
        <w:r>
          <w:tab/>
        </w:r>
        <w:r>
          <w:fldChar w:fldCharType="begin"/>
        </w:r>
        <w:r>
          <w:instrText xml:space="preserve"> PAGEREF _Toc28682 \h </w:instrText>
        </w:r>
        <w:r>
          <w:fldChar w:fldCharType="separate"/>
        </w:r>
        <w:r>
          <w:t>14</w:t>
        </w:r>
        <w:r>
          <w:fldChar w:fldCharType="end"/>
        </w:r>
      </w:hyperlink>
    </w:p>
    <w:p>
      <w:pPr>
        <w:pStyle w:val="TOC2"/>
        <w:tabs>
          <w:tab w:val="right" w:leader="dot" w:pos="8306"/>
        </w:tabs>
      </w:pPr>
      <w:hyperlink w:anchor="_Toc1056" w:history="1">
        <w:r>
          <w:rPr>
            <w:rFonts w:ascii="仿宋" w:eastAsia="仿宋" w:hAnsi="仿宋" w:cs="仿宋" w:hint="eastAsia"/>
            <w:lang w:eastAsia="zh-CN"/>
          </w:rPr>
          <w:t>(二)、数字货币金融项目目标</w:t>
        </w:r>
        <w:r>
          <w:tab/>
        </w:r>
        <w:r>
          <w:fldChar w:fldCharType="begin"/>
        </w:r>
        <w:r>
          <w:instrText xml:space="preserve"> PAGEREF _Toc1056 \h </w:instrText>
        </w:r>
        <w:r>
          <w:fldChar w:fldCharType="separate"/>
        </w:r>
        <w:r>
          <w:t>17</w:t>
        </w:r>
        <w:r>
          <w:fldChar w:fldCharType="end"/>
        </w:r>
      </w:hyperlink>
    </w:p>
    <w:p>
      <w:pPr>
        <w:pStyle w:val="TOC2"/>
        <w:tabs>
          <w:tab w:val="right" w:leader="dot" w:pos="8306"/>
        </w:tabs>
      </w:pPr>
      <w:hyperlink w:anchor="_Toc24205" w:history="1">
        <w:r>
          <w:rPr>
            <w:rFonts w:ascii="仿宋" w:eastAsia="仿宋" w:hAnsi="仿宋" w:cs="仿宋" w:hint="eastAsia"/>
            <w:lang w:eastAsia="zh-CN"/>
          </w:rPr>
          <w:t>(三)、数字货币金融项目提出的理由</w:t>
        </w:r>
        <w:r>
          <w:tab/>
        </w:r>
        <w:r>
          <w:fldChar w:fldCharType="begin"/>
        </w:r>
        <w:r>
          <w:instrText xml:space="preserve"> PAGEREF _Toc24205 \h </w:instrText>
        </w:r>
        <w:r>
          <w:fldChar w:fldCharType="separate"/>
        </w:r>
        <w:r>
          <w:t>17</w:t>
        </w:r>
        <w:r>
          <w:fldChar w:fldCharType="end"/>
        </w:r>
      </w:hyperlink>
    </w:p>
    <w:p>
      <w:pPr>
        <w:pStyle w:val="TOC2"/>
        <w:tabs>
          <w:tab w:val="right" w:leader="dot" w:pos="8306"/>
        </w:tabs>
      </w:pPr>
      <w:hyperlink w:anchor="_Toc21227" w:history="1">
        <w:r>
          <w:rPr>
            <w:rFonts w:ascii="仿宋" w:eastAsia="仿宋" w:hAnsi="仿宋" w:cs="仿宋" w:hint="eastAsia"/>
            <w:lang w:eastAsia="zh-CN"/>
          </w:rPr>
          <w:t>(四)、数字货币金融项目意义</w:t>
        </w:r>
        <w:r>
          <w:tab/>
        </w:r>
        <w:r>
          <w:fldChar w:fldCharType="begin"/>
        </w:r>
        <w:r>
          <w:instrText xml:space="preserve"> PAGEREF _Toc21227 \h </w:instrText>
        </w:r>
        <w:r>
          <w:fldChar w:fldCharType="separate"/>
        </w:r>
        <w:r>
          <w:t>19</w:t>
        </w:r>
        <w:r>
          <w:fldChar w:fldCharType="end"/>
        </w:r>
      </w:hyperlink>
    </w:p>
    <w:p>
      <w:pPr>
        <w:pStyle w:val="TOC2"/>
        <w:tabs>
          <w:tab w:val="right" w:leader="dot" w:pos="8306"/>
        </w:tabs>
      </w:pPr>
      <w:hyperlink w:anchor="_Toc21458" w:history="1">
        <w:r>
          <w:rPr>
            <w:rFonts w:ascii="仿宋" w:eastAsia="仿宋" w:hAnsi="仿宋" w:cs="仿宋" w:hint="eastAsia"/>
            <w:lang w:eastAsia="zh-CN"/>
          </w:rPr>
          <w:t>(五)、数字货币金融项目背景</w:t>
        </w:r>
        <w:r>
          <w:tab/>
        </w:r>
        <w:r>
          <w:fldChar w:fldCharType="begin"/>
        </w:r>
        <w:r>
          <w:instrText xml:space="preserve"> PAGEREF _Toc21458 \h </w:instrText>
        </w:r>
        <w:r>
          <w:fldChar w:fldCharType="separate"/>
        </w:r>
        <w:r>
          <w:t>20</w:t>
        </w:r>
        <w:r>
          <w:fldChar w:fldCharType="end"/>
        </w:r>
      </w:hyperlink>
    </w:p>
    <w:p>
      <w:pPr>
        <w:pStyle w:val="TOC1"/>
        <w:tabs>
          <w:tab w:val="right" w:leader="dot" w:pos="8306"/>
        </w:tabs>
      </w:pPr>
      <w:hyperlink w:anchor="_Toc15438" w:history="1">
        <w:r>
          <w:rPr>
            <w:rFonts w:ascii="仿宋" w:eastAsia="仿宋" w:hAnsi="仿宋" w:cs="仿宋" w:hint="eastAsia"/>
            <w:lang w:eastAsia="zh-CN"/>
          </w:rPr>
          <w:t>六、数字货币金融项目建设单位说明</w:t>
        </w:r>
        <w:r>
          <w:tab/>
        </w:r>
        <w:r>
          <w:fldChar w:fldCharType="begin"/>
        </w:r>
        <w:r>
          <w:instrText xml:space="preserve"> PAGEREF _Toc15438 \h </w:instrText>
        </w:r>
        <w:r>
          <w:fldChar w:fldCharType="separate"/>
        </w:r>
        <w:r>
          <w:t>21</w:t>
        </w:r>
        <w:r>
          <w:fldChar w:fldCharType="end"/>
        </w:r>
      </w:hyperlink>
    </w:p>
    <w:p>
      <w:pPr>
        <w:pStyle w:val="TOC2"/>
        <w:tabs>
          <w:tab w:val="right" w:leader="dot" w:pos="8306"/>
        </w:tabs>
      </w:pPr>
      <w:hyperlink w:anchor="_Toc29109" w:history="1">
        <w:r>
          <w:rPr>
            <w:rFonts w:ascii="仿宋" w:eastAsia="仿宋" w:hAnsi="仿宋" w:cs="仿宋" w:hint="eastAsia"/>
            <w:lang w:eastAsia="zh-CN"/>
          </w:rPr>
          <w:t>(一)、数字货币金融项目承办单位基本情况</w:t>
        </w:r>
        <w:r>
          <w:tab/>
        </w:r>
        <w:r>
          <w:fldChar w:fldCharType="begin"/>
        </w:r>
        <w:r>
          <w:instrText xml:space="preserve"> PAGEREF _Toc29109 \h </w:instrText>
        </w:r>
        <w:r>
          <w:fldChar w:fldCharType="separate"/>
        </w:r>
        <w:r>
          <w:t>21</w:t>
        </w:r>
        <w:r>
          <w:fldChar w:fldCharType="end"/>
        </w:r>
      </w:hyperlink>
    </w:p>
    <w:p>
      <w:pPr>
        <w:pStyle w:val="TOC2"/>
        <w:tabs>
          <w:tab w:val="right" w:leader="dot" w:pos="8306"/>
        </w:tabs>
      </w:pPr>
      <w:hyperlink w:anchor="_Toc13212" w:history="1">
        <w:r>
          <w:rPr>
            <w:rFonts w:ascii="仿宋" w:eastAsia="仿宋" w:hAnsi="仿宋" w:cs="仿宋" w:hint="eastAsia"/>
            <w:lang w:eastAsia="zh-CN"/>
          </w:rPr>
          <w:t>(二)、公司经济效益分析</w:t>
        </w:r>
        <w:r>
          <w:tab/>
        </w:r>
        <w:r>
          <w:fldChar w:fldCharType="begin"/>
        </w:r>
        <w:r>
          <w:instrText xml:space="preserve"> PAGEREF _Toc13212 \h </w:instrText>
        </w:r>
        <w:r>
          <w:fldChar w:fldCharType="separate"/>
        </w:r>
        <w:r>
          <w:t>21</w:t>
        </w:r>
        <w:r>
          <w:fldChar w:fldCharType="end"/>
        </w:r>
      </w:hyperlink>
    </w:p>
    <w:p>
      <w:pPr>
        <w:pStyle w:val="TOC1"/>
        <w:tabs>
          <w:tab w:val="right" w:leader="dot" w:pos="8306"/>
        </w:tabs>
      </w:pPr>
      <w:hyperlink w:anchor="_Toc31618" w:history="1">
        <w:r>
          <w:rPr>
            <w:rFonts w:ascii="仿宋" w:eastAsia="仿宋" w:hAnsi="仿宋" w:cs="仿宋" w:hint="eastAsia"/>
            <w:lang w:eastAsia="zh-CN"/>
          </w:rPr>
          <w:t>七、数字货币金融项目经营效益</w:t>
        </w:r>
        <w:r>
          <w:tab/>
        </w:r>
        <w:r>
          <w:fldChar w:fldCharType="begin"/>
        </w:r>
        <w:r>
          <w:instrText xml:space="preserve"> PAGEREF _Toc31618 \h </w:instrText>
        </w:r>
        <w:r>
          <w:fldChar w:fldCharType="separate"/>
        </w:r>
        <w:r>
          <w:t>22</w:t>
        </w:r>
        <w:r>
          <w:fldChar w:fldCharType="end"/>
        </w:r>
      </w:hyperlink>
    </w:p>
    <w:p>
      <w:pPr>
        <w:pStyle w:val="TOC2"/>
        <w:tabs>
          <w:tab w:val="right" w:leader="dot" w:pos="8306"/>
        </w:tabs>
      </w:pPr>
      <w:hyperlink w:anchor="_Toc7983" w:history="1">
        <w:r>
          <w:rPr>
            <w:rFonts w:ascii="仿宋" w:eastAsia="仿宋" w:hAnsi="仿宋" w:cs="仿宋" w:hint="eastAsia"/>
            <w:lang w:eastAsia="zh-CN"/>
          </w:rPr>
          <w:t>(一)、经济评价财务测算</w:t>
        </w:r>
        <w:r>
          <w:tab/>
        </w:r>
        <w:r>
          <w:fldChar w:fldCharType="begin"/>
        </w:r>
        <w:r>
          <w:instrText xml:space="preserve"> PAGEREF _Toc7983 \h </w:instrText>
        </w:r>
        <w:r>
          <w:fldChar w:fldCharType="separate"/>
        </w:r>
        <w:r>
          <w:t>22</w:t>
        </w:r>
        <w:r>
          <w:fldChar w:fldCharType="end"/>
        </w:r>
      </w:hyperlink>
    </w:p>
    <w:p>
      <w:pPr>
        <w:pStyle w:val="TOC2"/>
        <w:tabs>
          <w:tab w:val="right" w:leader="dot" w:pos="8306"/>
        </w:tabs>
      </w:pPr>
      <w:hyperlink w:anchor="_Toc5501" w:history="1">
        <w:r>
          <w:rPr>
            <w:rFonts w:ascii="仿宋" w:eastAsia="仿宋" w:hAnsi="仿宋" w:cs="仿宋" w:hint="eastAsia"/>
            <w:lang w:eastAsia="zh-CN"/>
          </w:rPr>
          <w:t>(二)、数字货币金融项目盈利能力分析</w:t>
        </w:r>
        <w:r>
          <w:tab/>
        </w:r>
        <w:r>
          <w:fldChar w:fldCharType="begin"/>
        </w:r>
        <w:r>
          <w:instrText xml:space="preserve"> PAGEREF _Toc5501 \h </w:instrText>
        </w:r>
        <w:r>
          <w:fldChar w:fldCharType="separate"/>
        </w:r>
        <w:r>
          <w:t>24</w:t>
        </w:r>
        <w:r>
          <w:fldChar w:fldCharType="end"/>
        </w:r>
      </w:hyperlink>
    </w:p>
    <w:p>
      <w:pPr>
        <w:pStyle w:val="TOC1"/>
        <w:tabs>
          <w:tab w:val="right" w:leader="dot" w:pos="8306"/>
        </w:tabs>
      </w:pPr>
      <w:hyperlink w:anchor="_Toc21569" w:history="1">
        <w:r>
          <w:rPr>
            <w:rFonts w:ascii="仿宋" w:eastAsia="仿宋" w:hAnsi="仿宋" w:cs="仿宋" w:hint="eastAsia"/>
            <w:lang w:eastAsia="zh-CN"/>
          </w:rPr>
          <w:t>八、数字货币金融项目技术管理</w:t>
        </w:r>
        <w:r>
          <w:tab/>
        </w:r>
        <w:r>
          <w:fldChar w:fldCharType="begin"/>
        </w:r>
        <w:r>
          <w:instrText xml:space="preserve"> PAGEREF _Toc21569 \h </w:instrText>
        </w:r>
        <w:r>
          <w:fldChar w:fldCharType="separate"/>
        </w:r>
        <w:r>
          <w:t>24</w:t>
        </w:r>
        <w:r>
          <w:fldChar w:fldCharType="end"/>
        </w:r>
      </w:hyperlink>
    </w:p>
    <w:p>
      <w:pPr>
        <w:pStyle w:val="TOC2"/>
        <w:tabs>
          <w:tab w:val="right" w:leader="dot" w:pos="8306"/>
        </w:tabs>
      </w:pPr>
      <w:hyperlink w:anchor="_Toc8664" w:history="1">
        <w:r>
          <w:rPr>
            <w:rFonts w:ascii="仿宋" w:eastAsia="仿宋" w:hAnsi="仿宋" w:cs="仿宋" w:hint="eastAsia"/>
            <w:lang w:eastAsia="zh-CN"/>
          </w:rPr>
          <w:t>(一)、技术方案选用方向</w:t>
        </w:r>
        <w:r>
          <w:tab/>
        </w:r>
        <w:r>
          <w:fldChar w:fldCharType="begin"/>
        </w:r>
        <w:r>
          <w:instrText xml:space="preserve"> PAGEREF _Toc8664 \h </w:instrText>
        </w:r>
        <w:r>
          <w:fldChar w:fldCharType="separate"/>
        </w:r>
        <w:r>
          <w:t>24</w:t>
        </w:r>
        <w:r>
          <w:fldChar w:fldCharType="end"/>
        </w:r>
      </w:hyperlink>
    </w:p>
    <w:p>
      <w:pPr>
        <w:pStyle w:val="TOC2"/>
        <w:tabs>
          <w:tab w:val="right" w:leader="dot" w:pos="8306"/>
        </w:tabs>
      </w:pPr>
      <w:hyperlink w:anchor="_Toc3739" w:history="1">
        <w:r>
          <w:rPr>
            <w:rFonts w:ascii="仿宋" w:eastAsia="仿宋" w:hAnsi="仿宋" w:cs="仿宋" w:hint="eastAsia"/>
            <w:lang w:eastAsia="zh-CN"/>
          </w:rPr>
          <w:t>(二)、工艺技术方案选用原则</w:t>
        </w:r>
        <w:r>
          <w:tab/>
        </w:r>
        <w:r>
          <w:fldChar w:fldCharType="begin"/>
        </w:r>
        <w:r>
          <w:instrText xml:space="preserve"> PAGEREF _Toc3739 \h </w:instrText>
        </w:r>
        <w:r>
          <w:fldChar w:fldCharType="separate"/>
        </w:r>
        <w:r>
          <w:t>26</w:t>
        </w:r>
        <w:r>
          <w:fldChar w:fldCharType="end"/>
        </w:r>
      </w:hyperlink>
    </w:p>
    <w:p>
      <w:pPr>
        <w:pStyle w:val="TOC2"/>
        <w:tabs>
          <w:tab w:val="right" w:leader="dot" w:pos="8306"/>
        </w:tabs>
      </w:pPr>
      <w:hyperlink w:anchor="_Toc11821" w:history="1">
        <w:r>
          <w:rPr>
            <w:rFonts w:ascii="仿宋" w:eastAsia="仿宋" w:hAnsi="仿宋" w:cs="仿宋" w:hint="eastAsia"/>
            <w:lang w:eastAsia="zh-CN"/>
          </w:rPr>
          <w:t>(三)、工艺技术方案要求</w:t>
        </w:r>
        <w:r>
          <w:tab/>
        </w:r>
        <w:r>
          <w:fldChar w:fldCharType="begin"/>
        </w:r>
        <w:r>
          <w:instrText xml:space="preserve"> PAGEREF _Toc11821 \h </w:instrText>
        </w:r>
        <w:r>
          <w:fldChar w:fldCharType="separate"/>
        </w:r>
        <w:r>
          <w:t>28</w:t>
        </w:r>
        <w:r>
          <w:fldChar w:fldCharType="end"/>
        </w:r>
      </w:hyperlink>
    </w:p>
    <w:p>
      <w:pPr>
        <w:pStyle w:val="TOC1"/>
        <w:tabs>
          <w:tab w:val="right" w:leader="dot" w:pos="8306"/>
        </w:tabs>
      </w:pPr>
      <w:hyperlink w:anchor="_Toc10900" w:history="1">
        <w:r>
          <w:rPr>
            <w:rFonts w:ascii="仿宋" w:eastAsia="仿宋" w:hAnsi="仿宋" w:cs="仿宋" w:hint="eastAsia"/>
            <w:lang w:eastAsia="zh-CN"/>
          </w:rPr>
          <w:t>九、数字货币金融项目风险管理</w:t>
        </w:r>
        <w:r>
          <w:tab/>
        </w:r>
        <w:r>
          <w:fldChar w:fldCharType="begin"/>
        </w:r>
        <w:r>
          <w:instrText xml:space="preserve"> PAGEREF _Toc10900 \h </w:instrText>
        </w:r>
        <w:r>
          <w:fldChar w:fldCharType="separate"/>
        </w:r>
        <w:r>
          <w:t>31</w:t>
        </w:r>
        <w:r>
          <w:fldChar w:fldCharType="end"/>
        </w:r>
      </w:hyperlink>
    </w:p>
    <w:p>
      <w:pPr>
        <w:pStyle w:val="TOC2"/>
        <w:tabs>
          <w:tab w:val="right" w:leader="dot" w:pos="8306"/>
        </w:tabs>
      </w:pPr>
      <w:hyperlink w:anchor="_Toc15863" w:history="1">
        <w:r>
          <w:rPr>
            <w:rFonts w:ascii="仿宋" w:eastAsia="仿宋" w:hAnsi="仿宋" w:cs="仿宋" w:hint="eastAsia"/>
            <w:lang w:eastAsia="zh-CN"/>
          </w:rPr>
          <w:t>(一)、风险识别与评估</w:t>
        </w:r>
        <w:r>
          <w:tab/>
        </w:r>
        <w:r>
          <w:fldChar w:fldCharType="begin"/>
        </w:r>
        <w:r>
          <w:instrText xml:space="preserve"> PAGEREF _Toc15863 \h </w:instrText>
        </w:r>
        <w:r>
          <w:fldChar w:fldCharType="separate"/>
        </w:r>
        <w:r>
          <w:t>31</w:t>
        </w:r>
        <w:r>
          <w:fldChar w:fldCharType="end"/>
        </w:r>
      </w:hyperlink>
    </w:p>
    <w:p>
      <w:pPr>
        <w:pStyle w:val="TOC2"/>
        <w:tabs>
          <w:tab w:val="right" w:leader="dot" w:pos="8306"/>
        </w:tabs>
      </w:pPr>
      <w:hyperlink w:anchor="_Toc23611" w:history="1">
        <w:r>
          <w:rPr>
            <w:rFonts w:ascii="仿宋" w:eastAsia="仿宋" w:hAnsi="仿宋" w:cs="仿宋" w:hint="eastAsia"/>
            <w:lang w:eastAsia="zh-CN"/>
          </w:rPr>
          <w:t>(二)、风险应对策略</w:t>
        </w:r>
        <w:r>
          <w:tab/>
        </w:r>
        <w:r>
          <w:fldChar w:fldCharType="begin"/>
        </w:r>
        <w:r>
          <w:instrText xml:space="preserve"> PAGEREF _Toc23611 \h </w:instrText>
        </w:r>
        <w:r>
          <w:fldChar w:fldCharType="separate"/>
        </w:r>
        <w:r>
          <w:t>32</w:t>
        </w:r>
        <w:r>
          <w:fldChar w:fldCharType="end"/>
        </w:r>
      </w:hyperlink>
    </w:p>
    <w:p>
      <w:pPr>
        <w:pStyle w:val="TOC2"/>
        <w:tabs>
          <w:tab w:val="right" w:leader="dot" w:pos="8306"/>
        </w:tabs>
      </w:pPr>
      <w:hyperlink w:anchor="_Toc24988" w:history="1">
        <w:r>
          <w:rPr>
            <w:rFonts w:ascii="仿宋" w:eastAsia="仿宋" w:hAnsi="仿宋" w:cs="仿宋" w:hint="eastAsia"/>
            <w:lang w:eastAsia="zh-CN"/>
          </w:rPr>
          <w:t>(三)、风险监控与控制</w:t>
        </w:r>
        <w:r>
          <w:tab/>
        </w:r>
        <w:r>
          <w:fldChar w:fldCharType="begin"/>
        </w:r>
        <w:r>
          <w:instrText xml:space="preserve"> PAGEREF _Toc24988 \h </w:instrText>
        </w:r>
        <w:r>
          <w:fldChar w:fldCharType="separate"/>
        </w:r>
        <w:r>
          <w:t>34</w:t>
        </w:r>
        <w:r>
          <w:fldChar w:fldCharType="end"/>
        </w:r>
      </w:hyperlink>
    </w:p>
    <w:p>
      <w:pPr>
        <w:pStyle w:val="TOC1"/>
        <w:tabs>
          <w:tab w:val="right" w:leader="dot" w:pos="8306"/>
        </w:tabs>
      </w:pPr>
      <w:hyperlink w:anchor="_Toc13472" w:history="1">
        <w:r>
          <w:rPr>
            <w:rFonts w:ascii="仿宋" w:eastAsia="仿宋" w:hAnsi="仿宋" w:cs="仿宋" w:hint="eastAsia"/>
            <w:lang w:eastAsia="zh-CN"/>
          </w:rPr>
          <w:t>十、生产安全保护</w:t>
        </w:r>
        <w:r>
          <w:tab/>
        </w:r>
        <w:r>
          <w:fldChar w:fldCharType="begin"/>
        </w:r>
        <w:r>
          <w:instrText xml:space="preserve"> PAGEREF _Toc13472 \h </w:instrText>
        </w:r>
        <w:r>
          <w:fldChar w:fldCharType="separate"/>
        </w:r>
        <w:r>
          <w:t>35</w:t>
        </w:r>
        <w:r>
          <w:fldChar w:fldCharType="end"/>
        </w:r>
      </w:hyperlink>
    </w:p>
    <w:p>
      <w:pPr>
        <w:pStyle w:val="TOC2"/>
        <w:tabs>
          <w:tab w:val="right" w:leader="dot" w:pos="8306"/>
        </w:tabs>
      </w:pPr>
      <w:hyperlink w:anchor="_Toc18186" w:history="1">
        <w:r>
          <w:rPr>
            <w:rFonts w:ascii="仿宋" w:eastAsia="仿宋" w:hAnsi="仿宋" w:cs="仿宋" w:hint="eastAsia"/>
            <w:lang w:eastAsia="zh-CN"/>
          </w:rPr>
          <w:t>(一)、消防安全</w:t>
        </w:r>
        <w:r>
          <w:tab/>
        </w:r>
        <w:r>
          <w:fldChar w:fldCharType="begin"/>
        </w:r>
        <w:r>
          <w:instrText xml:space="preserve"> PAGEREF _Toc18186 \h </w:instrText>
        </w:r>
        <w:r>
          <w:fldChar w:fldCharType="separate"/>
        </w:r>
        <w:r>
          <w:t>35</w:t>
        </w:r>
        <w:r>
          <w:fldChar w:fldCharType="end"/>
        </w:r>
      </w:hyperlink>
    </w:p>
    <w:p>
      <w:pPr>
        <w:pStyle w:val="TOC2"/>
        <w:tabs>
          <w:tab w:val="right" w:leader="dot" w:pos="8306"/>
        </w:tabs>
      </w:pPr>
      <w:hyperlink w:anchor="_Toc3738" w:history="1">
        <w:r>
          <w:rPr>
            <w:rFonts w:ascii="仿宋" w:eastAsia="仿宋" w:hAnsi="仿宋" w:cs="仿宋" w:hint="eastAsia"/>
            <w:lang w:eastAsia="zh-CN"/>
          </w:rPr>
          <w:t>(二)、防火防爆总图布置措施</w:t>
        </w:r>
        <w:r>
          <w:tab/>
        </w:r>
        <w:r>
          <w:fldChar w:fldCharType="begin"/>
        </w:r>
        <w:r>
          <w:instrText xml:space="preserve"> PAGEREF _Toc3738 \h </w:instrText>
        </w:r>
        <w:r>
          <w:fldChar w:fldCharType="separate"/>
        </w:r>
        <w:r>
          <w:t>36</w:t>
        </w:r>
        <w:r>
          <w:fldChar w:fldCharType="end"/>
        </w:r>
      </w:hyperlink>
    </w:p>
    <w:p>
      <w:pPr>
        <w:pStyle w:val="TOC2"/>
        <w:tabs>
          <w:tab w:val="right" w:leader="dot" w:pos="8306"/>
        </w:tabs>
      </w:pPr>
      <w:hyperlink w:anchor="_Toc6131" w:history="1">
        <w:r>
          <w:rPr>
            <w:rFonts w:ascii="仿宋" w:eastAsia="仿宋" w:hAnsi="仿宋" w:cs="仿宋" w:hint="eastAsia"/>
            <w:lang w:eastAsia="zh-CN"/>
          </w:rPr>
          <w:t>(三)、自然灾害防范措施</w:t>
        </w:r>
        <w:r>
          <w:tab/>
        </w:r>
        <w:r>
          <w:fldChar w:fldCharType="begin"/>
        </w:r>
        <w:r>
          <w:instrText xml:space="preserve"> PAGEREF _Toc6131 \h </w:instrText>
        </w:r>
        <w:r>
          <w:fldChar w:fldCharType="separate"/>
        </w:r>
        <w:r>
          <w:t>37</w:t>
        </w:r>
        <w:r>
          <w:fldChar w:fldCharType="end"/>
        </w:r>
      </w:hyperlink>
    </w:p>
    <w:p>
      <w:pPr>
        <w:pStyle w:val="TOC2"/>
        <w:tabs>
          <w:tab w:val="right" w:leader="dot" w:pos="8306"/>
        </w:tabs>
      </w:pPr>
      <w:hyperlink w:anchor="_Toc1657" w:history="1">
        <w:r>
          <w:rPr>
            <w:rFonts w:ascii="仿宋" w:eastAsia="仿宋" w:hAnsi="仿宋" w:cs="仿宋" w:hint="eastAsia"/>
            <w:lang w:eastAsia="zh-CN"/>
          </w:rPr>
          <w:t>(四)、安全色及安全标志使用要求</w:t>
        </w:r>
        <w:r>
          <w:tab/>
        </w:r>
        <w:r>
          <w:fldChar w:fldCharType="begin"/>
        </w:r>
        <w:r>
          <w:instrText xml:space="preserve"> PAGEREF _Toc1657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8" w:history="1">
        <w:r>
          <w:rPr>
            <w:rFonts w:ascii="仿宋" w:eastAsia="仿宋" w:hAnsi="仿宋" w:cs="仿宋" w:hint="eastAsia"/>
            <w:lang w:eastAsia="zh-CN"/>
          </w:rPr>
          <w:t>(五)、防尘防毒措施</w:t>
        </w:r>
        <w:r>
          <w:tab/>
        </w:r>
        <w:r>
          <w:fldChar w:fldCharType="begin"/>
        </w:r>
        <w:r>
          <w:instrText xml:space="preserve"> PAGEREF _Toc23338 \h </w:instrText>
        </w:r>
        <w:r>
          <w:fldChar w:fldCharType="separate"/>
        </w:r>
        <w:r>
          <w:t>39</w:t>
        </w:r>
        <w:r>
          <w:fldChar w:fldCharType="end"/>
        </w:r>
      </w:hyperlink>
    </w:p>
    <w:p>
      <w:pPr>
        <w:pStyle w:val="TOC2"/>
        <w:tabs>
          <w:tab w:val="right" w:leader="dot" w:pos="8306"/>
        </w:tabs>
      </w:pPr>
      <w:hyperlink w:anchor="_Toc31871" w:history="1">
        <w:r>
          <w:rPr>
            <w:rFonts w:ascii="仿宋" w:eastAsia="仿宋" w:hAnsi="仿宋" w:cs="仿宋" w:hint="eastAsia"/>
            <w:lang w:eastAsia="zh-CN"/>
          </w:rPr>
          <w:t>(六)、防静电、触电防护及防雷措施</w:t>
        </w:r>
        <w:r>
          <w:tab/>
        </w:r>
        <w:r>
          <w:fldChar w:fldCharType="begin"/>
        </w:r>
        <w:r>
          <w:instrText xml:space="preserve"> PAGEREF _Toc31871 \h </w:instrText>
        </w:r>
        <w:r>
          <w:fldChar w:fldCharType="separate"/>
        </w:r>
        <w:r>
          <w:t>40</w:t>
        </w:r>
        <w:r>
          <w:fldChar w:fldCharType="end"/>
        </w:r>
      </w:hyperlink>
    </w:p>
    <w:p>
      <w:pPr>
        <w:pStyle w:val="TOC2"/>
        <w:tabs>
          <w:tab w:val="right" w:leader="dot" w:pos="8306"/>
        </w:tabs>
      </w:pPr>
      <w:hyperlink w:anchor="_Toc31155" w:history="1">
        <w:r>
          <w:rPr>
            <w:rFonts w:ascii="仿宋" w:eastAsia="仿宋" w:hAnsi="仿宋" w:cs="仿宋" w:hint="eastAsia"/>
            <w:lang w:eastAsia="zh-CN"/>
          </w:rPr>
          <w:t>(七)、机械设备安全保障措施</w:t>
        </w:r>
        <w:r>
          <w:tab/>
        </w:r>
        <w:r>
          <w:fldChar w:fldCharType="begin"/>
        </w:r>
        <w:r>
          <w:instrText xml:space="preserve"> PAGEREF _Toc31155 \h </w:instrText>
        </w:r>
        <w:r>
          <w:fldChar w:fldCharType="separate"/>
        </w:r>
        <w:r>
          <w:t>41</w:t>
        </w:r>
        <w:r>
          <w:fldChar w:fldCharType="end"/>
        </w:r>
      </w:hyperlink>
    </w:p>
    <w:p>
      <w:pPr>
        <w:pStyle w:val="TOC1"/>
        <w:tabs>
          <w:tab w:val="right" w:leader="dot" w:pos="8306"/>
        </w:tabs>
      </w:pPr>
      <w:hyperlink w:anchor="_Toc24617" w:history="1">
        <w:r>
          <w:rPr>
            <w:rFonts w:ascii="仿宋" w:eastAsia="仿宋" w:hAnsi="仿宋" w:cs="仿宋" w:hint="eastAsia"/>
            <w:lang w:eastAsia="zh-CN"/>
          </w:rPr>
          <w:t>十一、数字货币金融项目创新与研发</w:t>
        </w:r>
        <w:r>
          <w:tab/>
        </w:r>
        <w:r>
          <w:fldChar w:fldCharType="begin"/>
        </w:r>
        <w:r>
          <w:instrText xml:space="preserve"> PAGEREF _Toc24617 \h </w:instrText>
        </w:r>
        <w:r>
          <w:fldChar w:fldCharType="separate"/>
        </w:r>
        <w:r>
          <w:t>43</w:t>
        </w:r>
        <w:r>
          <w:fldChar w:fldCharType="end"/>
        </w:r>
      </w:hyperlink>
    </w:p>
    <w:p>
      <w:pPr>
        <w:pStyle w:val="TOC2"/>
        <w:tabs>
          <w:tab w:val="right" w:leader="dot" w:pos="8306"/>
        </w:tabs>
      </w:pPr>
      <w:hyperlink w:anchor="_Toc19842" w:history="1">
        <w:r>
          <w:rPr>
            <w:rFonts w:ascii="仿宋" w:eastAsia="仿宋" w:hAnsi="仿宋" w:cs="仿宋" w:hint="eastAsia"/>
            <w:lang w:eastAsia="zh-CN"/>
          </w:rPr>
          <w:t>(一)、创新策略与方向</w:t>
        </w:r>
        <w:r>
          <w:tab/>
        </w:r>
        <w:r>
          <w:fldChar w:fldCharType="begin"/>
        </w:r>
        <w:r>
          <w:instrText xml:space="preserve"> PAGEREF _Toc19842 \h </w:instrText>
        </w:r>
        <w:r>
          <w:fldChar w:fldCharType="separate"/>
        </w:r>
        <w:r>
          <w:t>43</w:t>
        </w:r>
        <w:r>
          <w:fldChar w:fldCharType="end"/>
        </w:r>
      </w:hyperlink>
    </w:p>
    <w:p>
      <w:pPr>
        <w:pStyle w:val="TOC2"/>
        <w:tabs>
          <w:tab w:val="right" w:leader="dot" w:pos="8306"/>
        </w:tabs>
      </w:pPr>
      <w:hyperlink w:anchor="_Toc12923" w:history="1">
        <w:r>
          <w:rPr>
            <w:rFonts w:ascii="仿宋" w:eastAsia="仿宋" w:hAnsi="仿宋" w:cs="仿宋" w:hint="eastAsia"/>
            <w:lang w:eastAsia="zh-CN"/>
          </w:rPr>
          <w:t>(二)、研发规划与投入</w:t>
        </w:r>
        <w:r>
          <w:tab/>
        </w:r>
        <w:r>
          <w:fldChar w:fldCharType="begin"/>
        </w:r>
        <w:r>
          <w:instrText xml:space="preserve"> PAGEREF _Toc12923 \h </w:instrText>
        </w:r>
        <w:r>
          <w:fldChar w:fldCharType="separate"/>
        </w:r>
        <w:r>
          <w:t>44</w:t>
        </w:r>
        <w:r>
          <w:fldChar w:fldCharType="end"/>
        </w:r>
      </w:hyperlink>
    </w:p>
    <w:p>
      <w:pPr>
        <w:pStyle w:val="TOC1"/>
        <w:tabs>
          <w:tab w:val="right" w:leader="dot" w:pos="8306"/>
        </w:tabs>
      </w:pPr>
      <w:hyperlink w:anchor="_Toc3834" w:history="1">
        <w:r>
          <w:rPr>
            <w:rFonts w:ascii="仿宋" w:eastAsia="仿宋" w:hAnsi="仿宋" w:cs="仿宋" w:hint="eastAsia"/>
            <w:lang w:eastAsia="zh-CN"/>
          </w:rPr>
          <w:t>十二、数字货币金融项目投资规划</w:t>
        </w:r>
        <w:r>
          <w:tab/>
        </w:r>
        <w:r>
          <w:fldChar w:fldCharType="begin"/>
        </w:r>
        <w:r>
          <w:instrText xml:space="preserve"> PAGEREF _Toc3834 \h </w:instrText>
        </w:r>
        <w:r>
          <w:fldChar w:fldCharType="separate"/>
        </w:r>
        <w:r>
          <w:t>46</w:t>
        </w:r>
        <w:r>
          <w:fldChar w:fldCharType="end"/>
        </w:r>
      </w:hyperlink>
    </w:p>
    <w:p>
      <w:pPr>
        <w:pStyle w:val="TOC2"/>
        <w:tabs>
          <w:tab w:val="right" w:leader="dot" w:pos="8306"/>
        </w:tabs>
      </w:pPr>
      <w:hyperlink w:anchor="_Toc24557" w:history="1">
        <w:r>
          <w:rPr>
            <w:rFonts w:ascii="仿宋" w:eastAsia="仿宋" w:hAnsi="仿宋" w:cs="仿宋" w:hint="eastAsia"/>
            <w:lang w:eastAsia="zh-CN"/>
          </w:rPr>
          <w:t>(一)、数字货币金融项目总投资估算</w:t>
        </w:r>
        <w:r>
          <w:tab/>
        </w:r>
        <w:r>
          <w:fldChar w:fldCharType="begin"/>
        </w:r>
        <w:r>
          <w:instrText xml:space="preserve"> PAGEREF _Toc24557 \h </w:instrText>
        </w:r>
        <w:r>
          <w:fldChar w:fldCharType="separate"/>
        </w:r>
        <w:r>
          <w:t>46</w:t>
        </w:r>
        <w:r>
          <w:fldChar w:fldCharType="end"/>
        </w:r>
      </w:hyperlink>
    </w:p>
    <w:p>
      <w:pPr>
        <w:pStyle w:val="TOC2"/>
        <w:tabs>
          <w:tab w:val="right" w:leader="dot" w:pos="8306"/>
        </w:tabs>
      </w:pPr>
      <w:hyperlink w:anchor="_Toc24496" w:history="1">
        <w:r>
          <w:rPr>
            <w:rFonts w:ascii="仿宋" w:eastAsia="仿宋" w:hAnsi="仿宋" w:cs="仿宋" w:hint="eastAsia"/>
            <w:lang w:eastAsia="zh-CN"/>
          </w:rPr>
          <w:t>(二)、资金筹措</w:t>
        </w:r>
        <w:r>
          <w:tab/>
        </w:r>
        <w:r>
          <w:fldChar w:fldCharType="begin"/>
        </w:r>
        <w:r>
          <w:instrText xml:space="preserve"> PAGEREF _Toc24496 \h </w:instrText>
        </w:r>
        <w:r>
          <w:fldChar w:fldCharType="separate"/>
        </w:r>
        <w:r>
          <w:t>47</w:t>
        </w:r>
        <w:r>
          <w:fldChar w:fldCharType="end"/>
        </w:r>
      </w:hyperlink>
    </w:p>
    <w:p>
      <w:pPr>
        <w:pStyle w:val="TOC1"/>
        <w:tabs>
          <w:tab w:val="right" w:leader="dot" w:pos="8306"/>
        </w:tabs>
      </w:pPr>
      <w:hyperlink w:anchor="_Toc22206" w:history="1">
        <w:r>
          <w:rPr>
            <w:rFonts w:ascii="仿宋" w:eastAsia="仿宋" w:hAnsi="仿宋" w:cs="仿宋" w:hint="eastAsia"/>
            <w:lang w:eastAsia="zh-CN"/>
          </w:rPr>
          <w:t>十三、利益相关者分析与沟通计划</w:t>
        </w:r>
        <w:r>
          <w:tab/>
        </w:r>
        <w:r>
          <w:fldChar w:fldCharType="begin"/>
        </w:r>
        <w:r>
          <w:instrText xml:space="preserve"> PAGEREF _Toc22206 \h </w:instrText>
        </w:r>
        <w:r>
          <w:fldChar w:fldCharType="separate"/>
        </w:r>
        <w:r>
          <w:t>48</w:t>
        </w:r>
        <w:r>
          <w:fldChar w:fldCharType="end"/>
        </w:r>
      </w:hyperlink>
    </w:p>
    <w:p>
      <w:pPr>
        <w:pStyle w:val="TOC2"/>
        <w:tabs>
          <w:tab w:val="right" w:leader="dot" w:pos="8306"/>
        </w:tabs>
      </w:pPr>
      <w:hyperlink w:anchor="_Toc25602" w:history="1">
        <w:r>
          <w:rPr>
            <w:rFonts w:ascii="仿宋" w:eastAsia="仿宋" w:hAnsi="仿宋" w:cs="仿宋" w:hint="eastAsia"/>
            <w:lang w:eastAsia="zh-CN"/>
          </w:rPr>
          <w:t>(一)、利益相关者分析</w:t>
        </w:r>
        <w:r>
          <w:tab/>
        </w:r>
        <w:r>
          <w:fldChar w:fldCharType="begin"/>
        </w:r>
        <w:r>
          <w:instrText xml:space="preserve"> PAGEREF _Toc25602 \h </w:instrText>
        </w:r>
        <w:r>
          <w:fldChar w:fldCharType="separate"/>
        </w:r>
        <w:r>
          <w:t>48</w:t>
        </w:r>
        <w:r>
          <w:fldChar w:fldCharType="end"/>
        </w:r>
      </w:hyperlink>
    </w:p>
    <w:p>
      <w:pPr>
        <w:pStyle w:val="TOC2"/>
        <w:tabs>
          <w:tab w:val="right" w:leader="dot" w:pos="8306"/>
        </w:tabs>
      </w:pPr>
      <w:hyperlink w:anchor="_Toc9378" w:history="1">
        <w:r>
          <w:rPr>
            <w:rFonts w:ascii="仿宋" w:eastAsia="仿宋" w:hAnsi="仿宋" w:cs="仿宋" w:hint="eastAsia"/>
            <w:lang w:eastAsia="zh-CN"/>
          </w:rPr>
          <w:t>(二)、沟通计划</w:t>
        </w:r>
        <w:r>
          <w:tab/>
        </w:r>
        <w:r>
          <w:fldChar w:fldCharType="begin"/>
        </w:r>
        <w:r>
          <w:instrText xml:space="preserve"> PAGEREF _Toc9378 \h </w:instrText>
        </w:r>
        <w:r>
          <w:fldChar w:fldCharType="separate"/>
        </w:r>
        <w:r>
          <w:t>49</w:t>
        </w:r>
        <w:r>
          <w:fldChar w:fldCharType="end"/>
        </w:r>
      </w:hyperlink>
    </w:p>
    <w:p>
      <w:pPr>
        <w:pStyle w:val="TOC1"/>
        <w:tabs>
          <w:tab w:val="right" w:leader="dot" w:pos="8306"/>
        </w:tabs>
      </w:pPr>
      <w:hyperlink w:anchor="_Toc10863" w:history="1">
        <w:r>
          <w:rPr>
            <w:rFonts w:ascii="仿宋" w:eastAsia="仿宋" w:hAnsi="仿宋" w:cs="仿宋" w:hint="eastAsia"/>
            <w:lang w:eastAsia="zh-CN"/>
          </w:rPr>
          <w:t>十四、供应链管理</w:t>
        </w:r>
        <w:r>
          <w:tab/>
        </w:r>
        <w:r>
          <w:fldChar w:fldCharType="begin"/>
        </w:r>
        <w:r>
          <w:instrText xml:space="preserve"> PAGEREF _Toc10863 \h </w:instrText>
        </w:r>
        <w:r>
          <w:fldChar w:fldCharType="separate"/>
        </w:r>
        <w:r>
          <w:t>50</w:t>
        </w:r>
        <w:r>
          <w:fldChar w:fldCharType="end"/>
        </w:r>
      </w:hyperlink>
    </w:p>
    <w:p>
      <w:pPr>
        <w:pStyle w:val="TOC2"/>
        <w:tabs>
          <w:tab w:val="right" w:leader="dot" w:pos="8306"/>
        </w:tabs>
      </w:pPr>
      <w:hyperlink w:anchor="_Toc32558" w:history="1">
        <w:r>
          <w:rPr>
            <w:rFonts w:ascii="仿宋" w:eastAsia="仿宋" w:hAnsi="仿宋" w:cs="仿宋" w:hint="eastAsia"/>
            <w:lang w:eastAsia="zh-CN"/>
          </w:rPr>
          <w:t>(一)、供应链战略规划</w:t>
        </w:r>
        <w:r>
          <w:tab/>
        </w:r>
        <w:r>
          <w:fldChar w:fldCharType="begin"/>
        </w:r>
        <w:r>
          <w:instrText xml:space="preserve"> PAGEREF _Toc32558 \h </w:instrText>
        </w:r>
        <w:r>
          <w:fldChar w:fldCharType="separate"/>
        </w:r>
        <w:r>
          <w:t>50</w:t>
        </w:r>
        <w:r>
          <w:fldChar w:fldCharType="end"/>
        </w:r>
      </w:hyperlink>
    </w:p>
    <w:p>
      <w:pPr>
        <w:pStyle w:val="TOC2"/>
        <w:tabs>
          <w:tab w:val="right" w:leader="dot" w:pos="8306"/>
        </w:tabs>
      </w:pPr>
      <w:hyperlink w:anchor="_Toc22250" w:history="1">
        <w:r>
          <w:rPr>
            <w:rFonts w:ascii="仿宋" w:eastAsia="仿宋" w:hAnsi="仿宋" w:cs="仿宋" w:hint="eastAsia"/>
            <w:lang w:eastAsia="zh-CN"/>
          </w:rPr>
          <w:t>(二)、供应商选择与合作</w:t>
        </w:r>
        <w:r>
          <w:tab/>
        </w:r>
        <w:r>
          <w:fldChar w:fldCharType="begin"/>
        </w:r>
        <w:r>
          <w:instrText xml:space="preserve"> PAGEREF _Toc22250 \h </w:instrText>
        </w:r>
        <w:r>
          <w:fldChar w:fldCharType="separate"/>
        </w:r>
        <w:r>
          <w:t>52</w:t>
        </w:r>
        <w:r>
          <w:fldChar w:fldCharType="end"/>
        </w:r>
      </w:hyperlink>
    </w:p>
    <w:p>
      <w:pPr>
        <w:pStyle w:val="TOC2"/>
        <w:tabs>
          <w:tab w:val="right" w:leader="dot" w:pos="8306"/>
        </w:tabs>
      </w:pPr>
      <w:hyperlink w:anchor="_Toc29818" w:history="1">
        <w:r>
          <w:rPr>
            <w:rFonts w:ascii="仿宋" w:eastAsia="仿宋" w:hAnsi="仿宋" w:cs="仿宋" w:hint="eastAsia"/>
            <w:lang w:eastAsia="zh-CN"/>
          </w:rPr>
          <w:t>(三)、物流与库存管理</w:t>
        </w:r>
        <w:r>
          <w:tab/>
        </w:r>
        <w:r>
          <w:fldChar w:fldCharType="begin"/>
        </w:r>
        <w:r>
          <w:instrText xml:space="preserve"> PAGEREF _Toc29818 \h </w:instrText>
        </w:r>
        <w:r>
          <w:fldChar w:fldCharType="separate"/>
        </w:r>
        <w:r>
          <w:t>53</w:t>
        </w:r>
        <w:r>
          <w:fldChar w:fldCharType="end"/>
        </w:r>
      </w:hyperlink>
    </w:p>
    <w:p>
      <w:pPr>
        <w:pStyle w:val="TOC1"/>
        <w:tabs>
          <w:tab w:val="right" w:leader="dot" w:pos="8306"/>
        </w:tabs>
      </w:pPr>
      <w:hyperlink w:anchor="_Toc31091" w:history="1">
        <w:r>
          <w:rPr>
            <w:rFonts w:ascii="仿宋" w:eastAsia="仿宋" w:hAnsi="仿宋" w:cs="仿宋" w:hint="eastAsia"/>
            <w:lang w:eastAsia="zh-CN"/>
          </w:rPr>
          <w:t>十五、数字货币金融项目实施保障措施</w:t>
        </w:r>
        <w:r>
          <w:tab/>
        </w:r>
        <w:r>
          <w:fldChar w:fldCharType="begin"/>
        </w:r>
        <w:r>
          <w:instrText xml:space="preserve"> PAGEREF _Toc31091 \h </w:instrText>
        </w:r>
        <w:r>
          <w:fldChar w:fldCharType="separate"/>
        </w:r>
        <w:r>
          <w:t>55</w:t>
        </w:r>
        <w:r>
          <w:fldChar w:fldCharType="end"/>
        </w:r>
      </w:hyperlink>
    </w:p>
    <w:p>
      <w:pPr>
        <w:pStyle w:val="TOC2"/>
        <w:tabs>
          <w:tab w:val="right" w:leader="dot" w:pos="8306"/>
        </w:tabs>
      </w:pPr>
      <w:hyperlink w:anchor="_Toc11707" w:history="1">
        <w:r>
          <w:rPr>
            <w:rFonts w:ascii="仿宋" w:eastAsia="仿宋" w:hAnsi="仿宋" w:cs="仿宋" w:hint="eastAsia"/>
            <w:lang w:eastAsia="zh-CN"/>
          </w:rPr>
          <w:t>(一)、数字货币金融项目实施保障机制</w:t>
        </w:r>
        <w:r>
          <w:tab/>
        </w:r>
        <w:r>
          <w:fldChar w:fldCharType="begin"/>
        </w:r>
        <w:r>
          <w:instrText xml:space="preserve"> PAGEREF _Toc11707 \h </w:instrText>
        </w:r>
        <w:r>
          <w:fldChar w:fldCharType="separate"/>
        </w:r>
        <w:r>
          <w:t>55</w:t>
        </w:r>
        <w:r>
          <w:fldChar w:fldCharType="end"/>
        </w:r>
      </w:hyperlink>
    </w:p>
    <w:p>
      <w:pPr>
        <w:pStyle w:val="TOC2"/>
        <w:tabs>
          <w:tab w:val="right" w:leader="dot" w:pos="8306"/>
        </w:tabs>
      </w:pPr>
      <w:hyperlink w:anchor="_Toc29369" w:history="1">
        <w:r>
          <w:rPr>
            <w:rFonts w:ascii="仿宋" w:eastAsia="仿宋" w:hAnsi="仿宋" w:cs="仿宋" w:hint="eastAsia"/>
            <w:lang w:eastAsia="zh-CN"/>
          </w:rPr>
          <w:t>(二)、数字货币金融项目法律合规要求</w:t>
        </w:r>
        <w:r>
          <w:tab/>
        </w:r>
        <w:r>
          <w:fldChar w:fldCharType="begin"/>
        </w:r>
        <w:r>
          <w:instrText xml:space="preserve"> PAGEREF _Toc29369 \h </w:instrText>
        </w:r>
        <w:r>
          <w:fldChar w:fldCharType="separate"/>
        </w:r>
        <w:r>
          <w:t>58</w:t>
        </w:r>
        <w:r>
          <w:fldChar w:fldCharType="end"/>
        </w:r>
      </w:hyperlink>
    </w:p>
    <w:p>
      <w:pPr>
        <w:pStyle w:val="TOC2"/>
        <w:tabs>
          <w:tab w:val="right" w:leader="dot" w:pos="8306"/>
        </w:tabs>
      </w:pPr>
      <w:hyperlink w:anchor="_Toc15347" w:history="1">
        <w:r>
          <w:rPr>
            <w:rFonts w:ascii="仿宋" w:eastAsia="仿宋" w:hAnsi="仿宋" w:cs="仿宋" w:hint="eastAsia"/>
            <w:lang w:eastAsia="zh-CN"/>
          </w:rPr>
          <w:t>(三)、数字货币金融项目合同管理与法律事务</w:t>
        </w:r>
        <w:r>
          <w:tab/>
        </w:r>
        <w:r>
          <w:fldChar w:fldCharType="begin"/>
        </w:r>
        <w:r>
          <w:instrText xml:space="preserve"> PAGEREF _Toc15347 \h </w:instrText>
        </w:r>
        <w:r>
          <w:fldChar w:fldCharType="separate"/>
        </w:r>
        <w:r>
          <w:t>63</w:t>
        </w:r>
        <w:r>
          <w:fldChar w:fldCharType="end"/>
        </w:r>
      </w:hyperlink>
    </w:p>
    <w:p>
      <w:pPr>
        <w:pStyle w:val="TOC2"/>
        <w:tabs>
          <w:tab w:val="right" w:leader="dot" w:pos="8306"/>
        </w:tabs>
      </w:pPr>
      <w:hyperlink w:anchor="_Toc7829" w:history="1">
        <w:r>
          <w:rPr>
            <w:rFonts w:ascii="仿宋" w:eastAsia="仿宋" w:hAnsi="仿宋" w:cs="仿宋" w:hint="eastAsia"/>
            <w:lang w:eastAsia="zh-CN"/>
          </w:rPr>
          <w:t>(四)、数字货币金融项目知识产权保护策略</w:t>
        </w:r>
        <w:r>
          <w:tab/>
        </w:r>
        <w:r>
          <w:fldChar w:fldCharType="begin"/>
        </w:r>
        <w:r>
          <w:instrText xml:space="preserve"> PAGEREF _Toc7829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技术管理特点体现在其创新导向。通过引入最先进的技术趋势和解决方案，数字货币金融项目致力于提升科技含量、提高质量和效率水平。这意味着我们将采用最新的工具和方法，确保数字货币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货币金融项目技术管理的显著特征。通过整合不同领域的技术资源，我们实现了跨学科的协同工作。这有助于优化技术架构，提高整体效能。此外，整合性策略还促进了不同技术团队之间的紧密沟通和高效合作，确保数字货币金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货币金融项目所采用的技术。通过不断优化技术方案，数字货币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货币金融项目团队将在数字货币金融项目初期识别可能的技术风险，并采取相应的预防和应对措施。通过建立健全的风险评估机制，数字货币金融项目能够在实施过程中及时发现并解决潜在的技术问题，保障数字货币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货币金融项目中，技术将成为数字货币金融项目成功的有力支持。这一深度剖析揭示了技术管理在数字货币金融项目实施中的关键作用，为数字货币金融项目的技术基础奠定了坚实的基础。</w:t>
      </w:r>
    </w:p>
    <w:p>
      <w:pPr>
        <w:pStyle w:val="Heading2"/>
        <w:ind w:firstLine="560" w:firstLineChars="200"/>
        <w:rPr>
          <w:rFonts w:ascii="仿宋" w:eastAsia="仿宋" w:hAnsi="仿宋" w:cs="仿宋" w:hint="eastAsia"/>
          <w:sz w:val="28"/>
          <w:lang w:eastAsia="zh-CN"/>
        </w:rPr>
      </w:pPr>
      <w:bookmarkStart w:id="4" w:name="_Toc10068"/>
      <w:r>
        <w:rPr>
          <w:rFonts w:ascii="仿宋" w:eastAsia="仿宋" w:hAnsi="仿宋" w:cs="仿宋" w:hint="eastAsia"/>
          <w:sz w:val="28"/>
          <w:lang w:eastAsia="zh-CN"/>
        </w:rPr>
        <w:t>(二)、数字货币金融项目工艺技术设计方案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货币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货币金融项目将严格按照相关行业规范要求进行组织。通过有效控制产品质量，数字货币金融项目将致力于为顾客提供优质的数字货币金融项目产品和良好的服务。这体现了数字货币金融项目对于生产活动合规性和质量标准的高度重视，为数字货币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货币金融项目注重生态效益和清洁生产原则。数字货币金融项目建设将紧密结合地方特色经济发展，与社会经济发展规划和区域环境保护规划方案相协调一致。通过与当地区域自然生态系统的结合，数字货币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货币金融项目产品具有多样化的客户需求和个性化的特点。因此，数字货币金融项目产品规格品种多样，且单批生产数量较小。为满足这一特点，数字货币金融项目承办单位将建设先进的柔性制造生产线。通过广泛应用柔性制造技术，数字货币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货币金融项目采用的技术具有较高的技术含量和自动化水平，处于国内先进水平。这一技术选用不仅体现了对生产效率、质量和环境友好性的高标准要求，同时为数字货币金融项目的可持续发展奠定了坚实的基础。</w:t>
      </w:r>
    </w:p>
    <w:p>
      <w:pPr>
        <w:pStyle w:val="Heading2"/>
        <w:ind w:firstLine="560" w:firstLineChars="200"/>
        <w:rPr>
          <w:rFonts w:ascii="仿宋" w:eastAsia="仿宋" w:hAnsi="仿宋" w:cs="仿宋" w:hint="eastAsia"/>
          <w:sz w:val="28"/>
          <w:lang w:eastAsia="zh-CN"/>
        </w:rPr>
      </w:pPr>
      <w:bookmarkStart w:id="5" w:name="_Toc220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为确保数字货币金融项目的高效生产和技术实施，我们制定了一套精心设计的设备选型方案，以满足数字货币金融项目生产、质量和环保的要求。该方案的主要特点如下：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货币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针对数字货币金融项目产品的多样性和小批量生产的特点，我们将建设柔性制造生产线。通过在设备选型中考虑柔性制造技术，可以灵活应对不同产品规格和生产需求，实现生产线的高度灵活性和适应性。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462"/>
      <w:r>
        <w:rPr>
          <w:rFonts w:ascii="仿宋" w:eastAsia="仿宋" w:hAnsi="仿宋" w:cs="仿宋" w:hint="eastAsia"/>
          <w:sz w:val="28"/>
          <w:lang w:eastAsia="zh-CN"/>
        </w:rPr>
        <w:t>二、数字货币金融项目危机管理</w:t>
      </w:r>
      <w:bookmarkEnd w:id="6"/>
    </w:p>
    <w:p>
      <w:pPr>
        <w:pStyle w:val="Heading2"/>
        <w:rPr>
          <w:rFonts w:ascii="仿宋" w:eastAsia="仿宋" w:hAnsi="仿宋" w:cs="仿宋" w:hint="eastAsia"/>
          <w:lang w:eastAsia="zh-CN"/>
        </w:rPr>
      </w:pPr>
      <w:bookmarkStart w:id="7" w:name="_Toc1917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危机管理中，危机预警与识别是确保数字货币金融项目稳健运行的核心步骤。通过建立全面的监测机制，数字货币金融项目团队旨在及时发现和理解潜在的风险和危机因素，以便采取及时的预防和应对措施，确保数字货币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首先，通过深入的风险评估，数字货币金融项目团队全面分析了整个数字货币金融项目和各个阶段可能存在的威胁。这包括准确评估每个潜在风险的发生概率和可能影响的程度，为后续危机预警提供了有力支持。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货币金融项目团队着重于明确定义数字货币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数字货币金融项目进展的持续监控，团队能够及时发现潜在问题并作出迅速反应。数字货币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在这一阶段，团队的专业素养和反应速度将发挥至关重要的作用，以确保潜在危机能够在初期得到有效的处理，最大程度地减轻负面影响。通过危机预警与识别，数字货币金融项目得以更有序、可控地推进。</w:t>
      </w:r>
    </w:p>
    <w:p>
      <w:pPr>
        <w:pStyle w:val="Heading2"/>
        <w:ind w:firstLine="560" w:firstLineChars="200"/>
        <w:rPr>
          <w:rFonts w:ascii="仿宋" w:eastAsia="仿宋" w:hAnsi="仿宋" w:cs="仿宋" w:hint="eastAsia"/>
          <w:sz w:val="28"/>
          <w:lang w:eastAsia="zh-CN"/>
        </w:rPr>
      </w:pPr>
      <w:bookmarkStart w:id="8" w:name="_Toc1852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在危机发生时，数字货币金融项目团队立即行动，成立了应急小组。该小组的任务是迅速制定并实施紧急应对措施，以最小化潜在损失。以下是采取的主要措施：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暂停数字货币金融项目进度：为遏制危机蔓延，数字货币金融项目暂时停止进行，以便全面评估当前状况。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资源重新分配：重新评估数字货币金融项目资源的分配，确保最大限度地减小损失。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实时沟通：与关键利益相关者建立实时沟通机制，向他们传递数字货币金融项目危机的实际状况，保障数字货币金融项目核心利益。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在紧急应对的同时，数字货币金融项目团队强调了团队协作和有效沟通的重要性。以下是团队协作的关键举措：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信息共享机制：建立了信息共享平台，确保团队成员能够及时获取数字货币金融项目危机的实时信息。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领导者沟通：数字货币金融项目领导者通过定期会议和即时沟通工具，指导团队应对危机，保持团队稳定运行。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随着危机得到初步控制，数字货币金融项目团队转向制定恢复计划，以确保数字货币金融项目能够从中迅速恢复。主要恢复计划包括：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修复受损的进度计划：重新评估数字货币金融项目进度，制定修复计划，确保数字货币金融项目尽快回归正常进程。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重新调整资源分配：优化资源分配，确保数字货币金融项目在有限资源下高效运转。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风险管理机制加强：对数字货币金融项目风险进行全面评估，制定更强化的风险管理策略，以预防未来可能的危机。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287"/>
      <w:r>
        <w:rPr>
          <w:rFonts w:ascii="仿宋" w:eastAsia="仿宋" w:hAnsi="仿宋" w:cs="仿宋" w:hint="eastAsia"/>
          <w:sz w:val="28"/>
          <w:lang w:eastAsia="zh-CN"/>
        </w:rPr>
        <w:t>三、数字货币金融项目土建工程</w:t>
      </w:r>
      <w:bookmarkEnd w:id="9"/>
    </w:p>
    <w:p>
      <w:pPr>
        <w:pStyle w:val="Heading2"/>
        <w:rPr>
          <w:rFonts w:ascii="仿宋" w:eastAsia="仿宋" w:hAnsi="仿宋" w:cs="仿宋" w:hint="eastAsia"/>
          <w:lang w:eastAsia="zh-CN"/>
        </w:rPr>
      </w:pPr>
      <w:bookmarkStart w:id="10" w:name="_Toc3075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在数字货币金融项目的建筑工程设计中，我们将秉承一系列重要的设计原则，以确保数字货币金融项目建筑在功能、美观、可持续性等方面达到最佳效果。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首要原则是确保建筑的功能性得到最大化的发挥。我们将充分理解数字货币金融项目的实际需求，合理布局各个功能区域，保证建筑在满足业务需求的同时，提供高效的工作环境。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在建筑设计中，我们将综合考虑建设和运营成本。通过精细的经济效益分析，确保设计方案在高效利用资源的同时，对数字货币金融项目的长期盈利能力有积极的贡献。</w:t>
      </w:r>
    </w:p>
    <w:p>
      <w:pPr>
        <w:pStyle w:val="Heading2"/>
        <w:ind w:firstLine="560" w:firstLineChars="200"/>
        <w:rPr>
          <w:rFonts w:ascii="仿宋" w:eastAsia="仿宋" w:hAnsi="仿宋" w:cs="仿宋" w:hint="eastAsia"/>
          <w:sz w:val="28"/>
          <w:lang w:eastAsia="zh-CN"/>
        </w:rPr>
      </w:pPr>
      <w:bookmarkStart w:id="11" w:name="_Toc63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的土建工程设计中，我们将精准设定设计年限，结合数字货币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货币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48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货币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货币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货币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16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本期工程数字货币金融项目预计总建筑面积XXX平方米，其中：计容建筑面积XXX平方米，计划建筑工程投资XX万元，占数字货币金融项目总投资的XX%。</w:t>
      </w:r>
    </w:p>
    <w:p>
      <w:pPr>
        <w:pStyle w:val="Heading1"/>
        <w:ind w:firstLine="560" w:firstLineChars="200"/>
        <w:rPr>
          <w:rFonts w:ascii="仿宋" w:eastAsia="仿宋" w:hAnsi="仿宋" w:cs="仿宋" w:hint="eastAsia"/>
          <w:sz w:val="28"/>
          <w:lang w:eastAsia="zh-CN"/>
        </w:rPr>
      </w:pPr>
      <w:bookmarkStart w:id="14" w:name="_Toc1163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5033"/>
      <w:r>
        <w:rPr>
          <w:rFonts w:ascii="仿宋" w:eastAsia="仿宋" w:hAnsi="仿宋" w:cs="仿宋" w:hint="eastAsia"/>
          <w:lang w:eastAsia="zh-CN"/>
        </w:rPr>
        <w:t>(一)、数字货币金融行业分析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行业一直以来都是市场的关注焦点。行业内的发展趋势、竞争态势以及潜在机会都对数字货币金融项目的推进产生深远的影响。通过深入研究行业的整体概貌，我们将更好地理解行业的核心特征，为数字货币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行业，技术一直是推动创新和发展的关键因素。我们将对当前技术趋势进行详尽分析，包括但不限于人工智能、大数据应用、先进制造技术等。这有助于数字货币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货币金融项目成功的基础。我们将对主要竞争对手进行深入研究，包括其市场份额、产品特点、市场定位等。通过全面了解竞争对手的优势和劣势，数字货币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938"/>
      <w:r>
        <w:rPr>
          <w:rFonts w:ascii="仿宋" w:eastAsia="仿宋" w:hAnsi="仿宋" w:cs="仿宋" w:hint="eastAsia"/>
          <w:sz w:val="28"/>
          <w:lang w:eastAsia="zh-CN"/>
        </w:rPr>
        <w:t>(二)、数字货币金融市场分析预测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货币金融市场未来的增长趋势。这包括市场的整体规模、各细分领域的发展趋势等。数字货币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货币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货币金融项目实施过程中需要充分考虑的因素。我们将对市场风险进行全面评估，包括但不限于政策法规风险、市场竞争风险、技术变革风险等。通过对潜在风险的深入分析，数字货币金融项目可以制定相应的风险缓解策略，降低不确定性对数字货币金融项目的影响。</w:t>
      </w:r>
    </w:p>
    <w:p>
      <w:pPr>
        <w:pStyle w:val="Heading1"/>
        <w:ind w:firstLine="560" w:firstLineChars="200"/>
        <w:rPr>
          <w:rFonts w:ascii="仿宋" w:eastAsia="仿宋" w:hAnsi="仿宋" w:cs="仿宋" w:hint="eastAsia"/>
          <w:sz w:val="28"/>
          <w:lang w:eastAsia="zh-CN"/>
        </w:rPr>
      </w:pPr>
      <w:bookmarkStart w:id="17" w:name="_Toc27473"/>
      <w:r>
        <w:rPr>
          <w:rFonts w:ascii="仿宋" w:eastAsia="仿宋" w:hAnsi="仿宋" w:cs="仿宋" w:hint="eastAsia"/>
          <w:sz w:val="28"/>
          <w:lang w:eastAsia="zh-CN"/>
        </w:rPr>
        <w:t>五、数字货币金融项目概论</w:t>
      </w:r>
      <w:bookmarkEnd w:id="17"/>
    </w:p>
    <w:p>
      <w:pPr>
        <w:pStyle w:val="Heading2"/>
        <w:rPr>
          <w:rFonts w:ascii="仿宋" w:eastAsia="仿宋" w:hAnsi="仿宋" w:cs="仿宋" w:hint="eastAsia"/>
          <w:lang w:eastAsia="zh-CN"/>
        </w:rPr>
      </w:pPr>
      <w:bookmarkStart w:id="18" w:name="_Toc28682"/>
      <w:r>
        <w:rPr>
          <w:rFonts w:ascii="仿宋" w:eastAsia="仿宋" w:hAnsi="仿宋" w:cs="仿宋" w:hint="eastAsia"/>
          <w:lang w:eastAsia="zh-CN"/>
        </w:rPr>
        <w:t>(一)、数字货币金融项目概况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起源追溯至对市场的深入洞察。市场的不断演变与变革为数字货币金融项目提供了难得的机遇。当前市场存在的需求缺口和变革的大环境共同构成了数字货币金融项目的背景。这个数字货币金融项目旨在充分利用市场机遇，填补行业中尚未满足的需求，为客户提供全新的解决方案。市场的变革和需求的增长使得这个数字货币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数字货币金融项目名称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正式命名为数字货币金融。这个名称不仅仅是一个标识，更代表了数字货币金融项目的核心理念和愿景。它蕴含着数字货币金融项目所要解决问题的关键字，具有强烈的表达和辨识度，为数字货币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数字货币金融项目目标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核心目标是提供一种全新、高效的解决方案，满足客户日益增长的需求。数字货币金融项目追求的不仅仅是满足市场需求，更是在市场中获得卓越的竞争优势。通过不断提升产品或服务的质量和创新水平，数字货币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数字货币金融项目范围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全面涵盖了产品研发、制造、市场推广和售后服务，确保从产品设计到最终用户体验的全方位关注。这一全面的数字货币金融项目范围是为了确保数字货币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数字货币金融项目时间表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数字货币金融项目计划在未来18个月内完成，包括研发、测试、市场试点和正式推出等不同阶段。这个时间表的合理设计是为了确保数字货币金融项目各个阶段的顺利推进，以便按时交付高质量的成果。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数字货币金融项目预算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总预算估算为XX百万美元，主要分配在研发、市场推广、人员培训和运营等方面。这一充足的预算为数字货币金融项目提供了充足的资源，确保数字货币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数字货币金融项目风险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可能面临的风险包括市场接受度低、技术难题、竞争激烈等。数字货币金融项目团队已经制定了相应的风险应对计划，通过前瞻性的风险管理，确保数字货币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数字货币金融项目团队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数字货币金融项目汇聚了一支经验丰富、多领域专业素养的核心团队，确保数字货币金融项目在各个方面都能拥有高水平的执行力。团队的协同作战是数字货币金融项目成功的关键因素之一。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数字货币金融项目背景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数字货币金融项目的背景根植于市场对更高效、创新产品的渴望，同时也受到科技发展对行业格局的深刻改变的影响。这为数字货币金融项目提供了广阔的发展空间和市场需求。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数字货币金融项目现状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截至目前，数字货币金融项目已完成市场调研和技术验证，取得了初步的成功。这为数字货币金融项目在未来的发展奠定了坚实的基础，为更远大的目标打下了坚实的基石。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https://d.book118.com/938047103050006025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91718"/>
    <w:rsid w:val="1D6917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471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2024-01-10T00:03:00Z</dcterms:created>
  <dcterms:modified xsi:type="dcterms:W3CDTF">2024-01-10T00:03:28Z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EFB19C89EB1C43AB82E5AED841B107C2_11</vt:lpwstr>
  </property>
  <property fmtid="{D5CDD505-2E9C-101B-9397-08002B2CF9AE}" pid="3" name="KSOProductBuildVer">
    <vt:lpwstr>2052-12.1.0.16120</vt:lpwstr>
  </property>
</Properties>
</file>