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spacing w:before="1"/>
        <w:rPr>
          <w:rFonts w:ascii="Times New Roman"/>
          <w:sz w:val="22"/>
        </w:rPr>
      </w:pPr>
    </w:p>
    <w:p>
      <w:pPr>
        <w:pStyle w:val="Title"/>
      </w:pPr>
      <w:r>
        <w:t>一、施工组织设计</w:t>
      </w:r>
    </w:p>
    <w:p>
      <w:pPr>
        <w:pStyle w:val="Heading2"/>
        <w:tabs>
          <w:tab w:val="left" w:pos="1446"/>
        </w:tabs>
        <w:spacing w:before="380"/>
        <w:ind w:left="0" w:right="2171"/>
        <w:jc w:val="center"/>
      </w:pPr>
      <w:r>
        <w:t>第一章</w:t>
        <w:tab/>
        <w:t>总体施工组织布置及规划</w:t>
      </w:r>
    </w:p>
    <w:p>
      <w:pPr>
        <w:pStyle w:val="BodyText"/>
        <w:rPr>
          <w:b/>
          <w:sz w:val="20"/>
        </w:rPr>
      </w:pPr>
    </w:p>
    <w:p>
      <w:pPr>
        <w:spacing w:before="218"/>
        <w:ind w:left="128" w:right="0" w:firstLine="0"/>
        <w:jc w:val="left"/>
        <w:rPr>
          <w:b/>
          <w:sz w:val="36"/>
        </w:rPr>
      </w:pPr>
      <w:r>
        <w:rPr>
          <w:b/>
          <w:sz w:val="36"/>
        </w:rPr>
        <w:t>一、施工组织机构</w:t>
      </w:r>
    </w:p>
    <w:p>
      <w:pPr>
        <w:pStyle w:val="BodyText"/>
        <w:spacing w:before="1"/>
        <w:rPr>
          <w:b/>
          <w:sz w:val="37"/>
        </w:rPr>
      </w:pPr>
    </w:p>
    <w:p>
      <w:pPr>
        <w:pStyle w:val="BodyText"/>
        <w:spacing w:line="364" w:lineRule="auto"/>
        <w:ind w:left="128" w:right="2409" w:firstLine="720"/>
      </w:pPr>
      <w:r>
        <w:t>根据本工程特点和资格预审文件的要求，本着精干高效原则，组建项目经理部， 代表我公司全面履行合同义务。</w:t>
      </w:r>
    </w:p>
    <w:p>
      <w:pPr>
        <w:pStyle w:val="BodyText"/>
        <w:spacing w:before="236" w:line="364" w:lineRule="auto"/>
        <w:ind w:left="128" w:right="2409" w:firstLine="720"/>
        <w:jc w:val="both"/>
      </w:pPr>
      <w:r>
        <w:t>项目经理部下设财务合同部、工程技术部、安全质检部、综合办公室、材料设备部，同时根据工程特点设标志施工一队、标志施工二队、标志三队和综合施工队，负责具体施工，全面保证施工任务的优质完成。</w:t>
      </w:r>
    </w:p>
    <w:p>
      <w:pPr>
        <w:pStyle w:val="BodyText"/>
        <w:rPr>
          <w:sz w:val="20"/>
        </w:rPr>
      </w:pPr>
    </w:p>
    <w:p>
      <w:pPr>
        <w:pStyle w:val="BodyText"/>
        <w:spacing w:before="2"/>
        <w:rPr>
          <w:sz w:val="29"/>
        </w:rPr>
      </w:pPr>
      <w:r>
        <w:pict>
          <v:group id="_x0000_s1025" style="width:380pt;height:180pt;margin-top:20.65pt;margin-left:200pt;mso-position-horizontal-relative:page;mso-wrap-distance-left:0;mso-wrap-distance-right:0;position:absolute;z-index:-251658240" coordorigin="4000,413" coordsize="7600,3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7600;height:3600;left:4000;position:absolute;top:412" stroked="f">
              <v:imagedata r:id="rId4" o:title=""/>
            </v:shape>
            <v:shapetype id="_x0000_t202" coordsize="21600,21600" o:spt="202" path="m,l,21600r21600,l21600,xe">
              <v:stroke joinstyle="miter"/>
              <v:path gradientshapeok="t" o:connecttype="rect"/>
            </v:shapetype>
            <v:shape id="_x0000_s1027" type="#_x0000_t202" style="width:5011;height:476;left:5325;position:absolute;top:702"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pacing w:val="-2"/>
                        <w:sz w:val="36"/>
                      </w:rPr>
                      <w:t xml:space="preserve">河北省沿海高速公路 </w:t>
                    </w:r>
                    <w:r>
                      <w:rPr>
                        <w:rFonts w:ascii="微软雅黑" w:eastAsia="微软雅黑" w:hint="eastAsia"/>
                        <w:sz w:val="36"/>
                      </w:rPr>
                      <w:t>2010</w:t>
                    </w:r>
                    <w:r>
                      <w:rPr>
                        <w:rFonts w:ascii="微软雅黑" w:eastAsia="微软雅黑" w:hint="eastAsia"/>
                        <w:spacing w:val="-4"/>
                        <w:sz w:val="36"/>
                      </w:rPr>
                      <w:t xml:space="preserve"> 工程</w:t>
                    </w:r>
                  </w:p>
                </w:txbxContent>
              </v:textbox>
            </v:shape>
            <v:shape id="_x0000_s1028" type="#_x0000_t202" style="width:1460;height:476;left:7036;position:absolute;top:2149"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项目经理</w:t>
                    </w:r>
                  </w:p>
                </w:txbxContent>
              </v:textbox>
            </v:shape>
            <v:shape id="_x0000_s1029" type="#_x0000_t202" style="width:2180;height:476;left:6676;position:absolute;top:3531"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项目总工程师</w:t>
                    </w:r>
                  </w:p>
                </w:txbxContent>
              </v:textbox>
            </v:shape>
            <w10:wrap type="topAndBottom"/>
          </v:group>
        </w:pict>
      </w:r>
      <w:r>
        <w:pict>
          <v:group id="_x0000_s1030" style="width:442pt;height:336pt;margin-top:208.65pt;margin-left:200pt;mso-position-horizontal-relative:page;mso-wrap-distance-left:0;mso-wrap-distance-right:0;position:absolute;z-index:-251657216" coordorigin="4000,4173" coordsize="8840,6720">
            <v:shape id="_x0000_s1031" type="#_x0000_t75" style="width:8840;height:6720;left:4000;position:absolute;top:4172" stroked="f">
              <v:imagedata r:id="rId5" o:title=""/>
            </v:shape>
            <v:shape id="_x0000_s1032" type="#_x0000_t202" style="width:380;height:476;left:4245;position:absolute;top:5145"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财</w:t>
                    </w:r>
                  </w:p>
                </w:txbxContent>
              </v:textbox>
            </v:shape>
            <v:shape id="_x0000_s1033" type="#_x0000_t202" style="width:380;height:476;left:6136;position:absolute;top:5145"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工</w:t>
                    </w:r>
                  </w:p>
                </w:txbxContent>
              </v:textbox>
            </v:shape>
            <v:shape id="_x0000_s1034" type="#_x0000_t202" style="width:380;height:476;left:8025;position:absolute;top:5145"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安</w:t>
                    </w:r>
                  </w:p>
                </w:txbxContent>
              </v:textbox>
            </v:shape>
            <v:shape id="_x0000_s1035" type="#_x0000_t202" style="width:380;height:476;left:10233;position:absolute;top:5145"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综</w:t>
                    </w:r>
                  </w:p>
                </w:txbxContent>
              </v:textbox>
            </v:shape>
            <v:shape id="_x0000_s1036" type="#_x0000_t202" style="width:380;height:476;left:12123;position:absolute;top:5145"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材</w:t>
                    </w:r>
                  </w:p>
                </w:txbxContent>
              </v:textbox>
            </v:shape>
            <v:shape id="_x0000_s1037" type="#_x0000_t202" style="width:380;height:476;left:4245;position:absolute;top:6081"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务</w:t>
                    </w:r>
                  </w:p>
                </w:txbxContent>
              </v:textbox>
            </v:shape>
            <v:shape id="_x0000_s1038" type="#_x0000_t202" style="width:380;height:476;left:6136;position:absolute;top:6081"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程</w:t>
                    </w:r>
                  </w:p>
                </w:txbxContent>
              </v:textbox>
            </v:shape>
            <v:shape id="_x0000_s1039" type="#_x0000_t202" style="width:380;height:476;left:8025;position:absolute;top:6081"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全</w:t>
                    </w:r>
                  </w:p>
                </w:txbxContent>
              </v:textbox>
            </v:shape>
            <v:shape id="_x0000_s1040" type="#_x0000_t202" style="width:380;height:476;left:10233;position:absolute;top:6081"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合</w:t>
                    </w:r>
                  </w:p>
                </w:txbxContent>
              </v:textbox>
            </v:shape>
            <v:shape id="_x0000_s1041" type="#_x0000_t202" style="width:380;height:476;left:12123;position:absolute;top:6081"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料</w:t>
                    </w:r>
                  </w:p>
                </w:txbxContent>
              </v:textbox>
            </v:shape>
            <v:shape id="_x0000_s1042" type="#_x0000_t202" style="width:380;height:476;left:4245;position:absolute;top:7017"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合</w:t>
                    </w:r>
                  </w:p>
                </w:txbxContent>
              </v:textbox>
            </v:shape>
            <v:shape id="_x0000_s1043" type="#_x0000_t202" style="width:380;height:476;left:6136;position:absolute;top:7017"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技</w:t>
                    </w:r>
                  </w:p>
                </w:txbxContent>
              </v:textbox>
            </v:shape>
            <v:shape id="_x0000_s1044" type="#_x0000_t202" style="width:380;height:476;left:8025;position:absolute;top:7017"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质</w:t>
                    </w:r>
                  </w:p>
                </w:txbxContent>
              </v:textbox>
            </v:shape>
            <v:shape id="_x0000_s1045" type="#_x0000_t202" style="width:380;height:476;left:10233;position:absolute;top:7017"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办</w:t>
                    </w:r>
                  </w:p>
                </w:txbxContent>
              </v:textbox>
            </v:shape>
            <v:shape id="_x0000_s1046" type="#_x0000_t202" style="width:380;height:476;left:12123;position:absolute;top:7017"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设</w:t>
                    </w:r>
                  </w:p>
                </w:txbxContent>
              </v:textbox>
            </v:shape>
            <v:shape id="_x0000_s1047" type="#_x0000_t202" style="width:380;height:2277;left:6136;position:absolute;top:8100" filled="f" stroked="f">
              <v:textbox inset="0,0,0,0">
                <w:txbxContent>
                  <w:p>
                    <w:pPr>
                      <w:spacing w:before="124" w:line="129" w:lineRule="auto"/>
                      <w:ind w:left="0" w:right="18" w:firstLine="0"/>
                      <w:jc w:val="both"/>
                      <w:rPr>
                        <w:rFonts w:ascii="微软雅黑" w:eastAsia="微软雅黑" w:hint="eastAsia"/>
                        <w:sz w:val="36"/>
                      </w:rPr>
                    </w:pPr>
                    <w:r>
                      <w:rPr>
                        <w:rFonts w:ascii="微软雅黑" w:eastAsia="微软雅黑" w:hint="eastAsia"/>
                        <w:sz w:val="36"/>
                      </w:rPr>
                      <w:t>标志施工一队</w:t>
                    </w:r>
                  </w:p>
                </w:txbxContent>
              </v:textbox>
            </v:shape>
            <v:shape id="_x0000_s1048" type="#_x0000_t202" style="width:380;height:2277;left:7486;position:absolute;top:8100" filled="f" stroked="f">
              <v:textbox inset="0,0,0,0">
                <w:txbxContent>
                  <w:p>
                    <w:pPr>
                      <w:spacing w:before="124" w:line="129" w:lineRule="auto"/>
                      <w:ind w:left="0" w:right="18" w:firstLine="0"/>
                      <w:jc w:val="both"/>
                      <w:rPr>
                        <w:rFonts w:ascii="微软雅黑" w:eastAsia="微软雅黑" w:hint="eastAsia"/>
                        <w:sz w:val="36"/>
                      </w:rPr>
                    </w:pPr>
                    <w:r>
                      <w:rPr>
                        <w:rFonts w:ascii="微软雅黑" w:eastAsia="微软雅黑" w:hint="eastAsia"/>
                        <w:sz w:val="36"/>
                      </w:rPr>
                      <w:t>标志施工二队</w:t>
                    </w:r>
                  </w:p>
                </w:txbxContent>
              </v:textbox>
            </v:shape>
            <v:shape id="_x0000_s1049" type="#_x0000_t202" style="width:380;height:2277;left:9105;position:absolute;top:8100" filled="f" stroked="f">
              <v:textbox inset="0,0,0,0">
                <w:txbxContent>
                  <w:p>
                    <w:pPr>
                      <w:spacing w:before="124" w:line="129" w:lineRule="auto"/>
                      <w:ind w:left="0" w:right="18" w:firstLine="0"/>
                      <w:jc w:val="both"/>
                      <w:rPr>
                        <w:rFonts w:ascii="微软雅黑" w:eastAsia="微软雅黑" w:hint="eastAsia"/>
                        <w:sz w:val="36"/>
                      </w:rPr>
                    </w:pPr>
                    <w:r>
                      <w:rPr>
                        <w:rFonts w:ascii="微软雅黑" w:eastAsia="微软雅黑" w:hint="eastAsia"/>
                        <w:sz w:val="36"/>
                      </w:rPr>
                      <w:t>标志施工三队</w:t>
                    </w:r>
                  </w:p>
                </w:txbxContent>
              </v:textbox>
            </v:shape>
            <v:shape id="_x0000_s1050" type="#_x0000_t202" style="width:1028;height:1196;left:10726;position:absolute;top:8100" filled="f" stroked="f">
              <v:textbox inset="0,0,0,0">
                <w:txbxContent>
                  <w:p>
                    <w:pPr>
                      <w:tabs>
                        <w:tab w:val="left" w:pos="647"/>
                      </w:tabs>
                      <w:spacing w:before="0" w:line="418" w:lineRule="exact"/>
                      <w:ind w:left="0" w:right="0" w:firstLine="0"/>
                      <w:jc w:val="left"/>
                      <w:rPr>
                        <w:rFonts w:ascii="微软雅黑" w:eastAsia="微软雅黑" w:hint="eastAsia"/>
                        <w:sz w:val="36"/>
                      </w:rPr>
                    </w:pPr>
                    <w:r>
                      <w:rPr>
                        <w:rFonts w:ascii="微软雅黑" w:eastAsia="微软雅黑" w:hint="eastAsia"/>
                        <w:sz w:val="36"/>
                      </w:rPr>
                      <w:t>综</w:t>
                      <w:tab/>
                      <w:t>合</w:t>
                    </w:r>
                  </w:p>
                  <w:p>
                    <w:pPr>
                      <w:tabs>
                        <w:tab w:val="left" w:pos="647"/>
                      </w:tabs>
                      <w:spacing w:before="66" w:line="129" w:lineRule="auto"/>
                      <w:ind w:left="0" w:right="18" w:firstLine="0"/>
                      <w:jc w:val="left"/>
                      <w:rPr>
                        <w:rFonts w:ascii="微软雅黑" w:eastAsia="微软雅黑" w:hint="eastAsia"/>
                        <w:sz w:val="36"/>
                      </w:rPr>
                    </w:pPr>
                    <w:r>
                      <w:rPr>
                        <w:rFonts w:ascii="微软雅黑" w:eastAsia="微软雅黑" w:hint="eastAsia"/>
                        <w:sz w:val="36"/>
                      </w:rPr>
                      <w:t>施</w:t>
                      <w:tab/>
                    </w:r>
                    <w:r>
                      <w:rPr>
                        <w:rFonts w:ascii="微软雅黑" w:eastAsia="微软雅黑" w:hint="eastAsia"/>
                        <w:spacing w:val="-18"/>
                        <w:sz w:val="36"/>
                      </w:rPr>
                      <w:t>工</w:t>
                    </w:r>
                    <w:r>
                      <w:rPr>
                        <w:rFonts w:ascii="微软雅黑" w:eastAsia="微软雅黑" w:hint="eastAsia"/>
                        <w:sz w:val="36"/>
                      </w:rPr>
                      <w:t>队</w:t>
                    </w:r>
                  </w:p>
                </w:txbxContent>
              </v:textbox>
            </v:shape>
            <w10:wrap type="topAndBottom"/>
          </v:group>
        </w:pict>
      </w:r>
    </w:p>
    <w:p>
      <w:pPr>
        <w:pStyle w:val="BodyText"/>
        <w:spacing w:before="2"/>
        <w:rPr>
          <w:sz w:val="7"/>
        </w:rPr>
      </w:pPr>
    </w:p>
    <w:p>
      <w:pPr>
        <w:pStyle w:val="BodyText"/>
        <w:rPr>
          <w:sz w:val="20"/>
        </w:rPr>
      </w:pPr>
    </w:p>
    <w:p>
      <w:pPr>
        <w:pStyle w:val="BodyText"/>
        <w:rPr>
          <w:sz w:val="20"/>
        </w:rPr>
      </w:pPr>
    </w:p>
    <w:p>
      <w:pPr>
        <w:pStyle w:val="BodyText"/>
        <w:rPr>
          <w:sz w:val="20"/>
        </w:rPr>
      </w:pPr>
    </w:p>
    <w:p>
      <w:pPr>
        <w:pStyle w:val="Heading2"/>
        <w:spacing w:before="226"/>
      </w:pPr>
      <w:r>
        <w:t>二、施工准备</w:t>
      </w:r>
    </w:p>
    <w:p>
      <w:pPr>
        <w:pStyle w:val="BodyText"/>
        <w:rPr>
          <w:b/>
          <w:sz w:val="37"/>
        </w:rPr>
      </w:pPr>
    </w:p>
    <w:p>
      <w:pPr>
        <w:spacing w:before="0"/>
        <w:ind w:left="851" w:right="0" w:firstLine="0"/>
        <w:jc w:val="left"/>
        <w:rPr>
          <w:b/>
          <w:sz w:val="36"/>
        </w:rPr>
      </w:pPr>
      <w:r>
        <w:rPr>
          <w:b/>
          <w:sz w:val="36"/>
        </w:rPr>
        <w:t>1、基本原则</w:t>
      </w:r>
    </w:p>
    <w:p>
      <w:pPr>
        <w:spacing w:after="0"/>
        <w:jc w:val="left"/>
        <w:rPr>
          <w:sz w:val="36"/>
        </w:rPr>
        <w:sectPr>
          <w:headerReference w:type="default" r:id="rId6"/>
          <w:footerReference w:type="default" r:id="rId7"/>
          <w:type w:val="continuous"/>
          <w:pgSz w:w="17860" w:h="25260"/>
          <w:pgMar w:top="1400" w:right="0" w:bottom="2020" w:left="2000" w:header="1054" w:footer="1831"/>
          <w:cols w:space="708"/>
        </w:sectPr>
      </w:pPr>
    </w:p>
    <w:p>
      <w:pPr>
        <w:pStyle w:val="BodyText"/>
        <w:rPr>
          <w:b/>
          <w:sz w:val="20"/>
        </w:rPr>
      </w:pPr>
    </w:p>
    <w:p>
      <w:pPr>
        <w:pStyle w:val="BodyText"/>
        <w:spacing w:before="4"/>
        <w:rPr>
          <w:b/>
          <w:sz w:val="18"/>
        </w:rPr>
      </w:pPr>
    </w:p>
    <w:p>
      <w:pPr>
        <w:pStyle w:val="BodyText"/>
        <w:spacing w:before="50" w:line="364" w:lineRule="auto"/>
        <w:ind w:left="128" w:right="2409" w:firstLine="720"/>
      </w:pPr>
      <w:r>
        <w:t>施工准备本着“资源调查详实，图纸审核明白，组织设计科学，设施准备紧凑” 的原则进行，确保工程能按时开工。</w:t>
      </w:r>
    </w:p>
    <w:p>
      <w:pPr>
        <w:pStyle w:val="Heading2"/>
        <w:spacing w:before="236"/>
        <w:ind w:left="851"/>
      </w:pPr>
      <w:r>
        <w:t>2、现场调查</w:t>
      </w:r>
    </w:p>
    <w:p>
      <w:pPr>
        <w:pStyle w:val="BodyText"/>
        <w:spacing w:before="1"/>
        <w:rPr>
          <w:b/>
          <w:sz w:val="37"/>
        </w:rPr>
      </w:pPr>
    </w:p>
    <w:p>
      <w:pPr>
        <w:pStyle w:val="BodyText"/>
        <w:spacing w:line="364" w:lineRule="auto"/>
        <w:ind w:left="128" w:right="2409" w:firstLine="720"/>
        <w:jc w:val="both"/>
      </w:pPr>
      <w:r>
        <w:t>调查当地社会治安、民族习惯、风土人情、线路所经区域自然条件及经济技术状况；调查当地劳力、运力、材料资源与价格；调查施工可能对沿线交通的干扰和对群众生活的影响。主动做好与当地土管、环保、消防、电力、电信、银行等部门的有关协商工作。</w:t>
      </w:r>
    </w:p>
    <w:p>
      <w:pPr>
        <w:pStyle w:val="Heading2"/>
        <w:spacing w:before="238"/>
        <w:ind w:left="851"/>
      </w:pPr>
      <w:r>
        <w:t>3、技术准备</w:t>
      </w:r>
    </w:p>
    <w:p>
      <w:pPr>
        <w:pStyle w:val="BodyText"/>
        <w:spacing w:before="1"/>
        <w:rPr>
          <w:b/>
          <w:sz w:val="37"/>
        </w:rPr>
      </w:pPr>
    </w:p>
    <w:p>
      <w:pPr>
        <w:pStyle w:val="BodyText"/>
        <w:spacing w:line="364" w:lineRule="auto"/>
        <w:ind w:left="128" w:right="2409" w:firstLine="720"/>
        <w:jc w:val="both"/>
      </w:pPr>
      <w:r>
        <w:t>开工之前，组织技术人员审核施工图纸。正确领会设计意图，详细核算尺寸工程量。如发现设计不明确时，及时上报监理工程师，与设计单位取得联系，直到问题得到解决。</w:t>
      </w:r>
    </w:p>
    <w:p>
      <w:pPr>
        <w:pStyle w:val="Heading1"/>
        <w:spacing w:before="300"/>
        <w:ind w:left="2000"/>
        <w:jc w:val="both"/>
      </w:pPr>
      <w:r>
        <w:t>第二章 主要工程项目的施工方案、方法与技术措施</w:t>
      </w:r>
    </w:p>
    <w:p>
      <w:pPr>
        <w:pStyle w:val="BodyText"/>
        <w:rPr>
          <w:b/>
          <w:sz w:val="57"/>
        </w:rPr>
      </w:pPr>
    </w:p>
    <w:p>
      <w:pPr>
        <w:pStyle w:val="Heading2"/>
      </w:pPr>
      <w:r>
        <w:t>一、交通标志施工</w:t>
      </w:r>
    </w:p>
    <w:p>
      <w:pPr>
        <w:pStyle w:val="BodyText"/>
        <w:spacing w:before="8"/>
        <w:rPr>
          <w:b/>
          <w:sz w:val="32"/>
        </w:rPr>
      </w:pPr>
    </w:p>
    <w:p>
      <w:pPr>
        <w:pStyle w:val="ListParagraph"/>
        <w:numPr>
          <w:ilvl w:val="0"/>
          <w:numId w:val="10"/>
        </w:numPr>
        <w:tabs>
          <w:tab w:val="left" w:pos="1433"/>
        </w:tabs>
        <w:spacing w:before="0" w:after="0" w:line="240" w:lineRule="auto"/>
        <w:ind w:left="1432" w:right="0" w:hanging="585"/>
        <w:jc w:val="left"/>
        <w:rPr>
          <w:rFonts w:ascii="微软雅黑" w:eastAsia="微软雅黑" w:hint="eastAsia"/>
          <w:b/>
          <w:sz w:val="34"/>
        </w:rPr>
      </w:pPr>
      <w:r>
        <w:rPr>
          <w:b/>
          <w:sz w:val="36"/>
        </w:rPr>
        <w:t>施工组织</w:t>
      </w:r>
    </w:p>
    <w:p>
      <w:pPr>
        <w:pStyle w:val="BodyText"/>
        <w:rPr>
          <w:b/>
          <w:sz w:val="44"/>
        </w:rPr>
      </w:pPr>
    </w:p>
    <w:p>
      <w:pPr>
        <w:pStyle w:val="BodyText"/>
        <w:spacing w:line="364" w:lineRule="auto"/>
        <w:ind w:left="128" w:right="2255" w:firstLine="720"/>
      </w:pPr>
      <w:r>
        <w:rPr>
          <w:spacing w:val="2"/>
        </w:rPr>
        <w:t>本分项工程计划进场后按业主及监理要求开始施工，施工时间为</w:t>
      </w:r>
      <w:r>
        <w:t>86</w:t>
      </w:r>
      <w:r>
        <w:rPr>
          <w:spacing w:val="-17"/>
        </w:rPr>
        <w:t xml:space="preserve"> 天，计划安排</w:t>
      </w:r>
      <w:r>
        <w:rPr>
          <w:spacing w:val="-13"/>
        </w:rPr>
        <w:t xml:space="preserve">施工人员 </w:t>
      </w:r>
      <w:r>
        <w:t>40</w:t>
      </w:r>
      <w:r>
        <w:rPr>
          <w:spacing w:val="-13"/>
        </w:rPr>
        <w:t xml:space="preserve"> 人，现场安排管理人员 </w:t>
      </w:r>
      <w:r>
        <w:t>10</w:t>
      </w:r>
      <w:r>
        <w:rPr>
          <w:spacing w:val="-8"/>
        </w:rPr>
        <w:t xml:space="preserve"> 人，设三个作业队和一个综合施工队。各队配备相应的施工机械设备，各司其职。项目经理部对标志牌面和支架的生产、运输以及整个工程的材料、机械设备、施工人员、施工进度等进行统一调配。</w:t>
      </w:r>
    </w:p>
    <w:p>
      <w:pPr>
        <w:pStyle w:val="Heading2"/>
        <w:numPr>
          <w:ilvl w:val="0"/>
          <w:numId w:val="10"/>
        </w:numPr>
        <w:tabs>
          <w:tab w:val="left" w:pos="1397"/>
        </w:tabs>
        <w:spacing w:before="238" w:after="0" w:line="240" w:lineRule="auto"/>
        <w:ind w:left="1396" w:right="0" w:hanging="546"/>
        <w:jc w:val="left"/>
        <w:rPr>
          <w:sz w:val="34"/>
        </w:rPr>
      </w:pPr>
      <w:r>
        <w:t>施工顺序</w:t>
      </w:r>
    </w:p>
    <w:p>
      <w:pPr>
        <w:pStyle w:val="BodyText"/>
        <w:rPr>
          <w:b/>
          <w:sz w:val="20"/>
        </w:rPr>
      </w:pPr>
    </w:p>
    <w:p>
      <w:pPr>
        <w:pStyle w:val="BodyText"/>
        <w:spacing w:before="9"/>
        <w:rPr>
          <w:b/>
          <w:sz w:val="28"/>
        </w:rPr>
      </w:pPr>
      <w:r>
        <w:pict>
          <v:group id="_x0000_s1051" style="width:704pt;height:212pt;margin-top:20.38pt;margin-left:106pt;mso-position-horizontal-relative:page;mso-wrap-distance-left:0;mso-wrap-distance-right:0;position:absolute;z-index:-251656192" coordorigin="2120,408" coordsize="14080,4240">
            <v:shape id="_x0000_s1052" type="#_x0000_t75" style="width:14080;height:4240;left:2120;position:absolute;top:407" stroked="f">
              <v:imagedata r:id="rId8" o:title=""/>
            </v:shape>
            <v:shape id="_x0000_s1053" type="#_x0000_t202" style="width:1460;height:476;left:2952;position:absolute;top:641"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底板制作</w:t>
                    </w:r>
                  </w:p>
                </w:txbxContent>
              </v:textbox>
            </v:shape>
            <v:shape id="_x0000_s1054" type="#_x0000_t202" style="width:740;height:476;left:5862;position:absolute;top:641"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贴膜</w:t>
                    </w:r>
                  </w:p>
                </w:txbxContent>
              </v:textbox>
            </v:shape>
            <v:shape id="_x0000_s1055" type="#_x0000_t202" style="width:1460;height:476;left:8310;position:absolute;top:641"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包装运输</w:t>
                    </w:r>
                  </w:p>
                </w:txbxContent>
              </v:textbox>
            </v:shape>
            <v:shape id="_x0000_s1056" type="#_x0000_t202" style="width:1288;height:419;left:2355;position:absolute;top:2183" filled="f" stroked="f">
              <v:textbox inset="0,0,0,0">
                <w:txbxContent>
                  <w:p>
                    <w:pPr>
                      <w:spacing w:before="0" w:line="418" w:lineRule="exact"/>
                      <w:ind w:left="0" w:right="0" w:firstLine="0"/>
                      <w:jc w:val="left"/>
                      <w:rPr>
                        <w:rFonts w:ascii="微软雅黑" w:eastAsia="微软雅黑" w:hint="eastAsia"/>
                        <w:sz w:val="31"/>
                      </w:rPr>
                    </w:pPr>
                    <w:r>
                      <w:rPr>
                        <w:rFonts w:ascii="微软雅黑" w:eastAsia="微软雅黑" w:hint="eastAsia"/>
                        <w:sz w:val="31"/>
                      </w:rPr>
                      <w:t>基础开挖</w:t>
                    </w:r>
                  </w:p>
                </w:txbxContent>
              </v:textbox>
            </v:shape>
            <v:shape id="_x0000_s1057" type="#_x0000_t202" style="width:2368;height:1016;left:5177;position:absolute;top:1977" filled="f" stroked="f">
              <v:textbox inset="0,0,0,0">
                <w:txbxContent>
                  <w:p>
                    <w:pPr>
                      <w:spacing w:before="0" w:line="508" w:lineRule="exact"/>
                      <w:ind w:left="0" w:right="18" w:firstLine="0"/>
                      <w:jc w:val="center"/>
                      <w:rPr>
                        <w:rFonts w:ascii="微软雅黑" w:eastAsia="微软雅黑" w:hint="eastAsia"/>
                        <w:sz w:val="36"/>
                      </w:rPr>
                    </w:pPr>
                    <w:r>
                      <w:rPr>
                        <w:rFonts w:ascii="微软雅黑" w:eastAsia="微软雅黑" w:hint="eastAsia"/>
                        <w:spacing w:val="-29"/>
                        <w:sz w:val="36"/>
                      </w:rPr>
                      <w:t>扎筋、支模、固</w:t>
                    </w:r>
                  </w:p>
                  <w:p>
                    <w:pPr>
                      <w:spacing w:before="0" w:line="508" w:lineRule="exact"/>
                      <w:ind w:left="0" w:right="19" w:firstLine="0"/>
                      <w:jc w:val="center"/>
                      <w:rPr>
                        <w:rFonts w:ascii="微软雅黑" w:eastAsia="微软雅黑" w:hint="eastAsia"/>
                        <w:sz w:val="36"/>
                      </w:rPr>
                    </w:pPr>
                    <w:r>
                      <w:rPr>
                        <w:rFonts w:ascii="微软雅黑" w:eastAsia="微软雅黑" w:hint="eastAsia"/>
                        <w:sz w:val="36"/>
                      </w:rPr>
                      <w:t>定预埋件</w:t>
                    </w:r>
                  </w:p>
                </w:txbxContent>
              </v:textbox>
            </v:shape>
            <v:shape id="_x0000_s1058" type="#_x0000_t202" style="width:740;height:1016;left:8922;position:absolute;top:1977" filled="f" stroked="f">
              <v:textbox inset="0,0,0,0">
                <w:txbxContent>
                  <w:p>
                    <w:pPr>
                      <w:spacing w:before="0" w:line="508" w:lineRule="exact"/>
                      <w:ind w:left="0" w:right="0" w:firstLine="0"/>
                      <w:jc w:val="left"/>
                      <w:rPr>
                        <w:rFonts w:ascii="微软雅黑" w:eastAsia="微软雅黑" w:hint="eastAsia"/>
                        <w:sz w:val="36"/>
                      </w:rPr>
                    </w:pPr>
                    <w:r>
                      <w:rPr>
                        <w:rFonts w:ascii="微软雅黑" w:eastAsia="微软雅黑" w:hint="eastAsia"/>
                        <w:sz w:val="36"/>
                      </w:rPr>
                      <w:t>砼浇</w:t>
                    </w:r>
                  </w:p>
                  <w:p>
                    <w:pPr>
                      <w:spacing w:before="0" w:line="508" w:lineRule="exact"/>
                      <w:ind w:left="180" w:right="0" w:firstLine="0"/>
                      <w:jc w:val="left"/>
                      <w:rPr>
                        <w:rFonts w:ascii="微软雅黑" w:eastAsia="微软雅黑" w:hint="eastAsia"/>
                        <w:sz w:val="36"/>
                      </w:rPr>
                    </w:pPr>
                    <w:r>
                      <w:rPr>
                        <w:rFonts w:ascii="微软雅黑" w:eastAsia="微软雅黑" w:hint="eastAsia"/>
                        <w:sz w:val="36"/>
                      </w:rPr>
                      <w:t>灌</w:t>
                    </w:r>
                  </w:p>
                </w:txbxContent>
              </v:textbox>
            </v:shape>
            <v:shape id="_x0000_s1059" type="#_x0000_t202" style="width:654;height:959;left:11136;position:absolute;top:2003" filled="f" stroked="f">
              <v:textbox inset="0,0,0,0">
                <w:txbxContent>
                  <w:p>
                    <w:pPr>
                      <w:spacing w:before="0" w:line="482" w:lineRule="exact"/>
                      <w:ind w:left="0" w:right="0" w:firstLine="0"/>
                      <w:jc w:val="left"/>
                      <w:rPr>
                        <w:rFonts w:ascii="微软雅黑" w:eastAsia="微软雅黑" w:hint="eastAsia"/>
                        <w:sz w:val="31"/>
                      </w:rPr>
                    </w:pPr>
                    <w:r>
                      <w:rPr>
                        <w:rFonts w:ascii="微软雅黑" w:eastAsia="微软雅黑" w:hint="eastAsia"/>
                        <w:sz w:val="31"/>
                      </w:rPr>
                      <w:t>钢构</w:t>
                    </w:r>
                  </w:p>
                  <w:p>
                    <w:pPr>
                      <w:spacing w:before="0" w:line="476" w:lineRule="exact"/>
                      <w:ind w:left="0" w:right="0" w:firstLine="0"/>
                      <w:jc w:val="left"/>
                      <w:rPr>
                        <w:rFonts w:ascii="微软雅黑" w:eastAsia="微软雅黑" w:hint="eastAsia"/>
                        <w:sz w:val="31"/>
                      </w:rPr>
                    </w:pPr>
                    <w:r>
                      <w:rPr>
                        <w:rFonts w:ascii="微软雅黑" w:eastAsia="微软雅黑" w:hint="eastAsia"/>
                        <w:sz w:val="31"/>
                      </w:rPr>
                      <w:t>安装</w:t>
                    </w:r>
                  </w:p>
                </w:txbxContent>
              </v:textbox>
            </v:shape>
            <v:shape id="_x0000_s1060" type="#_x0000_t202" style="width:740;height:1016;left:12749;position:absolute;top:1804" filled="f" stroked="f">
              <v:textbox inset="0,0,0,0">
                <w:txbxContent>
                  <w:p>
                    <w:pPr>
                      <w:spacing w:before="0" w:line="508" w:lineRule="exact"/>
                      <w:ind w:left="0" w:right="0" w:firstLine="0"/>
                      <w:jc w:val="left"/>
                      <w:rPr>
                        <w:rFonts w:ascii="微软雅黑" w:eastAsia="微软雅黑" w:hint="eastAsia"/>
                        <w:sz w:val="36"/>
                      </w:rPr>
                    </w:pPr>
                    <w:r>
                      <w:rPr>
                        <w:rFonts w:ascii="微软雅黑" w:eastAsia="微软雅黑" w:hint="eastAsia"/>
                        <w:sz w:val="36"/>
                      </w:rPr>
                      <w:t>安装</w:t>
                    </w:r>
                  </w:p>
                  <w:p>
                    <w:pPr>
                      <w:spacing w:before="0" w:line="508" w:lineRule="exact"/>
                      <w:ind w:left="0" w:right="0" w:firstLine="0"/>
                      <w:jc w:val="left"/>
                      <w:rPr>
                        <w:rFonts w:ascii="微软雅黑" w:eastAsia="微软雅黑" w:hint="eastAsia"/>
                        <w:sz w:val="36"/>
                      </w:rPr>
                    </w:pPr>
                    <w:r>
                      <w:rPr>
                        <w:rFonts w:ascii="微软雅黑" w:eastAsia="微软雅黑" w:hint="eastAsia"/>
                        <w:sz w:val="36"/>
                      </w:rPr>
                      <w:t>标牌</w:t>
                    </w:r>
                  </w:p>
                </w:txbxContent>
              </v:textbox>
            </v:shape>
            <v:shape id="_x0000_s1061" type="#_x0000_t202" style="width:1460;height:836;left:14431;position:absolute;top:1768" filled="f" stroked="f">
              <v:textbox inset="0,0,0,0">
                <w:txbxContent>
                  <w:p>
                    <w:pPr>
                      <w:spacing w:before="124" w:line="129" w:lineRule="auto"/>
                      <w:ind w:left="0" w:right="18" w:firstLine="0"/>
                      <w:jc w:val="left"/>
                      <w:rPr>
                        <w:rFonts w:ascii="微软雅黑" w:eastAsia="微软雅黑" w:hint="eastAsia"/>
                        <w:sz w:val="36"/>
                      </w:rPr>
                    </w:pPr>
                    <w:r>
                      <w:rPr>
                        <w:rFonts w:ascii="微软雅黑" w:eastAsia="微软雅黑" w:hint="eastAsia"/>
                        <w:sz w:val="36"/>
                      </w:rPr>
                      <w:t>资料整理交工验收</w:t>
                    </w:r>
                  </w:p>
                </w:txbxContent>
              </v:textbox>
            </v:shape>
            <v:shape id="_x0000_s1062" type="#_x0000_t202" style="width:1820;height:476;left:2772;position:absolute;top:3870"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钢结构制作</w:t>
                    </w:r>
                  </w:p>
                </w:txbxContent>
              </v:textbox>
            </v:shape>
            <v:shape id="_x0000_s1063" type="#_x0000_t202" style="width:1460;height:476;left:5757;position:absolute;top:3870"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热浸镀锌</w:t>
                    </w:r>
                  </w:p>
                </w:txbxContent>
              </v:textbox>
            </v:shape>
            <v:shape id="_x0000_s1064" type="#_x0000_t202" style="width:1460;height:476;left:8310;position:absolute;top:3870" filled="f" stroked="f">
              <v:textbox inset="0,0,0,0">
                <w:txbxContent>
                  <w:p>
                    <w:pPr>
                      <w:spacing w:before="0" w:line="475" w:lineRule="exact"/>
                      <w:ind w:left="0" w:right="0" w:firstLine="0"/>
                      <w:jc w:val="left"/>
                      <w:rPr>
                        <w:rFonts w:ascii="微软雅黑" w:eastAsia="微软雅黑" w:hint="eastAsia"/>
                        <w:sz w:val="36"/>
                      </w:rPr>
                    </w:pPr>
                    <w:r>
                      <w:rPr>
                        <w:rFonts w:ascii="微软雅黑" w:eastAsia="微软雅黑" w:hint="eastAsia"/>
                        <w:sz w:val="36"/>
                      </w:rPr>
                      <w:t>包装运输</w:t>
                    </w:r>
                  </w:p>
                </w:txbxContent>
              </v:textbox>
            </v:shape>
            <w10:wrap type="topAndBottom"/>
          </v:group>
        </w:pict>
      </w:r>
    </w:p>
    <w:p>
      <w:pPr>
        <w:spacing w:after="0"/>
        <w:rPr>
          <w:sz w:val="28"/>
        </w:rPr>
        <w:sectPr>
          <w:headerReference w:type="default" r:id="rId9"/>
          <w:footerReference w:type="default" r:id="rId10"/>
          <w:pgSz w:w="17860" w:h="25260"/>
          <w:pgMar w:top="1400" w:right="0" w:bottom="2020" w:left="2000" w:header="1054" w:footer="1831"/>
          <w:pgNumType w:start="2"/>
          <w:cols w:space="708"/>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spacing w:before="196"/>
        <w:ind w:left="837" w:right="0" w:firstLine="0"/>
        <w:jc w:val="left"/>
        <w:rPr>
          <w:b/>
          <w:sz w:val="36"/>
        </w:rPr>
      </w:pPr>
      <w:r>
        <w:rPr>
          <w:b/>
          <w:sz w:val="36"/>
        </w:rPr>
        <w:t>3、施工方法</w:t>
      </w:r>
    </w:p>
    <w:p>
      <w:pPr>
        <w:pStyle w:val="BodyText"/>
        <w:rPr>
          <w:b/>
          <w:sz w:val="37"/>
        </w:rPr>
      </w:pPr>
    </w:p>
    <w:p>
      <w:pPr>
        <w:pStyle w:val="BodyText"/>
        <w:spacing w:before="1" w:line="364" w:lineRule="auto"/>
        <w:ind w:left="128" w:right="2409" w:firstLine="720"/>
      </w:pPr>
      <w:r>
        <w:t>由于标志牌分为室内制作、标志牌基础、标志牌安装等几个分项的工作，各个分项的工作方案如下：</w:t>
      </w:r>
    </w:p>
    <w:p>
      <w:pPr>
        <w:pStyle w:val="Heading2"/>
        <w:numPr>
          <w:ilvl w:val="0"/>
          <w:numId w:val="11"/>
        </w:numPr>
        <w:tabs>
          <w:tab w:val="left" w:pos="1397"/>
        </w:tabs>
        <w:spacing w:before="235" w:after="0" w:line="240" w:lineRule="auto"/>
        <w:ind w:left="1396" w:right="0" w:hanging="546"/>
        <w:jc w:val="left"/>
      </w:pPr>
      <w:r>
        <w:t>、 钢构件立杆制作方案</w:t>
      </w:r>
    </w:p>
    <w:p>
      <w:pPr>
        <w:pStyle w:val="ListParagraph"/>
        <w:numPr>
          <w:ilvl w:val="0"/>
          <w:numId w:val="7"/>
        </w:numPr>
        <w:tabs>
          <w:tab w:val="left" w:pos="1390"/>
        </w:tabs>
        <w:spacing w:before="237" w:after="0" w:line="240" w:lineRule="auto"/>
        <w:ind w:left="1389" w:right="0" w:hanging="542"/>
        <w:jc w:val="left"/>
        <w:rPr>
          <w:sz w:val="36"/>
        </w:rPr>
      </w:pPr>
      <w:r>
        <w:rPr>
          <w:spacing w:val="-9"/>
          <w:sz w:val="36"/>
        </w:rPr>
        <w:t>采购的钢材，各项技术条件应符合《碳素结构钢》</w:t>
      </w:r>
      <w:r>
        <w:rPr>
          <w:sz w:val="36"/>
        </w:rPr>
        <w:t>（GB/T700--2006）</w:t>
      </w:r>
    </w:p>
    <w:p>
      <w:pPr>
        <w:pStyle w:val="BodyText"/>
        <w:spacing w:before="140"/>
        <w:ind w:left="128"/>
      </w:pPr>
      <w:r>
        <w:t>《结构用无缝钢管》（GB/T8162--1999）及设计图纸的要求。</w:t>
      </w:r>
    </w:p>
    <w:p>
      <w:pPr>
        <w:pStyle w:val="BodyText"/>
        <w:spacing w:before="3"/>
        <w:rPr>
          <w:sz w:val="29"/>
        </w:rPr>
      </w:pPr>
    </w:p>
    <w:p>
      <w:pPr>
        <w:pStyle w:val="ListParagraph"/>
        <w:numPr>
          <w:ilvl w:val="0"/>
          <w:numId w:val="7"/>
        </w:numPr>
        <w:tabs>
          <w:tab w:val="left" w:pos="1393"/>
        </w:tabs>
        <w:spacing w:before="1" w:after="0" w:line="364" w:lineRule="auto"/>
        <w:ind w:left="128" w:right="2225" w:firstLine="720"/>
        <w:jc w:val="left"/>
        <w:rPr>
          <w:sz w:val="36"/>
        </w:rPr>
      </w:pPr>
      <w:r>
        <w:rPr>
          <w:spacing w:val="-1"/>
          <w:sz w:val="36"/>
        </w:rPr>
        <w:t>按图纸设计尺寸，用仿型气割机进行钢材下料，除净割渣。各部位尺寸标准、</w:t>
      </w:r>
      <w:r>
        <w:rPr>
          <w:sz w:val="36"/>
        </w:rPr>
        <w:t>切割面光滑平整。</w:t>
      </w:r>
    </w:p>
    <w:p>
      <w:pPr>
        <w:pStyle w:val="ListParagraph"/>
        <w:numPr>
          <w:ilvl w:val="0"/>
          <w:numId w:val="7"/>
        </w:numPr>
        <w:tabs>
          <w:tab w:val="left" w:pos="1390"/>
        </w:tabs>
        <w:spacing w:before="235" w:after="0" w:line="240" w:lineRule="auto"/>
        <w:ind w:left="1389" w:right="0" w:hanging="542"/>
        <w:jc w:val="left"/>
        <w:rPr>
          <w:sz w:val="36"/>
        </w:rPr>
      </w:pPr>
      <w:r>
        <w:rPr>
          <w:sz w:val="36"/>
        </w:rPr>
        <w:t>各连接法兰进行车制和钻孔加工，车、钳顺倒角，光洁度符合车钳加工要求。</w:t>
      </w:r>
    </w:p>
    <w:p>
      <w:pPr>
        <w:pStyle w:val="BodyText"/>
        <w:spacing w:before="1"/>
        <w:rPr>
          <w:sz w:val="37"/>
        </w:rPr>
      </w:pPr>
    </w:p>
    <w:p>
      <w:pPr>
        <w:pStyle w:val="ListParagraph"/>
        <w:numPr>
          <w:ilvl w:val="0"/>
          <w:numId w:val="7"/>
        </w:numPr>
        <w:tabs>
          <w:tab w:val="left" w:pos="1390"/>
        </w:tabs>
        <w:spacing w:before="0" w:after="0" w:line="364" w:lineRule="auto"/>
        <w:ind w:left="128" w:right="2229" w:firstLine="720"/>
        <w:jc w:val="left"/>
        <w:rPr>
          <w:sz w:val="36"/>
        </w:rPr>
      </w:pPr>
      <w:r>
        <w:rPr>
          <w:spacing w:val="-1"/>
          <w:sz w:val="36"/>
        </w:rPr>
        <w:t>将钢管、法兰、加强筋等用模具进行搭接、组焊成型，焊缝宽度、厚度符合设</w:t>
      </w:r>
      <w:r>
        <w:rPr>
          <w:sz w:val="36"/>
        </w:rPr>
        <w:t>计要求。</w:t>
      </w:r>
    </w:p>
    <w:p>
      <w:pPr>
        <w:pStyle w:val="ListParagraph"/>
        <w:numPr>
          <w:ilvl w:val="0"/>
          <w:numId w:val="7"/>
        </w:numPr>
        <w:tabs>
          <w:tab w:val="left" w:pos="1390"/>
        </w:tabs>
        <w:spacing w:before="236" w:after="0" w:line="240" w:lineRule="auto"/>
        <w:ind w:left="1389" w:right="0" w:hanging="542"/>
        <w:jc w:val="left"/>
        <w:rPr>
          <w:sz w:val="36"/>
        </w:rPr>
      </w:pPr>
      <w:r>
        <w:rPr>
          <w:sz w:val="36"/>
        </w:rPr>
        <w:t>对焊接成型的钢管悬臂杆，将焊渣、流疤等清除干净。</w:t>
      </w:r>
    </w:p>
    <w:p>
      <w:pPr>
        <w:pStyle w:val="BodyText"/>
        <w:spacing w:before="1"/>
        <w:rPr>
          <w:sz w:val="37"/>
        </w:rPr>
      </w:pPr>
    </w:p>
    <w:p>
      <w:pPr>
        <w:pStyle w:val="ListParagraph"/>
        <w:numPr>
          <w:ilvl w:val="0"/>
          <w:numId w:val="7"/>
        </w:numPr>
        <w:tabs>
          <w:tab w:val="left" w:pos="1390"/>
        </w:tabs>
        <w:spacing w:before="0" w:after="0" w:line="240" w:lineRule="auto"/>
        <w:ind w:left="1389" w:right="0" w:hanging="542"/>
        <w:jc w:val="left"/>
        <w:rPr>
          <w:sz w:val="36"/>
        </w:rPr>
      </w:pPr>
      <w:r>
        <w:rPr>
          <w:sz w:val="36"/>
        </w:rPr>
        <w:t>对焊接好的钢管进行热镀锌处理。</w:t>
      </w:r>
    </w:p>
    <w:p>
      <w:pPr>
        <w:pStyle w:val="BodyText"/>
        <w:spacing w:before="1"/>
        <w:rPr>
          <w:sz w:val="37"/>
        </w:rPr>
      </w:pPr>
    </w:p>
    <w:p>
      <w:pPr>
        <w:pStyle w:val="ListParagraph"/>
        <w:numPr>
          <w:ilvl w:val="0"/>
          <w:numId w:val="7"/>
        </w:numPr>
        <w:tabs>
          <w:tab w:val="left" w:pos="1393"/>
        </w:tabs>
        <w:spacing w:before="0" w:after="0" w:line="364" w:lineRule="auto"/>
        <w:ind w:left="128" w:right="2225" w:firstLine="720"/>
        <w:jc w:val="left"/>
        <w:rPr>
          <w:sz w:val="36"/>
        </w:rPr>
      </w:pPr>
      <w:r>
        <w:rPr>
          <w:spacing w:val="-1"/>
          <w:sz w:val="36"/>
        </w:rPr>
        <w:t>对加工完毕的标柱进行逐一检验，保证标柱表面无剥落、气泡、疤痕等缺陷。</w:t>
      </w:r>
      <w:r>
        <w:rPr>
          <w:sz w:val="36"/>
        </w:rPr>
        <w:t>若发现以上情况、将作重新处理。</w:t>
      </w:r>
    </w:p>
    <w:p>
      <w:pPr>
        <w:pStyle w:val="Heading2"/>
        <w:numPr>
          <w:ilvl w:val="0"/>
          <w:numId w:val="11"/>
        </w:numPr>
        <w:tabs>
          <w:tab w:val="left" w:pos="1397"/>
        </w:tabs>
        <w:spacing w:before="236" w:after="0" w:line="240" w:lineRule="auto"/>
        <w:ind w:left="1396" w:right="0" w:hanging="546"/>
        <w:jc w:val="left"/>
      </w:pPr>
      <w:r>
        <w:t>、 标志生产</w:t>
      </w:r>
    </w:p>
    <w:p>
      <w:pPr>
        <w:pStyle w:val="BodyText"/>
        <w:rPr>
          <w:b/>
          <w:sz w:val="37"/>
        </w:rPr>
      </w:pPr>
    </w:p>
    <w:p>
      <w:pPr>
        <w:pStyle w:val="ListParagraph"/>
        <w:numPr>
          <w:ilvl w:val="0"/>
          <w:numId w:val="6"/>
        </w:numPr>
        <w:tabs>
          <w:tab w:val="left" w:pos="1390"/>
        </w:tabs>
        <w:spacing w:before="0" w:after="0" w:line="364" w:lineRule="auto"/>
        <w:ind w:left="128" w:right="2282" w:firstLine="720"/>
        <w:jc w:val="left"/>
        <w:rPr>
          <w:sz w:val="36"/>
        </w:rPr>
      </w:pPr>
      <w:r>
        <w:rPr>
          <w:spacing w:val="-24"/>
          <w:sz w:val="36"/>
        </w:rPr>
        <w:t>所用铝合金板材、铝槽、角铝符合《公路交通标志板技术条件</w:t>
      </w:r>
      <w:r>
        <w:rPr>
          <w:spacing w:val="-335"/>
          <w:sz w:val="36"/>
        </w:rPr>
        <w:t>》</w:t>
      </w:r>
      <w:r>
        <w:rPr>
          <w:sz w:val="36"/>
        </w:rPr>
        <w:t>（JT/T279--2004）及设计图纸的规定执行。</w:t>
      </w:r>
    </w:p>
    <w:p>
      <w:pPr>
        <w:pStyle w:val="ListParagraph"/>
        <w:numPr>
          <w:ilvl w:val="0"/>
          <w:numId w:val="6"/>
        </w:numPr>
        <w:tabs>
          <w:tab w:val="left" w:pos="1393"/>
        </w:tabs>
        <w:spacing w:before="236" w:after="0" w:line="364" w:lineRule="auto"/>
        <w:ind w:left="128" w:right="2225" w:firstLine="720"/>
        <w:jc w:val="left"/>
        <w:rPr>
          <w:sz w:val="36"/>
        </w:rPr>
      </w:pPr>
      <w:r>
        <w:rPr>
          <w:spacing w:val="-1"/>
          <w:sz w:val="36"/>
        </w:rPr>
        <w:t>根据板面形状、尺寸进行铝板、铝槽、角铝的裁剪、切割、下料，冲压成型。</w:t>
      </w:r>
      <w:r>
        <w:rPr>
          <w:sz w:val="36"/>
        </w:rPr>
        <w:t>各截面平整、光滑。</w:t>
      </w:r>
    </w:p>
    <w:p>
      <w:pPr>
        <w:pStyle w:val="ListParagraph"/>
        <w:numPr>
          <w:ilvl w:val="0"/>
          <w:numId w:val="6"/>
        </w:numPr>
        <w:tabs>
          <w:tab w:val="left" w:pos="1390"/>
        </w:tabs>
        <w:spacing w:before="237" w:after="0" w:line="364" w:lineRule="auto"/>
        <w:ind w:left="128" w:right="1924" w:firstLine="720"/>
        <w:jc w:val="left"/>
        <w:rPr>
          <w:sz w:val="36"/>
        </w:rPr>
      </w:pPr>
      <w:r>
        <w:rPr>
          <w:sz w:val="36"/>
        </w:rPr>
        <w:t>交通标志的形状、图案和颜色应严格按照《国家高速公路网相关标志更换工作实施技术指南</w:t>
      </w:r>
      <w:r>
        <w:rPr>
          <w:spacing w:val="-360"/>
          <w:sz w:val="36"/>
        </w:rPr>
        <w:t>》</w:t>
      </w:r>
      <w:r>
        <w:rPr>
          <w:spacing w:val="-1"/>
          <w:sz w:val="36"/>
        </w:rPr>
        <w:t>（</w:t>
      </w:r>
      <w:r>
        <w:rPr>
          <w:sz w:val="36"/>
        </w:rPr>
        <w:t>2007</w:t>
      </w:r>
      <w:r>
        <w:rPr>
          <w:spacing w:val="-54"/>
          <w:sz w:val="36"/>
        </w:rPr>
        <w:t xml:space="preserve"> 年第 </w:t>
      </w:r>
      <w:r>
        <w:rPr>
          <w:sz w:val="36"/>
        </w:rPr>
        <w:t>30</w:t>
      </w:r>
      <w:r>
        <w:rPr>
          <w:spacing w:val="-27"/>
          <w:sz w:val="36"/>
        </w:rPr>
        <w:t xml:space="preserve"> 号公告</w:t>
      </w:r>
      <w:r>
        <w:rPr>
          <w:spacing w:val="-181"/>
          <w:sz w:val="36"/>
        </w:rPr>
        <w:t>）</w:t>
      </w:r>
      <w:r>
        <w:rPr>
          <w:spacing w:val="-27"/>
          <w:sz w:val="36"/>
        </w:rPr>
        <w:t>《、公路交通标志和标线设置规范</w:t>
      </w:r>
      <w:r>
        <w:rPr>
          <w:spacing w:val="-357"/>
          <w:sz w:val="36"/>
        </w:rPr>
        <w:t>（</w:t>
      </w:r>
      <w:r>
        <w:rPr>
          <w:spacing w:val="-2"/>
          <w:sz w:val="36"/>
        </w:rPr>
        <w:t>》</w:t>
      </w:r>
      <w:r>
        <w:rPr>
          <w:sz w:val="36"/>
        </w:rPr>
        <w:t>JTG</w:t>
      </w:r>
      <w:r>
        <w:rPr>
          <w:spacing w:val="-90"/>
          <w:sz w:val="36"/>
        </w:rPr>
        <w:t xml:space="preserve"> </w:t>
      </w:r>
      <w:r>
        <w:rPr>
          <w:sz w:val="36"/>
        </w:rPr>
        <w:t>D82-2009</w:t>
      </w:r>
      <w:r>
        <w:rPr>
          <w:spacing w:val="-180"/>
          <w:sz w:val="36"/>
        </w:rPr>
        <w:t>）</w:t>
      </w:r>
      <w:r>
        <w:rPr>
          <w:spacing w:val="-14"/>
          <w:sz w:val="36"/>
        </w:rPr>
        <w:t>、</w:t>
      </w:r>
    </w:p>
    <w:p>
      <w:pPr>
        <w:pStyle w:val="BodyText"/>
        <w:spacing w:before="2" w:line="364" w:lineRule="auto"/>
        <w:ind w:left="128" w:right="2287"/>
        <w:jc w:val="both"/>
      </w:pPr>
      <w:r>
        <w:rPr>
          <w:spacing w:val="-13"/>
        </w:rPr>
        <w:t>《公路交通标志反光膜》</w:t>
      </w:r>
      <w:r>
        <w:t>（GB/T 18833-2002）及设计图纸的规定执行。所有标志上的汉字、汉语拼音字母、英文字、阿拉伯数字应符合《国家高速公路网相关标志更换工</w:t>
      </w:r>
      <w:r>
        <w:rPr>
          <w:spacing w:val="-23"/>
        </w:rPr>
        <w:t>作实施技术指南》</w:t>
      </w:r>
      <w:r>
        <w:t>（2007</w:t>
      </w:r>
      <w:r>
        <w:rPr>
          <w:spacing w:val="-41"/>
        </w:rPr>
        <w:t xml:space="preserve"> 年第 </w:t>
      </w:r>
      <w:r>
        <w:t>30</w:t>
      </w:r>
      <w:r>
        <w:rPr>
          <w:spacing w:val="-21"/>
        </w:rPr>
        <w:t xml:space="preserve"> 号公告</w:t>
      </w:r>
      <w:r>
        <w:t>）</w:t>
      </w:r>
      <w:r>
        <w:rPr>
          <w:spacing w:val="-1"/>
        </w:rPr>
        <w:t>的规定，采用交通部专用交通字体不得采用</w:t>
      </w:r>
    </w:p>
    <w:p>
      <w:pPr>
        <w:spacing w:after="0" w:line="364" w:lineRule="auto"/>
        <w:jc w:val="both"/>
        <w:sectPr>
          <w:headerReference w:type="default" r:id="rId11"/>
          <w:footerReference w:type="default" r:id="rId12"/>
          <w:pgSz w:w="17860" w:h="25260"/>
          <w:pgMar w:top="1400" w:right="0" w:bottom="2020" w:left="2000" w:header="1054" w:footer="1831"/>
          <w:pgNumType w:start="3"/>
          <w:cols w:space="708"/>
        </w:sectPr>
      </w:pPr>
    </w:p>
    <w:p>
      <w:pPr>
        <w:pStyle w:val="BodyText"/>
        <w:rPr>
          <w:sz w:val="20"/>
        </w:rPr>
      </w:pPr>
    </w:p>
    <w:p>
      <w:pPr>
        <w:pStyle w:val="BodyText"/>
        <w:spacing w:before="4"/>
        <w:rPr>
          <w:sz w:val="18"/>
        </w:rPr>
      </w:pPr>
    </w:p>
    <w:p>
      <w:pPr>
        <w:pStyle w:val="BodyText"/>
        <w:spacing w:before="50"/>
        <w:ind w:left="128"/>
      </w:pPr>
      <w:r>
        <w:t>其它字体。</w:t>
      </w:r>
    </w:p>
    <w:p>
      <w:pPr>
        <w:pStyle w:val="BodyText"/>
        <w:spacing w:before="1"/>
        <w:rPr>
          <w:sz w:val="37"/>
        </w:rPr>
      </w:pPr>
    </w:p>
    <w:p>
      <w:pPr>
        <w:pStyle w:val="ListParagraph"/>
        <w:numPr>
          <w:ilvl w:val="0"/>
          <w:numId w:val="12"/>
        </w:numPr>
        <w:tabs>
          <w:tab w:val="left" w:pos="1390"/>
        </w:tabs>
        <w:spacing w:before="0" w:after="0" w:line="364" w:lineRule="auto"/>
        <w:ind w:left="128" w:right="2229" w:firstLine="720"/>
        <w:jc w:val="left"/>
        <w:rPr>
          <w:sz w:val="36"/>
        </w:rPr>
      </w:pPr>
      <w:r>
        <w:rPr>
          <w:spacing w:val="-1"/>
          <w:sz w:val="36"/>
        </w:rPr>
        <w:t>交通标志板面上图案、字符的平面布设，应按照图纸设计施工，提交给监理工</w:t>
      </w:r>
      <w:r>
        <w:rPr>
          <w:sz w:val="36"/>
        </w:rPr>
        <w:t>程师审批。标志采用全反光、部分反光及反光膜的级别，应符合图纸要求。</w:t>
      </w:r>
    </w:p>
    <w:p>
      <w:pPr>
        <w:pStyle w:val="ListParagraph"/>
        <w:numPr>
          <w:ilvl w:val="0"/>
          <w:numId w:val="12"/>
        </w:numPr>
        <w:tabs>
          <w:tab w:val="left" w:pos="1390"/>
        </w:tabs>
        <w:spacing w:before="236" w:after="0" w:line="364" w:lineRule="auto"/>
        <w:ind w:left="128" w:right="2229" w:firstLine="720"/>
        <w:jc w:val="left"/>
        <w:rPr>
          <w:sz w:val="36"/>
        </w:rPr>
      </w:pPr>
      <w:r>
        <w:rPr>
          <w:spacing w:val="-1"/>
          <w:sz w:val="36"/>
        </w:rPr>
        <w:t>反光膜应尽可能减少拼接，当粘贴反光膜不可避免出现接缝时，应使用反光膜</w:t>
      </w:r>
      <w:r>
        <w:rPr>
          <w:sz w:val="36"/>
        </w:rPr>
        <w:t>产品的最大宽度进行拼接，接缝以搭接为主。当需要滚筒粘贴或丝网印刷时，可以平</w:t>
      </w:r>
      <w:r>
        <w:rPr>
          <w:spacing w:val="-10"/>
          <w:sz w:val="36"/>
        </w:rPr>
        <w:t xml:space="preserve">接，其间隙不应超过 </w:t>
      </w:r>
      <w:r>
        <w:rPr>
          <w:sz w:val="36"/>
        </w:rPr>
        <w:t>1mm，</w:t>
      </w:r>
      <w:r>
        <w:rPr>
          <w:spacing w:val="-13"/>
          <w:sz w:val="36"/>
        </w:rPr>
        <w:t xml:space="preserve">距标志板边缘 </w:t>
      </w:r>
      <w:r>
        <w:rPr>
          <w:sz w:val="36"/>
        </w:rPr>
        <w:t>50mm</w:t>
      </w:r>
      <w:r>
        <w:rPr>
          <w:spacing w:val="-11"/>
          <w:sz w:val="36"/>
        </w:rPr>
        <w:t xml:space="preserve"> 之内，不得有拼接。</w:t>
      </w:r>
    </w:p>
    <w:p>
      <w:pPr>
        <w:pStyle w:val="ListParagraph"/>
        <w:numPr>
          <w:ilvl w:val="0"/>
          <w:numId w:val="12"/>
        </w:numPr>
        <w:tabs>
          <w:tab w:val="left" w:pos="1390"/>
        </w:tabs>
        <w:spacing w:before="236" w:after="0" w:line="364" w:lineRule="auto"/>
        <w:ind w:left="128" w:right="2107" w:firstLine="720"/>
        <w:jc w:val="left"/>
        <w:rPr>
          <w:sz w:val="36"/>
        </w:rPr>
      </w:pPr>
      <w:r>
        <w:rPr>
          <w:spacing w:val="3"/>
          <w:sz w:val="36"/>
        </w:rPr>
        <w:t>当用反光膜拼接标志图案时，拼接处应有</w:t>
      </w:r>
      <w:r>
        <w:rPr>
          <w:sz w:val="36"/>
        </w:rPr>
        <w:t>3-6mm</w:t>
      </w:r>
      <w:r>
        <w:rPr>
          <w:spacing w:val="-10"/>
          <w:sz w:val="36"/>
        </w:rPr>
        <w:t xml:space="preserve"> 的重叠部分；如果监理工程师</w:t>
      </w:r>
      <w:r>
        <w:rPr>
          <w:spacing w:val="-13"/>
          <w:sz w:val="36"/>
        </w:rPr>
        <w:t xml:space="preserve">同意采用对接，则接缝间隙不得大于 </w:t>
      </w:r>
      <w:r>
        <w:rPr>
          <w:sz w:val="36"/>
        </w:rPr>
        <w:t>0.8mm</w:t>
      </w:r>
      <w:r>
        <w:rPr>
          <w:spacing w:val="-1"/>
          <w:sz w:val="36"/>
        </w:rPr>
        <w:t>。反光膜粘贴在挤压型材板面上，伸出上、</w:t>
      </w:r>
      <w:r>
        <w:rPr>
          <w:spacing w:val="-10"/>
          <w:sz w:val="36"/>
        </w:rPr>
        <w:t xml:space="preserve">下边缘的最小长度为 </w:t>
      </w:r>
      <w:r>
        <w:rPr>
          <w:sz w:val="36"/>
        </w:rPr>
        <w:t>8mm，且应紧密地粘贴在上、下边缘上。</w:t>
      </w:r>
    </w:p>
    <w:p>
      <w:pPr>
        <w:pStyle w:val="ListParagraph"/>
        <w:numPr>
          <w:ilvl w:val="0"/>
          <w:numId w:val="12"/>
        </w:numPr>
        <w:tabs>
          <w:tab w:val="left" w:pos="1390"/>
        </w:tabs>
        <w:spacing w:before="238" w:after="0" w:line="364" w:lineRule="auto"/>
        <w:ind w:left="128" w:right="2229" w:firstLine="720"/>
        <w:jc w:val="left"/>
        <w:rPr>
          <w:sz w:val="36"/>
        </w:rPr>
      </w:pPr>
      <w:r>
        <w:rPr>
          <w:spacing w:val="-1"/>
          <w:sz w:val="36"/>
        </w:rPr>
        <w:t>标志板应在车间剪裁或切割，以产生整齐、方正的边缘，不应有毛剌，所有标</w:t>
      </w:r>
      <w:r>
        <w:rPr>
          <w:sz w:val="36"/>
        </w:rPr>
        <w:t>志板的槽钢应在粘贴定向反光膜之前焊接好。</w:t>
      </w:r>
    </w:p>
    <w:p>
      <w:pPr>
        <w:pStyle w:val="ListParagraph"/>
        <w:numPr>
          <w:ilvl w:val="0"/>
          <w:numId w:val="12"/>
        </w:numPr>
        <w:tabs>
          <w:tab w:val="left" w:pos="1393"/>
        </w:tabs>
        <w:spacing w:before="236" w:after="0" w:line="364" w:lineRule="auto"/>
        <w:ind w:left="128" w:right="2225" w:firstLine="720"/>
        <w:jc w:val="left"/>
        <w:rPr>
          <w:sz w:val="36"/>
        </w:rPr>
      </w:pPr>
      <w:r>
        <w:rPr>
          <w:spacing w:val="-1"/>
          <w:sz w:val="36"/>
        </w:rPr>
        <w:t xml:space="preserve">定向反光膜应用不剥落的热活性胶粘剂粘贴，将反光膜牢固粘贴到标志板上， </w:t>
      </w:r>
      <w:r>
        <w:rPr>
          <w:sz w:val="36"/>
        </w:rPr>
        <w:t>其表面不得产生任何气泡和污损等缺陷。</w:t>
      </w:r>
    </w:p>
    <w:p>
      <w:pPr>
        <w:pStyle w:val="ListParagraph"/>
        <w:numPr>
          <w:ilvl w:val="0"/>
          <w:numId w:val="12"/>
        </w:numPr>
        <w:tabs>
          <w:tab w:val="left" w:pos="1390"/>
        </w:tabs>
        <w:spacing w:before="236" w:after="0" w:line="364" w:lineRule="auto"/>
        <w:ind w:left="128" w:right="2229" w:firstLine="720"/>
        <w:jc w:val="left"/>
        <w:rPr>
          <w:sz w:val="36"/>
        </w:rPr>
      </w:pPr>
      <w:r>
        <w:rPr>
          <w:spacing w:val="-1"/>
          <w:sz w:val="36"/>
        </w:rPr>
        <w:t>标志板的运输、贮存和搬运方式应按《标志更换技术规范》的要求进行，两块</w:t>
      </w:r>
      <w:r>
        <w:rPr>
          <w:sz w:val="36"/>
        </w:rPr>
        <w:t>标志邻接面之间应用适合的衬垫材料分隔，以免在运输、搬运过程中磨损标志板面。标志板应贮存在干净、干燥的室内。</w:t>
      </w:r>
    </w:p>
    <w:p>
      <w:pPr>
        <w:pStyle w:val="ListParagraph"/>
        <w:numPr>
          <w:ilvl w:val="0"/>
          <w:numId w:val="12"/>
        </w:numPr>
        <w:tabs>
          <w:tab w:val="left" w:pos="1573"/>
        </w:tabs>
        <w:spacing w:before="237" w:after="0" w:line="364" w:lineRule="auto"/>
        <w:ind w:left="128" w:right="2405" w:firstLine="720"/>
        <w:jc w:val="left"/>
        <w:rPr>
          <w:sz w:val="36"/>
        </w:rPr>
      </w:pPr>
      <w:r>
        <w:rPr>
          <w:spacing w:val="-1"/>
          <w:sz w:val="36"/>
        </w:rPr>
        <w:t>安装标志板时，应事先获得监理工程师的批准，标志的紧固方法应符合图纸</w:t>
      </w:r>
      <w:r>
        <w:rPr>
          <w:sz w:val="36"/>
        </w:rPr>
        <w:t>的要求。</w:t>
      </w:r>
    </w:p>
    <w:p>
      <w:pPr>
        <w:pStyle w:val="ListParagraph"/>
        <w:numPr>
          <w:ilvl w:val="0"/>
          <w:numId w:val="12"/>
        </w:numPr>
        <w:tabs>
          <w:tab w:val="left" w:pos="1573"/>
        </w:tabs>
        <w:spacing w:before="236" w:after="0" w:line="364" w:lineRule="auto"/>
        <w:ind w:left="128" w:right="2405" w:firstLine="720"/>
        <w:jc w:val="left"/>
        <w:rPr>
          <w:sz w:val="36"/>
        </w:rPr>
      </w:pPr>
      <w:r>
        <w:rPr>
          <w:spacing w:val="-1"/>
          <w:sz w:val="36"/>
        </w:rPr>
        <w:t>将铝板、铝槽、角铝等用铆钉，铆接成型。制作后的板面平整，铆钉无凸起</w:t>
      </w:r>
      <w:r>
        <w:rPr>
          <w:sz w:val="36"/>
        </w:rPr>
        <w:t>或凹陷等现象。</w:t>
      </w:r>
    </w:p>
    <w:p>
      <w:pPr>
        <w:pStyle w:val="ListParagraph"/>
        <w:numPr>
          <w:ilvl w:val="0"/>
          <w:numId w:val="12"/>
        </w:numPr>
        <w:tabs>
          <w:tab w:val="left" w:pos="1573"/>
        </w:tabs>
        <w:spacing w:before="236" w:after="0" w:line="364" w:lineRule="auto"/>
        <w:ind w:left="128" w:right="2405" w:firstLine="720"/>
        <w:jc w:val="left"/>
        <w:rPr>
          <w:sz w:val="36"/>
        </w:rPr>
      </w:pPr>
      <w:r>
        <w:rPr>
          <w:spacing w:val="-1"/>
          <w:sz w:val="36"/>
        </w:rPr>
        <w:t>旧标志更新和新施工标志的尺寸等经检验合格，即进行脱脂、清洗、干燥处</w:t>
      </w:r>
      <w:r>
        <w:rPr>
          <w:sz w:val="36"/>
        </w:rPr>
        <w:t>理。做到表面光滑平整、无划痕、无杂质吸附。</w:t>
      </w:r>
    </w:p>
    <w:p>
      <w:pPr>
        <w:pStyle w:val="ListParagraph"/>
        <w:numPr>
          <w:ilvl w:val="0"/>
          <w:numId w:val="12"/>
        </w:numPr>
        <w:tabs>
          <w:tab w:val="left" w:pos="1573"/>
        </w:tabs>
        <w:spacing w:before="236" w:after="0" w:line="364" w:lineRule="auto"/>
        <w:ind w:left="128" w:right="2405" w:firstLine="720"/>
        <w:jc w:val="left"/>
        <w:rPr>
          <w:sz w:val="36"/>
        </w:rPr>
      </w:pPr>
      <w:r>
        <w:rPr>
          <w:spacing w:val="-1"/>
          <w:sz w:val="36"/>
        </w:rPr>
        <w:t>采用电脑排版、校样各标志的字、符，待复核无误时，用反光膜电脑刻字机</w:t>
      </w:r>
      <w:r>
        <w:rPr>
          <w:sz w:val="36"/>
        </w:rPr>
        <w:t>进行字、符刻划。</w:t>
      </w:r>
    </w:p>
    <w:p>
      <w:pPr>
        <w:pStyle w:val="ListParagraph"/>
        <w:numPr>
          <w:ilvl w:val="0"/>
          <w:numId w:val="12"/>
        </w:numPr>
        <w:tabs>
          <w:tab w:val="left" w:pos="1570"/>
        </w:tabs>
        <w:spacing w:before="236" w:after="0" w:line="364" w:lineRule="auto"/>
        <w:ind w:left="128" w:right="2287" w:firstLine="720"/>
        <w:jc w:val="left"/>
        <w:rPr>
          <w:sz w:val="36"/>
        </w:rPr>
      </w:pPr>
      <w:r>
        <w:rPr>
          <w:spacing w:val="-25"/>
          <w:sz w:val="36"/>
        </w:rPr>
        <w:t xml:space="preserve">在清洁、干燥、温度在 </w:t>
      </w:r>
      <w:r>
        <w:rPr>
          <w:sz w:val="36"/>
        </w:rPr>
        <w:t>20℃</w:t>
      </w:r>
      <w:r>
        <w:rPr>
          <w:spacing w:val="-9"/>
          <w:sz w:val="36"/>
        </w:rPr>
        <w:t>的恒温操作室内，用贴膜机进行反光膜底膜及字</w:t>
      </w:r>
      <w:r>
        <w:rPr>
          <w:spacing w:val="-4"/>
          <w:sz w:val="36"/>
        </w:rPr>
        <w:t>、符的粘贴，粘贴后标志表面平整、紧密、无皱折、气泡、破损等现象。</w:t>
      </w:r>
    </w:p>
    <w:p>
      <w:pPr>
        <w:spacing w:after="0" w:line="364" w:lineRule="auto"/>
        <w:jc w:val="left"/>
        <w:rPr>
          <w:sz w:val="36"/>
        </w:rPr>
        <w:sectPr>
          <w:headerReference w:type="default" r:id="rId13"/>
          <w:footerReference w:type="default" r:id="rId14"/>
          <w:pgSz w:w="17860" w:h="25260"/>
          <w:pgMar w:top="1400" w:right="0" w:bottom="2020" w:left="2000" w:header="1054" w:footer="1831"/>
          <w:pgNumType w:start="4"/>
          <w:cols w:space="708"/>
        </w:sectPr>
      </w:pPr>
    </w:p>
    <w:p>
      <w:pPr>
        <w:pStyle w:val="BodyText"/>
        <w:rPr>
          <w:sz w:val="20"/>
        </w:rPr>
      </w:pPr>
    </w:p>
    <w:p>
      <w:pPr>
        <w:pStyle w:val="BodyText"/>
        <w:spacing w:before="4"/>
        <w:rPr>
          <w:sz w:val="18"/>
        </w:rPr>
      </w:pPr>
    </w:p>
    <w:p>
      <w:pPr>
        <w:pStyle w:val="ListParagraph"/>
        <w:numPr>
          <w:ilvl w:val="0"/>
          <w:numId w:val="6"/>
        </w:numPr>
        <w:tabs>
          <w:tab w:val="left" w:pos="1573"/>
        </w:tabs>
        <w:spacing w:before="50" w:after="0" w:line="364" w:lineRule="auto"/>
        <w:ind w:left="128" w:right="2405" w:firstLine="720"/>
        <w:jc w:val="left"/>
        <w:rPr>
          <w:sz w:val="36"/>
        </w:rPr>
      </w:pPr>
      <w:r>
        <w:rPr>
          <w:spacing w:val="-1"/>
          <w:sz w:val="36"/>
        </w:rPr>
        <w:t>对制作完成的标志牌进行严格的检验。检验合格后，用反光膜衬纸或包装纸</w:t>
      </w:r>
      <w:r>
        <w:rPr>
          <w:sz w:val="36"/>
        </w:rPr>
        <w:t>进行分隔打包。</w:t>
      </w:r>
    </w:p>
    <w:p>
      <w:pPr>
        <w:pStyle w:val="Heading2"/>
        <w:numPr>
          <w:ilvl w:val="0"/>
          <w:numId w:val="8"/>
        </w:numPr>
        <w:tabs>
          <w:tab w:val="left" w:pos="1397"/>
        </w:tabs>
        <w:spacing w:before="236" w:after="0" w:line="240" w:lineRule="auto"/>
        <w:ind w:left="1396" w:right="0" w:hanging="546"/>
        <w:jc w:val="left"/>
      </w:pPr>
      <w:r>
        <w:t>、标志牌的安装方案</w:t>
      </w:r>
    </w:p>
    <w:p>
      <w:pPr>
        <w:pStyle w:val="BodyText"/>
        <w:spacing w:before="1"/>
        <w:rPr>
          <w:b/>
          <w:sz w:val="37"/>
        </w:rPr>
      </w:pPr>
    </w:p>
    <w:p>
      <w:pPr>
        <w:pStyle w:val="BodyText"/>
        <w:spacing w:line="364" w:lineRule="auto"/>
        <w:ind w:left="128" w:right="2287" w:firstLine="720"/>
      </w:pPr>
      <w:r>
        <w:t>所有交通标志都应按图纸的要求拆除、定位和设置。在施工路段设置施工警示标志，引导车辆进入正确行驶车道。安装的标志应与交通流方向几乎成直角，在曲线路段，标志的设置角度应由交通流的行近方向来确定。为了消除路侧标志表面产生的眩</w:t>
      </w:r>
      <w:r>
        <w:rPr>
          <w:spacing w:val="-3"/>
        </w:rPr>
        <w:t xml:space="preserve">光，标志应向后旋转约 </w:t>
      </w:r>
      <w:r>
        <w:t>5</w:t>
      </w:r>
      <w:r>
        <w:rPr>
          <w:spacing w:val="-7"/>
        </w:rPr>
        <w:t xml:space="preserve"> 度，以避开车前灯光束的直射；门架标志的垂直轴向应向后</w:t>
      </w:r>
      <w:r>
        <w:rPr>
          <w:spacing w:val="-14"/>
        </w:rPr>
        <w:t xml:space="preserve">倾成一角度；对于路侧标志，标志板内缘距土路肩边缘不得小于 </w:t>
      </w:r>
      <w:r>
        <w:rPr>
          <w:spacing w:val="-9"/>
        </w:rPr>
        <w:t>250mm</w:t>
      </w:r>
      <w:r>
        <w:rPr>
          <w:spacing w:val="-5"/>
        </w:rPr>
        <w:t>，或根据监理工</w:t>
      </w:r>
      <w:r>
        <w:t>程师的指示确定。</w:t>
      </w:r>
    </w:p>
    <w:p>
      <w:pPr>
        <w:pStyle w:val="ListParagraph"/>
        <w:numPr>
          <w:ilvl w:val="0"/>
          <w:numId w:val="5"/>
        </w:numPr>
        <w:tabs>
          <w:tab w:val="left" w:pos="1390"/>
        </w:tabs>
        <w:spacing w:before="240" w:after="0" w:line="364" w:lineRule="auto"/>
        <w:ind w:left="128" w:right="2284" w:firstLine="720"/>
        <w:jc w:val="left"/>
        <w:rPr>
          <w:sz w:val="36"/>
        </w:rPr>
      </w:pPr>
      <w:r>
        <w:rPr>
          <w:spacing w:val="-2"/>
          <w:sz w:val="36"/>
        </w:rPr>
        <w:t xml:space="preserve">标柱须待混凝土基础经过七天养护以后，即待基础水泥砼强度达到 </w:t>
      </w:r>
      <w:r>
        <w:rPr>
          <w:sz w:val="36"/>
        </w:rPr>
        <w:t>70%，</w:t>
      </w:r>
      <w:r>
        <w:rPr>
          <w:spacing w:val="-8"/>
          <w:sz w:val="36"/>
        </w:rPr>
        <w:t>并得</w:t>
      </w:r>
      <w:r>
        <w:rPr>
          <w:sz w:val="36"/>
        </w:rPr>
        <w:t>到监理工程师的批准后方可进行安装。门架标志结构整个安装过程应以高空吊车为工具，不允许施工人员在门架的横梁上作业。在横梁安装之前，应先预拱，横梁中间处</w:t>
      </w:r>
      <w:r>
        <w:rPr>
          <w:spacing w:val="-12"/>
          <w:sz w:val="36"/>
        </w:rPr>
        <w:t xml:space="preserve">的预拱度一般为 </w:t>
      </w:r>
      <w:r>
        <w:rPr>
          <w:sz w:val="36"/>
        </w:rPr>
        <w:t>50mm</w:t>
      </w:r>
      <w:r>
        <w:rPr>
          <w:spacing w:val="-9"/>
          <w:sz w:val="36"/>
        </w:rPr>
        <w:t xml:space="preserve">。悬臂标志的预拱度为 </w:t>
      </w:r>
      <w:r>
        <w:rPr>
          <w:sz w:val="36"/>
        </w:rPr>
        <w:t>40mm。</w:t>
      </w:r>
    </w:p>
    <w:p>
      <w:pPr>
        <w:pStyle w:val="ListParagraph"/>
        <w:numPr>
          <w:ilvl w:val="0"/>
          <w:numId w:val="5"/>
        </w:numPr>
        <w:tabs>
          <w:tab w:val="left" w:pos="1390"/>
        </w:tabs>
        <w:spacing w:before="238" w:after="0" w:line="364" w:lineRule="auto"/>
        <w:ind w:left="128" w:right="2229" w:firstLine="720"/>
        <w:jc w:val="left"/>
        <w:rPr>
          <w:sz w:val="36"/>
        </w:rPr>
      </w:pPr>
      <w:r>
        <w:rPr>
          <w:spacing w:val="-1"/>
          <w:sz w:val="36"/>
        </w:rPr>
        <w:t>标杆和标牌在运送时，应分车装运，捆扎牢固，押车员跟车押运，途中经常进</w:t>
      </w:r>
      <w:r>
        <w:rPr>
          <w:sz w:val="36"/>
        </w:rPr>
        <w:t>行捆扎情况检查，若发现有松动现象，及时给予加固，避免产品在运输途中损伤。应把推荐的的安装系统，包括多标志组合装置的详情报送监理工程师审批。安装期间， 标志板应适当支撑和加固，其表面应采取防止损坏的保护措施。</w:t>
      </w:r>
    </w:p>
    <w:p>
      <w:pPr>
        <w:pStyle w:val="ListParagraph"/>
        <w:numPr>
          <w:ilvl w:val="0"/>
          <w:numId w:val="5"/>
        </w:numPr>
        <w:tabs>
          <w:tab w:val="left" w:pos="1390"/>
        </w:tabs>
        <w:spacing w:before="238" w:after="0" w:line="240" w:lineRule="auto"/>
        <w:ind w:left="1389" w:right="0" w:hanging="542"/>
        <w:jc w:val="left"/>
        <w:rPr>
          <w:sz w:val="36"/>
        </w:rPr>
      </w:pPr>
      <w:r>
        <w:rPr>
          <w:sz w:val="36"/>
        </w:rPr>
        <w:t>清除基础表面尘土、杂物，螺纹部分进行回攻。</w:t>
      </w:r>
    </w:p>
    <w:p>
      <w:pPr>
        <w:pStyle w:val="BodyText"/>
        <w:rPr>
          <w:sz w:val="37"/>
        </w:rPr>
      </w:pPr>
    </w:p>
    <w:p>
      <w:pPr>
        <w:pStyle w:val="ListParagraph"/>
        <w:numPr>
          <w:ilvl w:val="0"/>
          <w:numId w:val="5"/>
        </w:numPr>
        <w:tabs>
          <w:tab w:val="left" w:pos="1390"/>
        </w:tabs>
        <w:spacing w:before="0" w:after="0" w:line="364" w:lineRule="auto"/>
        <w:ind w:left="128" w:right="2229" w:firstLine="720"/>
        <w:jc w:val="left"/>
        <w:rPr>
          <w:sz w:val="36"/>
        </w:rPr>
      </w:pPr>
      <w:r>
        <w:rPr>
          <w:spacing w:val="-1"/>
          <w:sz w:val="36"/>
        </w:rPr>
        <w:t>安装时，先进行立柱与横梁的拼装，然后进行标志牌的安装，并校正角度、平</w:t>
      </w:r>
      <w:r>
        <w:rPr>
          <w:sz w:val="36"/>
        </w:rPr>
        <w:t>行度、平整度，拧紧各部位连接螺栓后，进行整体吊装。</w:t>
      </w:r>
    </w:p>
    <w:p>
      <w:pPr>
        <w:pStyle w:val="ListParagraph"/>
        <w:numPr>
          <w:ilvl w:val="0"/>
          <w:numId w:val="5"/>
        </w:numPr>
        <w:tabs>
          <w:tab w:val="left" w:pos="1390"/>
        </w:tabs>
        <w:spacing w:before="236" w:after="0" w:line="364" w:lineRule="auto"/>
        <w:ind w:left="128" w:right="2229" w:firstLine="720"/>
        <w:jc w:val="both"/>
        <w:rPr>
          <w:sz w:val="36"/>
        </w:rPr>
      </w:pPr>
      <w:r>
        <w:rPr>
          <w:spacing w:val="-1"/>
          <w:sz w:val="36"/>
        </w:rPr>
        <w:t>标志吊装后，进行垂直度校正，并用手持式激光测距仪进行净空高度复检，安</w:t>
      </w:r>
      <w:r>
        <w:rPr>
          <w:sz w:val="36"/>
        </w:rPr>
        <w:t>装后的标志各个项目均达到国标《公路工程质量检验评定标准》和</w:t>
      </w:r>
      <w:r>
        <w:rPr>
          <w:spacing w:val="-4"/>
          <w:sz w:val="36"/>
        </w:rPr>
        <w:t>（GB5768-99）</w:t>
      </w:r>
      <w:r>
        <w:rPr>
          <w:sz w:val="36"/>
        </w:rPr>
        <w:t>的标准。</w:t>
      </w:r>
    </w:p>
    <w:p>
      <w:pPr>
        <w:pStyle w:val="ListParagraph"/>
        <w:numPr>
          <w:ilvl w:val="0"/>
          <w:numId w:val="5"/>
        </w:numPr>
        <w:tabs>
          <w:tab w:val="left" w:pos="1390"/>
        </w:tabs>
        <w:spacing w:before="238" w:after="0" w:line="240" w:lineRule="auto"/>
        <w:ind w:left="1389" w:right="0" w:hanging="542"/>
        <w:jc w:val="left"/>
        <w:rPr>
          <w:sz w:val="36"/>
        </w:rPr>
      </w:pPr>
      <w:r>
        <w:rPr>
          <w:spacing w:val="-19"/>
          <w:sz w:val="36"/>
        </w:rPr>
        <w:t>安装标志板时，应事先获得监理工程师的批准，标志的紧固方法应符合图要求。</w:t>
      </w:r>
    </w:p>
    <w:p>
      <w:pPr>
        <w:pStyle w:val="BodyText"/>
        <w:rPr>
          <w:sz w:val="37"/>
        </w:rPr>
      </w:pPr>
    </w:p>
    <w:p>
      <w:pPr>
        <w:pStyle w:val="ListParagraph"/>
        <w:numPr>
          <w:ilvl w:val="0"/>
          <w:numId w:val="5"/>
        </w:numPr>
        <w:tabs>
          <w:tab w:val="left" w:pos="1390"/>
        </w:tabs>
        <w:spacing w:before="1" w:after="0" w:line="364" w:lineRule="auto"/>
        <w:ind w:left="128" w:right="2229" w:firstLine="720"/>
        <w:jc w:val="left"/>
        <w:rPr>
          <w:sz w:val="36"/>
        </w:rPr>
      </w:pPr>
      <w:r>
        <w:rPr>
          <w:spacing w:val="-1"/>
          <w:sz w:val="36"/>
        </w:rPr>
        <w:t>标志安装完毕后，承包人应清扫所有标志板，在清扫的过程中，不应损坏标志</w:t>
      </w:r>
      <w:r>
        <w:rPr>
          <w:sz w:val="36"/>
        </w:rPr>
        <w:t>面或产生其它缺陷。</w:t>
      </w:r>
    </w:p>
    <w:p>
      <w:pPr>
        <w:spacing w:after="0" w:line="364" w:lineRule="auto"/>
        <w:jc w:val="left"/>
        <w:rPr>
          <w:sz w:val="36"/>
        </w:rPr>
        <w:sectPr>
          <w:headerReference w:type="default" r:id="rId15"/>
          <w:footerReference w:type="default" r:id="rId16"/>
          <w:pgSz w:w="17860" w:h="25260"/>
          <w:pgMar w:top="1400" w:right="0" w:bottom="2020" w:left="2000" w:header="1054" w:footer="1831"/>
          <w:pgNumType w:start="5"/>
          <w:cols w:space="708"/>
        </w:sectPr>
      </w:pPr>
    </w:p>
    <w:p>
      <w:pPr>
        <w:pStyle w:val="BodyText"/>
        <w:rPr>
          <w:sz w:val="20"/>
        </w:rPr>
      </w:pPr>
    </w:p>
    <w:p>
      <w:pPr>
        <w:pStyle w:val="BodyText"/>
        <w:rPr>
          <w:sz w:val="18"/>
        </w:rPr>
      </w:pPr>
    </w:p>
    <w:p>
      <w:pPr>
        <w:pStyle w:val="ListParagraph"/>
        <w:numPr>
          <w:ilvl w:val="0"/>
          <w:numId w:val="5"/>
        </w:numPr>
        <w:tabs>
          <w:tab w:val="left" w:pos="1390"/>
        </w:tabs>
        <w:spacing w:before="50" w:after="0" w:line="312" w:lineRule="auto"/>
        <w:ind w:left="128" w:right="2229" w:firstLine="720"/>
        <w:jc w:val="left"/>
        <w:rPr>
          <w:sz w:val="36"/>
        </w:rPr>
      </w:pPr>
      <w:r>
        <w:rPr>
          <w:spacing w:val="-1"/>
          <w:sz w:val="36"/>
        </w:rPr>
        <w:t>标志安装完毕后，监理工程工程师检查所有标志，以确定在白天和夜间条件下</w:t>
      </w:r>
      <w:r>
        <w:rPr>
          <w:sz w:val="36"/>
        </w:rPr>
        <w:t>的外观、视认性、颜色、镜面眩光等是否符合图纸要求。</w:t>
      </w:r>
    </w:p>
    <w:p>
      <w:pPr>
        <w:pStyle w:val="ListParagraph"/>
        <w:numPr>
          <w:ilvl w:val="0"/>
          <w:numId w:val="5"/>
        </w:numPr>
        <w:tabs>
          <w:tab w:val="left" w:pos="1390"/>
        </w:tabs>
        <w:spacing w:before="238" w:after="0" w:line="240" w:lineRule="auto"/>
        <w:ind w:left="1389" w:right="0" w:hanging="542"/>
        <w:jc w:val="left"/>
        <w:rPr>
          <w:sz w:val="36"/>
        </w:rPr>
      </w:pPr>
      <w:r>
        <w:rPr>
          <w:spacing w:val="-9"/>
          <w:sz w:val="36"/>
        </w:rPr>
        <w:t>在标志检查中发现的任何缺陷，承包人应监理工程师指示自费予以修正或更新。</w:t>
      </w:r>
    </w:p>
    <w:p>
      <w:pPr>
        <w:pStyle w:val="BodyText"/>
        <w:spacing w:before="2"/>
        <w:rPr>
          <w:sz w:val="29"/>
        </w:rPr>
      </w:pPr>
    </w:p>
    <w:p>
      <w:pPr>
        <w:pStyle w:val="Heading2"/>
        <w:ind w:left="851"/>
      </w:pPr>
      <w:r>
        <w:t>4、标志重点、关键和难点工程的施工方案、方法及其措施</w:t>
      </w:r>
    </w:p>
    <w:p>
      <w:pPr>
        <w:pStyle w:val="BodyText"/>
        <w:spacing w:before="62" w:line="836" w:lineRule="exact"/>
        <w:ind w:left="848" w:right="2409"/>
      </w:pPr>
      <w:r>
        <w:t>标志工程的法兰盘定位为交通安全设施工程的重点工序，具体的定位方法如下： (1)先以路中心线为基准，垂直于路中线用钢卷尺丈量确定标志牌的中心位置。(2)根据法兰盘中心位置在与路平行和垂直的方向经法兰盘中心各拉一条线作为</w:t>
      </w:r>
    </w:p>
    <w:p>
      <w:pPr>
        <w:pStyle w:val="BodyText"/>
        <w:spacing w:before="69"/>
        <w:ind w:left="128"/>
      </w:pPr>
      <w:r>
        <w:t>定位线、然后在法兰盘上中分法兰盘画线。</w:t>
      </w:r>
    </w:p>
    <w:p>
      <w:pPr>
        <w:pStyle w:val="BodyText"/>
        <w:spacing w:before="3"/>
        <w:rPr>
          <w:sz w:val="29"/>
        </w:rPr>
      </w:pPr>
    </w:p>
    <w:p>
      <w:pPr>
        <w:pStyle w:val="ListParagraph"/>
        <w:numPr>
          <w:ilvl w:val="0"/>
          <w:numId w:val="4"/>
        </w:numPr>
        <w:tabs>
          <w:tab w:val="left" w:pos="1390"/>
        </w:tabs>
        <w:spacing w:before="0" w:after="0" w:line="312" w:lineRule="auto"/>
        <w:ind w:left="128" w:right="2229" w:firstLine="720"/>
        <w:jc w:val="left"/>
        <w:rPr>
          <w:sz w:val="36"/>
        </w:rPr>
      </w:pPr>
      <w:r>
        <w:rPr>
          <w:spacing w:val="-1"/>
          <w:sz w:val="36"/>
        </w:rPr>
        <w:t>放置法兰盘时以四条线重合为原则。同时应特别注意法兰盘是否水平，用水平</w:t>
      </w:r>
      <w:r>
        <w:rPr>
          <w:sz w:val="36"/>
        </w:rPr>
        <w:t>尺进行测量，水平后才进行砼浇筑，最后一揪砼浇完后，要对法兰盘水平度再进行一次检测、调整。</w:t>
      </w:r>
    </w:p>
    <w:p>
      <w:pPr>
        <w:pStyle w:val="ListParagraph"/>
        <w:numPr>
          <w:ilvl w:val="0"/>
          <w:numId w:val="4"/>
        </w:numPr>
        <w:tabs>
          <w:tab w:val="left" w:pos="1390"/>
        </w:tabs>
        <w:spacing w:before="235" w:after="0" w:line="312" w:lineRule="auto"/>
        <w:ind w:left="128" w:right="2288" w:firstLine="720"/>
        <w:jc w:val="left"/>
        <w:rPr>
          <w:sz w:val="36"/>
        </w:rPr>
      </w:pPr>
      <w:r>
        <w:rPr>
          <w:spacing w:val="-4"/>
          <w:sz w:val="36"/>
        </w:rPr>
        <w:t>若为双柱或门架则以同样方法确定另一法兰盘位置，同时注意两基础的高差及</w:t>
      </w:r>
      <w:r>
        <w:rPr>
          <w:sz w:val="36"/>
        </w:rPr>
        <w:t>相对位置，用水准仪、直尺测量。</w:t>
      </w:r>
    </w:p>
    <w:p>
      <w:pPr>
        <w:pStyle w:val="Heading1"/>
        <w:tabs>
          <w:tab w:val="left" w:pos="5374"/>
        </w:tabs>
        <w:spacing w:before="214"/>
        <w:ind w:left="3686"/>
      </w:pPr>
      <w:r>
        <w:t>第三章</w:t>
        <w:tab/>
        <w:t>工期保证体系及保证措施</w:t>
      </w:r>
    </w:p>
    <w:p>
      <w:pPr>
        <w:pStyle w:val="BodyText"/>
        <w:spacing w:before="10"/>
        <w:rPr>
          <w:b/>
        </w:rPr>
      </w:pPr>
    </w:p>
    <w:p>
      <w:pPr>
        <w:pStyle w:val="Heading2"/>
        <w:spacing w:line="453" w:lineRule="auto"/>
        <w:ind w:right="12804"/>
      </w:pPr>
      <w:r>
        <w:t>一、工期保证体系1、工期目标</w:t>
      </w:r>
    </w:p>
    <w:p>
      <w:pPr>
        <w:spacing w:before="0" w:line="461" w:lineRule="exact"/>
        <w:ind w:left="5719" w:right="0" w:firstLine="0"/>
        <w:jc w:val="left"/>
        <w:rPr>
          <w:b/>
          <w:sz w:val="36"/>
        </w:rPr>
      </w:pPr>
      <w:r>
        <w:rPr>
          <w:b/>
          <w:sz w:val="36"/>
        </w:rPr>
        <w:t>工期保证体系框图</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5"/>
        <w:rPr>
          <w:b/>
          <w:sz w:val="29"/>
        </w:rPr>
      </w:pPr>
    </w:p>
    <w:p>
      <w:pPr>
        <w:tabs>
          <w:tab w:val="left" w:pos="4186"/>
        </w:tabs>
        <w:spacing w:before="63"/>
        <w:ind w:left="2698" w:right="0" w:firstLine="0"/>
        <w:jc w:val="left"/>
        <w:rPr>
          <w:sz w:val="27"/>
        </w:rPr>
      </w:pPr>
      <w:r>
        <w:pict>
          <v:group id="_x0000_s1065" style="width:650pt;height:411pt;margin-top:-402.3pt;margin-left:106pt;mso-position-horizontal-relative:page;position:absolute;z-index:-251655168" coordorigin="2120,-8046" coordsize="13000,8220">
            <v:shape id="_x0000_s1066" type="#_x0000_t75" style="width:13000;height:8220;left:2120;position:absolute;top:-8046" stroked="f">
              <v:imagedata r:id="rId17" o:title=""/>
            </v:shape>
            <v:shape id="_x0000_s1067" type="#_x0000_t202" style="width:2508;height:360;left:7500;position:absolute;top:-7856" filled="f" stroked="f">
              <v:textbox inset="0,0,0,0">
                <w:txbxContent>
                  <w:p>
                    <w:pPr>
                      <w:tabs>
                        <w:tab w:val="left" w:pos="708"/>
                        <w:tab w:val="left" w:pos="1418"/>
                        <w:tab w:val="left" w:pos="2127"/>
                      </w:tabs>
                      <w:spacing w:before="0" w:line="360" w:lineRule="exact"/>
                      <w:ind w:left="0" w:right="0" w:firstLine="0"/>
                      <w:jc w:val="left"/>
                      <w:rPr>
                        <w:sz w:val="36"/>
                      </w:rPr>
                    </w:pPr>
                    <w:r>
                      <w:rPr>
                        <w:sz w:val="36"/>
                      </w:rPr>
                      <w:t>项</w:t>
                      <w:tab/>
                      <w:t>目</w:t>
                      <w:tab/>
                      <w:t>经</w:t>
                      <w:tab/>
                      <w:t>理</w:t>
                    </w:r>
                  </w:p>
                </w:txbxContent>
              </v:textbox>
            </v:shape>
            <v:shape id="_x0000_s1068" type="#_x0000_t202" style="width:2238;height:360;left:2909;position:absolute;top:-5516" filled="f" stroked="f">
              <v:textbox inset="0,0,0,0">
                <w:txbxContent>
                  <w:p>
                    <w:pPr>
                      <w:spacing w:before="0" w:line="360" w:lineRule="exact"/>
                      <w:ind w:left="0" w:right="0" w:firstLine="0"/>
                      <w:jc w:val="left"/>
                      <w:rPr>
                        <w:sz w:val="36"/>
                      </w:rPr>
                    </w:pPr>
                    <w:r>
                      <w:rPr>
                        <w:spacing w:val="-37"/>
                        <w:sz w:val="36"/>
                      </w:rPr>
                      <w:t>主 管 副 经 理</w:t>
                    </w:r>
                  </w:p>
                </w:txbxContent>
              </v:textbox>
            </v:shape>
            <v:shape id="_x0000_s1069" type="#_x0000_t202" style="width:380;height:360;left:7500;position:absolute;top:-5750" filled="f" stroked="f">
              <v:textbox inset="0,0,0,0">
                <w:txbxContent>
                  <w:p>
                    <w:pPr>
                      <w:spacing w:before="0" w:line="360" w:lineRule="exact"/>
                      <w:ind w:left="0" w:right="0" w:firstLine="0"/>
                      <w:jc w:val="left"/>
                      <w:rPr>
                        <w:sz w:val="36"/>
                      </w:rPr>
                    </w:pPr>
                    <w:r>
                      <w:rPr>
                        <w:sz w:val="36"/>
                      </w:rPr>
                      <w:t>项</w:t>
                    </w:r>
                  </w:p>
                </w:txbxContent>
              </v:textbox>
            </v:shape>
            <v:shape id="_x0000_s1070" type="#_x0000_t202" style="width:380;height:360;left:8429;position:absolute;top:-5750" filled="f" stroked="f">
              <v:textbox inset="0,0,0,0">
                <w:txbxContent>
                  <w:p>
                    <w:pPr>
                      <w:spacing w:before="0" w:line="360" w:lineRule="exact"/>
                      <w:ind w:left="0" w:right="0" w:firstLine="0"/>
                      <w:jc w:val="left"/>
                      <w:rPr>
                        <w:sz w:val="36"/>
                      </w:rPr>
                    </w:pPr>
                    <w:r>
                      <w:rPr>
                        <w:sz w:val="36"/>
                      </w:rPr>
                      <w:t>目</w:t>
                    </w:r>
                  </w:p>
                </w:txbxContent>
              </v:textbox>
            </v:shape>
            <v:shape id="_x0000_s1071" type="#_x0000_t202" style="width:380;height:360;left:9357;position:absolute;top:-5750" filled="f" stroked="f">
              <v:textbox inset="0,0,0,0">
                <w:txbxContent>
                  <w:p>
                    <w:pPr>
                      <w:spacing w:before="0" w:line="360" w:lineRule="exact"/>
                      <w:ind w:left="0" w:right="0" w:firstLine="0"/>
                      <w:jc w:val="left"/>
                      <w:rPr>
                        <w:sz w:val="36"/>
                      </w:rPr>
                    </w:pPr>
                    <w:r>
                      <w:rPr>
                        <w:sz w:val="36"/>
                      </w:rPr>
                      <w:t>部</w:t>
                    </w:r>
                  </w:p>
                </w:txbxContent>
              </v:textbox>
            </v:shape>
            <v:shape id="_x0000_s1072" type="#_x0000_t202" style="width:2238;height:360;left:7500;position:absolute;top:-5282" filled="f" stroked="f">
              <v:textbox inset="0,0,0,0">
                <w:txbxContent>
                  <w:p>
                    <w:pPr>
                      <w:spacing w:before="0" w:line="360" w:lineRule="exact"/>
                      <w:ind w:left="0" w:right="0" w:firstLine="0"/>
                      <w:jc w:val="left"/>
                      <w:rPr>
                        <w:sz w:val="36"/>
                      </w:rPr>
                    </w:pPr>
                    <w:r>
                      <w:rPr>
                        <w:spacing w:val="-37"/>
                        <w:sz w:val="36"/>
                      </w:rPr>
                      <w:t>安 全 监 管 员</w:t>
                    </w:r>
                  </w:p>
                </w:txbxContent>
              </v:textbox>
            </v:shape>
            <v:shape id="_x0000_s1073" type="#_x0000_t202" style="width:2154;height:360;left:12090;position:absolute;top:-5516" filled="f" stroked="f">
              <v:textbox inset="0,0,0,0">
                <w:txbxContent>
                  <w:p>
                    <w:pPr>
                      <w:spacing w:before="0" w:line="360" w:lineRule="exact"/>
                      <w:ind w:left="0" w:right="0" w:firstLine="0"/>
                      <w:jc w:val="left"/>
                      <w:rPr>
                        <w:sz w:val="36"/>
                      </w:rPr>
                    </w:pPr>
                    <w:r>
                      <w:rPr>
                        <w:spacing w:val="65"/>
                        <w:sz w:val="36"/>
                      </w:rPr>
                      <w:t>项目总工程</w:t>
                    </w:r>
                  </w:p>
                </w:txbxContent>
              </v:textbox>
            </v:shape>
            <v:shape id="_x0000_s1074" type="#_x0000_t202" style="width:380;height:360;left:2369;position:absolute;top:-3643" filled="f" stroked="f">
              <v:textbox inset="0,0,0,0">
                <w:txbxContent>
                  <w:p>
                    <w:pPr>
                      <w:spacing w:before="0" w:line="360" w:lineRule="exact"/>
                      <w:ind w:left="0" w:right="0" w:firstLine="0"/>
                      <w:jc w:val="left"/>
                      <w:rPr>
                        <w:sz w:val="36"/>
                      </w:rPr>
                    </w:pPr>
                    <w:r>
                      <w:rPr>
                        <w:sz w:val="36"/>
                      </w:rPr>
                      <w:t>工</w:t>
                    </w:r>
                  </w:p>
                </w:txbxContent>
              </v:textbox>
            </v:shape>
            <v:shape id="_x0000_s1075" type="#_x0000_t202" style="width:380;height:360;left:3298;position:absolute;top:-3643" filled="f" stroked="f">
              <v:textbox inset="0,0,0,0">
                <w:txbxContent>
                  <w:p>
                    <w:pPr>
                      <w:spacing w:before="0" w:line="360" w:lineRule="exact"/>
                      <w:ind w:left="0" w:right="0" w:firstLine="0"/>
                      <w:jc w:val="left"/>
                      <w:rPr>
                        <w:sz w:val="36"/>
                      </w:rPr>
                    </w:pPr>
                    <w:r>
                      <w:rPr>
                        <w:sz w:val="36"/>
                      </w:rPr>
                      <w:t>程</w:t>
                    </w:r>
                  </w:p>
                </w:txbxContent>
              </v:textbox>
            </v:shape>
            <v:shape id="_x0000_s1076" type="#_x0000_t202" style="width:380;height:360;left:4227;position:absolute;top:-3643" filled="f" stroked="f">
              <v:textbox inset="0,0,0,0">
                <w:txbxContent>
                  <w:p>
                    <w:pPr>
                      <w:spacing w:before="0" w:line="360" w:lineRule="exact"/>
                      <w:ind w:left="0" w:right="0" w:firstLine="0"/>
                      <w:jc w:val="left"/>
                      <w:rPr>
                        <w:sz w:val="36"/>
                      </w:rPr>
                    </w:pPr>
                    <w:r>
                      <w:rPr>
                        <w:sz w:val="36"/>
                      </w:rPr>
                      <w:t>科</w:t>
                    </w:r>
                  </w:p>
                </w:txbxContent>
              </v:textbox>
            </v:shape>
            <v:shape id="_x0000_s1077" type="#_x0000_t202" style="width:2238;height:360;left:5609;position:absolute;top:-3643" filled="f" stroked="f">
              <v:textbox inset="0,0,0,0">
                <w:txbxContent>
                  <w:p>
                    <w:pPr>
                      <w:spacing w:before="0" w:line="360" w:lineRule="exact"/>
                      <w:ind w:left="0" w:right="0" w:firstLine="0"/>
                      <w:jc w:val="left"/>
                      <w:rPr>
                        <w:sz w:val="36"/>
                      </w:rPr>
                    </w:pPr>
                    <w:r>
                      <w:rPr>
                        <w:spacing w:val="-37"/>
                        <w:sz w:val="36"/>
                      </w:rPr>
                      <w:t>材 料 设 备 科</w:t>
                    </w:r>
                  </w:p>
                </w:txbxContent>
              </v:textbox>
            </v:shape>
            <v:shape id="_x0000_s1078" type="#_x0000_t202" style="width:2295;height:360;left:9390;position:absolute;top:-3643" filled="f" stroked="f">
              <v:textbox inset="0,0,0,0">
                <w:txbxContent>
                  <w:p>
                    <w:pPr>
                      <w:spacing w:before="0" w:line="360" w:lineRule="exact"/>
                      <w:ind w:left="0" w:right="0" w:firstLine="0"/>
                      <w:jc w:val="left"/>
                      <w:rPr>
                        <w:sz w:val="36"/>
                      </w:rPr>
                    </w:pPr>
                    <w:r>
                      <w:rPr>
                        <w:spacing w:val="-30"/>
                        <w:sz w:val="36"/>
                      </w:rPr>
                      <w:t>综 合 办 公 室</w:t>
                    </w:r>
                  </w:p>
                </w:txbxContent>
              </v:textbox>
            </v:shape>
            <v:shape id="_x0000_s1079" type="#_x0000_t202" style="width:380;height:360;left:12630;position:absolute;top:-3643" filled="f" stroked="f">
              <v:textbox inset="0,0,0,0">
                <w:txbxContent>
                  <w:p>
                    <w:pPr>
                      <w:spacing w:before="0" w:line="360" w:lineRule="exact"/>
                      <w:ind w:left="0" w:right="0" w:firstLine="0"/>
                      <w:jc w:val="left"/>
                      <w:rPr>
                        <w:sz w:val="36"/>
                      </w:rPr>
                    </w:pPr>
                    <w:r>
                      <w:rPr>
                        <w:sz w:val="36"/>
                      </w:rPr>
                      <w:t>质</w:t>
                    </w:r>
                  </w:p>
                </w:txbxContent>
              </v:textbox>
            </v:shape>
            <v:shape id="_x0000_s1080" type="#_x0000_t202" style="width:380;height:360;left:13559;position:absolute;top:-3643" filled="f" stroked="f">
              <v:textbox inset="0,0,0,0">
                <w:txbxContent>
                  <w:p>
                    <w:pPr>
                      <w:spacing w:before="0" w:line="360" w:lineRule="exact"/>
                      <w:ind w:left="0" w:right="0" w:firstLine="0"/>
                      <w:jc w:val="left"/>
                      <w:rPr>
                        <w:sz w:val="36"/>
                      </w:rPr>
                    </w:pPr>
                    <w:r>
                      <w:rPr>
                        <w:sz w:val="36"/>
                      </w:rPr>
                      <w:t>检</w:t>
                    </w:r>
                  </w:p>
                </w:txbxContent>
              </v:textbox>
            </v:shape>
            <v:shape id="_x0000_s1081" type="#_x0000_t202" style="width:380;height:360;left:14488;position:absolute;top:-3643" filled="f" stroked="f">
              <v:textbox inset="0,0,0,0">
                <w:txbxContent>
                  <w:p>
                    <w:pPr>
                      <w:spacing w:before="0" w:line="360" w:lineRule="exact"/>
                      <w:ind w:left="0" w:right="0" w:firstLine="0"/>
                      <w:jc w:val="left"/>
                      <w:rPr>
                        <w:sz w:val="36"/>
                      </w:rPr>
                    </w:pPr>
                    <w:r>
                      <w:rPr>
                        <w:sz w:val="36"/>
                      </w:rPr>
                      <w:t>科</w:t>
                    </w:r>
                  </w:p>
                </w:txbxContent>
              </v:textbox>
            </v:shape>
            <v:shape id="_x0000_s1082" type="#_x0000_t202" style="width:3044;height:360;left:7230;position:absolute;top:-1771" filled="f" stroked="f">
              <v:textbox inset="0,0,0,0">
                <w:txbxContent>
                  <w:p>
                    <w:pPr>
                      <w:tabs>
                        <w:tab w:val="left" w:pos="665"/>
                        <w:tab w:val="left" w:pos="1331"/>
                        <w:tab w:val="left" w:pos="1997"/>
                        <w:tab w:val="left" w:pos="2663"/>
                      </w:tabs>
                      <w:spacing w:before="0" w:line="360" w:lineRule="exact"/>
                      <w:ind w:left="0" w:right="0" w:firstLine="0"/>
                      <w:jc w:val="left"/>
                      <w:rPr>
                        <w:sz w:val="36"/>
                      </w:rPr>
                    </w:pPr>
                    <w:r>
                      <w:rPr>
                        <w:sz w:val="36"/>
                      </w:rPr>
                      <w:t>作</w:t>
                      <w:tab/>
                      <w:t>业</w:t>
                      <w:tab/>
                      <w:t>队</w:t>
                      <w:tab/>
                      <w:t>队</w:t>
                      <w:tab/>
                      <w:t>长</w:t>
                    </w:r>
                  </w:p>
                </w:txbxContent>
              </v:textbox>
            </v:shape>
            <v:shape id="_x0000_s1083" type="#_x0000_t202" style="width:3308;height:360;left:2369;position:absolute;top:-601" filled="f" stroked="f">
              <v:textbox inset="0,0,0,0">
                <w:txbxContent>
                  <w:p>
                    <w:pPr>
                      <w:spacing w:before="0" w:line="360" w:lineRule="exact"/>
                      <w:ind w:left="0" w:right="0" w:firstLine="0"/>
                      <w:jc w:val="left"/>
                      <w:rPr>
                        <w:sz w:val="36"/>
                      </w:rPr>
                    </w:pPr>
                    <w:r>
                      <w:rPr>
                        <w:sz w:val="36"/>
                      </w:rPr>
                      <w:t>作业队施工管理员</w:t>
                    </w:r>
                  </w:p>
                </w:txbxContent>
              </v:textbox>
            </v:shape>
            <v:shape id="_x0000_s1084" type="#_x0000_t202" style="width:2900;height:360;left:11820;position:absolute;top:-601" filled="f" stroked="f">
              <v:textbox inset="0,0,0,0">
                <w:txbxContent>
                  <w:p>
                    <w:pPr>
                      <w:spacing w:before="0" w:line="360" w:lineRule="exact"/>
                      <w:ind w:left="0" w:right="0" w:firstLine="0"/>
                      <w:jc w:val="left"/>
                      <w:rPr>
                        <w:sz w:val="36"/>
                      </w:rPr>
                    </w:pPr>
                    <w:r>
                      <w:rPr>
                        <w:sz w:val="36"/>
                      </w:rPr>
                      <w:t>作业队专职安全员</w:t>
                    </w:r>
                  </w:p>
                </w:txbxContent>
              </v:textbox>
            </v:shape>
          </v:group>
        </w:pict>
      </w:r>
      <w:r>
        <w:rPr>
          <w:sz w:val="27"/>
        </w:rPr>
        <w:t>范文范例</w:t>
        <w:tab/>
        <w:t>参考指导</w:t>
      </w:r>
    </w:p>
    <w:p>
      <w:pPr>
        <w:spacing w:after="0"/>
        <w:jc w:val="left"/>
        <w:rPr>
          <w:sz w:val="27"/>
        </w:rPr>
        <w:sectPr>
          <w:headerReference w:type="default" r:id="rId18"/>
          <w:footerReference w:type="default" r:id="rId19"/>
          <w:pgSz w:w="17860" w:h="25260"/>
          <w:pgMar w:top="1400" w:right="0" w:bottom="280" w:left="2000" w:header="1054" w:footer="0"/>
          <w:pgNumType w:start="6"/>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Heading2"/>
        <w:spacing w:before="196"/>
      </w:pPr>
      <w:r>
        <w:t>二、组织保证措施：</w:t>
      </w:r>
    </w:p>
    <w:p>
      <w:pPr>
        <w:pStyle w:val="BodyText"/>
        <w:rPr>
          <w:b/>
          <w:sz w:val="37"/>
        </w:rPr>
      </w:pPr>
    </w:p>
    <w:p>
      <w:pPr>
        <w:pStyle w:val="BodyText"/>
        <w:spacing w:before="1"/>
        <w:ind w:left="848"/>
      </w:pPr>
      <w:r>
        <w:t>1、开工前编制详尽的交通组织计划和交通临时工程部署，施工中不断优化。</w:t>
      </w:r>
    </w:p>
    <w:p>
      <w:pPr>
        <w:pStyle w:val="BodyText"/>
        <w:rPr>
          <w:sz w:val="37"/>
        </w:rPr>
      </w:pPr>
    </w:p>
    <w:p>
      <w:pPr>
        <w:pStyle w:val="BodyText"/>
        <w:spacing w:line="364" w:lineRule="auto"/>
        <w:ind w:left="128" w:right="2229" w:firstLine="720"/>
      </w:pPr>
      <w:r>
        <w:t>2、成立工期控制领导小组，建立岗位责任制，实行项目经理负责制。施工组织安排一个专门的辅助作业班，进行交通标志组织等相关工作，以确保工程顺利进行。各个施工班组建立施工班组负责制。实施目标管理，制定详细而又科学合理的施工作业计划，保持均衡生产，实现计划的最终时间目标。</w:t>
      </w:r>
    </w:p>
    <w:p>
      <w:pPr>
        <w:pStyle w:val="BodyText"/>
        <w:spacing w:before="239"/>
        <w:ind w:left="848"/>
      </w:pPr>
      <w:r>
        <w:t>3、做好与相邻标段施工单位、交通管理等单位的协调配合。</w:t>
      </w:r>
    </w:p>
    <w:p>
      <w:pPr>
        <w:pStyle w:val="BodyText"/>
        <w:rPr>
          <w:sz w:val="37"/>
        </w:rPr>
      </w:pPr>
    </w:p>
    <w:p>
      <w:pPr>
        <w:pStyle w:val="BodyText"/>
        <w:spacing w:line="364" w:lineRule="auto"/>
        <w:ind w:left="128" w:right="2229" w:firstLine="720"/>
      </w:pPr>
      <w:r>
        <w:t>4、工期安排与交通组织相协调，对关键线路进行重点控制，合理安排工期和资源优化。精心组织，合理安排施工顺序和各分项工程的工期。</w:t>
      </w:r>
    </w:p>
    <w:p>
      <w:pPr>
        <w:pStyle w:val="BodyText"/>
        <w:spacing w:before="236" w:line="364" w:lineRule="auto"/>
        <w:ind w:left="128" w:right="2229" w:firstLine="720"/>
      </w:pPr>
      <w:r>
        <w:t>5、发挥技术管理的保障作用，细审核、严交底、勤检查、抓落实。专业技术工作者，要深入一线跟班作业了解情况，及时搞好技术交底，并做到发现问题及时解决。</w:t>
      </w:r>
    </w:p>
    <w:p>
      <w:pPr>
        <w:pStyle w:val="BodyText"/>
        <w:spacing w:before="236" w:line="364" w:lineRule="auto"/>
        <w:ind w:left="128" w:right="2229" w:firstLine="720"/>
      </w:pPr>
      <w:r>
        <w:t>6</w:t>
      </w:r>
      <w:r>
        <w:rPr>
          <w:spacing w:val="-1"/>
        </w:rPr>
        <w:t>、加强工程调度指挥，做到一切行动听指挥，步调一致，齐抓共管。全局“一盘</w:t>
      </w:r>
      <w:r>
        <w:rPr>
          <w:spacing w:val="-15"/>
        </w:rPr>
        <w:t>棋”，在人、财、物上确保本工程的施工需要，可根据本工程的施工需要，组织精干队</w:t>
      </w:r>
      <w:r>
        <w:t>伍进场突击施工。为保证工期，部分工序采用三班倒施工组织，节假日采用轮休不停工。</w:t>
      </w:r>
    </w:p>
    <w:p>
      <w:pPr>
        <w:pStyle w:val="BodyText"/>
        <w:spacing w:before="238" w:line="364" w:lineRule="auto"/>
        <w:ind w:left="128" w:right="2229" w:firstLine="720"/>
      </w:pPr>
      <w:r>
        <w:t>7、如果由于路面工程进度较慢或是天气连日下雨雪，造成工程最后阶段需要赶工的情况，我公司则随时准备增加施工人员及设备，确保整个工程在合同工期内完工。</w:t>
      </w:r>
    </w:p>
    <w:p>
      <w:pPr>
        <w:pStyle w:val="Heading2"/>
        <w:spacing w:before="236"/>
      </w:pPr>
      <w:r>
        <w:rPr>
          <w:w w:val="95"/>
        </w:rPr>
        <w:t>三、资源保证措施</w:t>
      </w:r>
    </w:p>
    <w:p>
      <w:pPr>
        <w:pStyle w:val="BodyText"/>
        <w:rPr>
          <w:b/>
          <w:sz w:val="37"/>
        </w:rPr>
      </w:pPr>
    </w:p>
    <w:p>
      <w:pPr>
        <w:pStyle w:val="BodyText"/>
        <w:spacing w:before="1" w:line="364" w:lineRule="auto"/>
        <w:ind w:left="128" w:right="2286" w:firstLine="720"/>
      </w:pPr>
      <w:r>
        <w:t>1</w:t>
      </w:r>
      <w:r>
        <w:rPr>
          <w:spacing w:val="-24"/>
        </w:rPr>
        <w:t>、加强用工的计划性，实行定额用工。加强劳动定额管理，确保定额水平的完成。</w:t>
      </w:r>
      <w:r>
        <w:t>领导跟班作业，及时发现问题并解决问题。发扬艰苦奋斗的作风，关键紧急工序节假日照常进行施工。</w:t>
      </w:r>
    </w:p>
    <w:p>
      <w:pPr>
        <w:pStyle w:val="BodyText"/>
        <w:spacing w:before="237" w:line="364" w:lineRule="auto"/>
        <w:ind w:left="128" w:right="2229" w:firstLine="720"/>
      </w:pPr>
      <w:r>
        <w:t>2、加强物资采购人员的选配。按施工计划安排，确保材料按时到位。把握建筑的旺淡季特点，超前调查和预测市场供应情况，特别是季节性施工要做好材料的适量储备。严把材料质量关，严格杜绝劣质材料进场。</w:t>
      </w:r>
    </w:p>
    <w:p>
      <w:pPr>
        <w:pStyle w:val="BodyText"/>
        <w:spacing w:before="237"/>
        <w:ind w:left="848"/>
      </w:pPr>
      <w:r>
        <w:t>3、保证设备的良好运转，设备管理人员，选配有较好的技术素质、较强的事业心</w:t>
      </w:r>
    </w:p>
    <w:p>
      <w:pPr>
        <w:spacing w:after="0"/>
        <w:sectPr>
          <w:headerReference w:type="default" r:id="rId20"/>
          <w:footerReference w:type="default" r:id="rId21"/>
          <w:pgSz w:w="17860" w:h="25260"/>
          <w:pgMar w:top="1400" w:right="0" w:bottom="2020" w:left="2000" w:header="1054" w:footer="1831"/>
          <w:pgNumType w:start="7"/>
          <w:cols w:space="708"/>
        </w:sectPr>
      </w:pPr>
    </w:p>
    <w:p>
      <w:pPr>
        <w:pStyle w:val="BodyText"/>
        <w:rPr>
          <w:sz w:val="20"/>
        </w:rPr>
      </w:pPr>
    </w:p>
    <w:p>
      <w:pPr>
        <w:pStyle w:val="BodyText"/>
        <w:spacing w:before="4"/>
        <w:rPr>
          <w:sz w:val="18"/>
        </w:rPr>
      </w:pPr>
    </w:p>
    <w:p>
      <w:pPr>
        <w:pStyle w:val="BodyText"/>
        <w:spacing w:before="50" w:line="364" w:lineRule="auto"/>
        <w:ind w:left="128" w:right="2409"/>
        <w:jc w:val="both"/>
      </w:pPr>
      <w:r>
        <w:t>和责任感的同志担任。加强设备的维修与保管，确保完好率和出勤率。加强现场设备的协调使用。根据工程进展，超前考虑，专人落实各种设备的进场，做到随用随上， 不误时间。</w:t>
      </w:r>
    </w:p>
    <w:p>
      <w:pPr>
        <w:pStyle w:val="BodyText"/>
        <w:rPr>
          <w:sz w:val="35"/>
        </w:rPr>
      </w:pPr>
    </w:p>
    <w:p>
      <w:pPr>
        <w:pStyle w:val="Heading1"/>
        <w:tabs>
          <w:tab w:val="left" w:pos="4952"/>
        </w:tabs>
      </w:pPr>
      <w:r>
        <w:t>第四章</w:t>
        <w:tab/>
        <w:t>工程质量管理体系与保证措施</w:t>
      </w:r>
    </w:p>
    <w:p>
      <w:pPr>
        <w:pStyle w:val="BodyText"/>
        <w:spacing w:before="9"/>
        <w:rPr>
          <w:b/>
          <w:sz w:val="61"/>
        </w:rPr>
      </w:pPr>
    </w:p>
    <w:p>
      <w:pPr>
        <w:pStyle w:val="Heading2"/>
        <w:spacing w:before="1"/>
      </w:pPr>
      <w:r>
        <w:t>一、建立健全质量保证体系</w:t>
      </w:r>
    </w:p>
    <w:p>
      <w:pPr>
        <w:pStyle w:val="BodyText"/>
        <w:rPr>
          <w:b/>
          <w:sz w:val="37"/>
        </w:rPr>
      </w:pPr>
    </w:p>
    <w:p>
      <w:pPr>
        <w:pStyle w:val="BodyText"/>
        <w:spacing w:line="364" w:lineRule="auto"/>
        <w:ind w:left="128" w:right="2285" w:firstLine="720"/>
      </w:pPr>
      <w:r>
        <w:t>1</w:t>
      </w:r>
      <w:r>
        <w:rPr>
          <w:spacing w:val="-4"/>
        </w:rPr>
        <w:t xml:space="preserve">、我公司已根据 </w:t>
      </w:r>
      <w:r>
        <w:t>GB/T19000-2000</w:t>
      </w:r>
      <w:r>
        <w:rPr>
          <w:spacing w:val="-7"/>
        </w:rPr>
        <w:t xml:space="preserve"> 质量保证模式建立了自己的质量保证体系，并</w:t>
      </w:r>
      <w:r>
        <w:t>通过了认证，从管理评审、质量计划、物资采购、产品标识和可追溯性到过程控制、</w:t>
      </w:r>
      <w:r>
        <w:rPr>
          <w:spacing w:val="-17"/>
        </w:rPr>
        <w:t>检验和试验、不合格品控制、纠正和预防措施及搬运、防护、交付、统计技术的应用、</w:t>
      </w:r>
      <w:r>
        <w:t>服务等覆盖项目工程，从开工到责任缺陷期满的全过程进行了明确规定，对施工全过程的质量活动作了具体的描述，提出了具体的质量控制规定和要求。质量保证体系附后。</w:t>
      </w:r>
    </w:p>
    <w:p>
      <w:pPr>
        <w:pStyle w:val="BodyText"/>
        <w:spacing w:before="240" w:line="364" w:lineRule="auto"/>
        <w:ind w:left="128" w:right="2229" w:firstLine="720"/>
      </w:pPr>
      <w:r>
        <w:t>2、成立以项目经理为组长的全面质量管理领导小组，副组长由项目总工担任，组员由各部室负责人组成，明确各级管理职责，建立严格的考核制度，将经济效益与工程质量挂钩。</w:t>
      </w:r>
    </w:p>
    <w:p>
      <w:pPr>
        <w:pStyle w:val="BodyText"/>
        <w:spacing w:before="36" w:line="702" w:lineRule="exact"/>
        <w:ind w:left="128" w:right="2229" w:firstLine="720"/>
      </w:pPr>
      <w:r>
        <w:t>3、建立二级质量管理体系，并制定切实有效的能够保证工程质量的措施，克服质量通病，创优质精品工程。</w:t>
      </w:r>
    </w:p>
    <w:p>
      <w:pPr>
        <w:pStyle w:val="BodyText"/>
        <w:spacing w:before="83"/>
        <w:ind w:left="4960"/>
      </w:pPr>
      <w:r>
        <w:t>（1）质量管理领导小组</w:t>
      </w:r>
    </w:p>
    <w:p>
      <w:pPr>
        <w:pStyle w:val="BodyText"/>
        <w:rPr>
          <w:sz w:val="20"/>
        </w:rPr>
      </w:pPr>
    </w:p>
    <w:p>
      <w:pPr>
        <w:pStyle w:val="BodyText"/>
        <w:rPr>
          <w:sz w:val="20"/>
        </w:rPr>
      </w:pPr>
    </w:p>
    <w:p>
      <w:pPr>
        <w:pStyle w:val="BodyText"/>
        <w:rPr>
          <w:sz w:val="20"/>
        </w:rPr>
      </w:pPr>
    </w:p>
    <w:p>
      <w:pPr>
        <w:pStyle w:val="BodyText"/>
        <w:spacing w:before="6"/>
        <w:rPr>
          <w:sz w:val="12"/>
        </w:rPr>
      </w:pPr>
      <w:r>
        <w:pict>
          <v:group id="_x0000_s1085" style="width:529pt;height:298.9pt;margin-top:9.97pt;margin-left:173pt;mso-position-horizontal-relative:page;mso-wrap-distance-left:0;mso-wrap-distance-right:0;position:absolute;z-index:-251654144" coordorigin="3460,199" coordsize="10580,5978">
            <v:shape id="_x0000_s1086" type="#_x0000_t75" style="width:10580;height:4140;left:3460;position:absolute;top:199" stroked="f">
              <v:imagedata r:id="rId22" o:title=""/>
            </v:shape>
            <v:shape id="_x0000_s1087" type="#_x0000_t75" style="width:5980;height:1780;left:6700;position:absolute;top:4397" stroked="f">
              <v:imagedata r:id="rId23" o:title=""/>
            </v:shape>
            <v:shape id="_x0000_s1088" type="#_x0000_t202" style="width:3621;height:360;left:7212;position:absolute;top:379" filled="f" stroked="f">
              <v:textbox inset="0,0,0,0">
                <w:txbxContent>
                  <w:p>
                    <w:pPr>
                      <w:spacing w:before="0" w:line="360" w:lineRule="exact"/>
                      <w:ind w:left="0" w:right="0" w:firstLine="0"/>
                      <w:jc w:val="left"/>
                      <w:rPr>
                        <w:sz w:val="36"/>
                      </w:rPr>
                    </w:pPr>
                    <w:r>
                      <w:rPr>
                        <w:sz w:val="36"/>
                      </w:rPr>
                      <w:t>组长 项目经理 李晓军</w:t>
                    </w:r>
                  </w:p>
                </w:txbxContent>
              </v:textbox>
            </v:shape>
            <v:shape id="_x0000_s1089" type="#_x0000_t202" style="width:3981;height:360;left:7032;position:absolute;top:1632" filled="f" stroked="f">
              <v:textbox inset="0,0,0,0">
                <w:txbxContent>
                  <w:p>
                    <w:pPr>
                      <w:spacing w:before="0" w:line="360" w:lineRule="exact"/>
                      <w:ind w:left="0" w:right="0" w:firstLine="0"/>
                      <w:jc w:val="left"/>
                      <w:rPr>
                        <w:sz w:val="36"/>
                      </w:rPr>
                    </w:pPr>
                    <w:r>
                      <w:rPr>
                        <w:sz w:val="36"/>
                      </w:rPr>
                      <w:t>副组长 项目总工 戈光弼</w:t>
                    </w:r>
                  </w:p>
                </w:txbxContent>
              </v:textbox>
            </v:shape>
            <v:shape id="_x0000_s1090" type="#_x0000_t202" style="width:3801;height:360;left:3715;position:absolute;top:3357" filled="f" stroked="f">
              <v:textbox inset="0,0,0,0">
                <w:txbxContent>
                  <w:p>
                    <w:pPr>
                      <w:spacing w:before="0" w:line="360" w:lineRule="exact"/>
                      <w:ind w:left="0" w:right="0" w:firstLine="0"/>
                      <w:jc w:val="left"/>
                      <w:rPr>
                        <w:sz w:val="36"/>
                      </w:rPr>
                    </w:pPr>
                    <w:r>
                      <w:rPr>
                        <w:sz w:val="36"/>
                      </w:rPr>
                      <w:t>质量管理工程师 万为章</w:t>
                    </w:r>
                  </w:p>
                </w:txbxContent>
              </v:textbox>
            </v:shape>
            <v:shape id="_x0000_s1091" type="#_x0000_t202" style="width:3441;height:360;left:9386;position:absolute;top:3357" filled="f" stroked="f">
              <v:textbox inset="0,0,0,0">
                <w:txbxContent>
                  <w:p>
                    <w:pPr>
                      <w:spacing w:before="0" w:line="360" w:lineRule="exact"/>
                      <w:ind w:left="0" w:right="0" w:firstLine="0"/>
                      <w:jc w:val="left"/>
                      <w:rPr>
                        <w:sz w:val="36"/>
                      </w:rPr>
                    </w:pPr>
                    <w:r>
                      <w:rPr>
                        <w:sz w:val="36"/>
                      </w:rPr>
                      <w:t>工程管理工程师 乐兵</w:t>
                    </w:r>
                  </w:p>
                </w:txbxContent>
              </v:textbox>
            </v:shape>
            <v:shape id="_x0000_s1092" type="#_x0000_t202" style="width:3081;height:360;left:7676;position:absolute;top:5355" filled="f" stroked="f">
              <v:textbox inset="0,0,0,0">
                <w:txbxContent>
                  <w:p>
                    <w:pPr>
                      <w:spacing w:before="0" w:line="360" w:lineRule="exact"/>
                      <w:ind w:left="0" w:right="0" w:firstLine="0"/>
                      <w:jc w:val="left"/>
                      <w:rPr>
                        <w:sz w:val="36"/>
                      </w:rPr>
                    </w:pPr>
                    <w:r>
                      <w:rPr>
                        <w:sz w:val="36"/>
                      </w:rPr>
                      <w:t>施工段负责人 陈艳</w:t>
                    </w:r>
                  </w:p>
                </w:txbxContent>
              </v:textbox>
            </v:shape>
            <w10:wrap type="topAndBottom"/>
          </v:group>
        </w:pict>
      </w:r>
    </w:p>
    <w:p>
      <w:pPr>
        <w:spacing w:after="0"/>
        <w:rPr>
          <w:sz w:val="12"/>
        </w:rPr>
        <w:sectPr>
          <w:headerReference w:type="default" r:id="rId24"/>
          <w:footerReference w:type="default" r:id="rId25"/>
          <w:pgSz w:w="17860" w:h="25260"/>
          <w:pgMar w:top="1400" w:right="0" w:bottom="2020" w:left="2000" w:header="1054" w:footer="1831"/>
          <w:pgNumType w:start="8"/>
          <w:cols w:space="708"/>
        </w:sectPr>
      </w:pPr>
    </w:p>
    <w:p>
      <w:pPr>
        <w:pStyle w:val="BodyText"/>
        <w:rPr>
          <w:sz w:val="20"/>
        </w:rPr>
      </w:pPr>
    </w:p>
    <w:p>
      <w:pPr>
        <w:pStyle w:val="BodyText"/>
        <w:spacing w:before="4"/>
        <w:rPr>
          <w:sz w:val="18"/>
        </w:rPr>
      </w:pPr>
    </w:p>
    <w:p>
      <w:pPr>
        <w:pStyle w:val="BodyText"/>
        <w:spacing w:before="50"/>
        <w:ind w:left="833"/>
      </w:pPr>
      <w:r>
        <w:t>（2）质检人员的配置</w:t>
      </w:r>
    </w:p>
    <w:p>
      <w:pPr>
        <w:pStyle w:val="BodyText"/>
        <w:spacing w:before="1"/>
        <w:rPr>
          <w:sz w:val="37"/>
        </w:rPr>
      </w:pPr>
    </w:p>
    <w:p>
      <w:pPr>
        <w:pStyle w:val="BodyText"/>
        <w:spacing w:line="364" w:lineRule="auto"/>
        <w:ind w:left="128" w:right="2409" w:firstLine="720"/>
      </w:pPr>
      <w:r>
        <w:t>项目部下设质量技术科，设科长、专职质检工程师，施工队设专职质检员，各工班设兼职质检员。设中心试验室，配试验工程师。</w:t>
      </w:r>
    </w:p>
    <w:p>
      <w:pPr>
        <w:pStyle w:val="Heading2"/>
        <w:spacing w:before="236"/>
      </w:pPr>
      <w:r>
        <w:t>二、工程质量保证措施</w:t>
      </w:r>
    </w:p>
    <w:p>
      <w:pPr>
        <w:pStyle w:val="BodyText"/>
        <w:rPr>
          <w:b/>
          <w:sz w:val="37"/>
        </w:rPr>
      </w:pPr>
    </w:p>
    <w:p>
      <w:pPr>
        <w:pStyle w:val="BodyText"/>
        <w:spacing w:line="364" w:lineRule="auto"/>
        <w:ind w:left="128" w:right="2229" w:firstLine="720"/>
      </w:pPr>
      <w:r>
        <w:t>1、强化以第一管理者为首的质量自检、自控体系，完善内部检查制度，配齐质量管理人员，实行施工技术部门管理、质量监察部门监控的监管分离体制，立足自检、自控，责任落实到人，严格考核奖罚，对工程的重要结构和隐蔽工程建立预检和复检制度。</w:t>
      </w:r>
    </w:p>
    <w:p>
      <w:pPr>
        <w:pStyle w:val="BodyText"/>
        <w:spacing w:before="239" w:line="364" w:lineRule="auto"/>
        <w:ind w:left="128" w:right="2229" w:firstLine="720"/>
        <w:jc w:val="both"/>
      </w:pPr>
      <w:r>
        <w:t>2</w:t>
      </w:r>
      <w:r>
        <w:rPr>
          <w:spacing w:val="-1"/>
        </w:rPr>
        <w:t>、自检体系由项目部、施工队二级组成。项目部为自检核心，项目部质量技术科</w:t>
      </w:r>
      <w:r>
        <w:rPr>
          <w:spacing w:val="-24"/>
        </w:rPr>
        <w:t>为实施单位，施工队设专职质检员，按照“跟踪检查”、“复检”、“抽检”三个检测方法实施检测任务，实行质量一票否决制。</w:t>
      </w:r>
    </w:p>
    <w:p>
      <w:pPr>
        <w:pStyle w:val="BodyText"/>
        <w:spacing w:before="237" w:line="364" w:lineRule="auto"/>
        <w:ind w:left="128" w:right="2229" w:firstLine="720"/>
      </w:pPr>
      <w:r>
        <w:t>3</w:t>
      </w:r>
      <w:r>
        <w:rPr>
          <w:spacing w:val="-1"/>
        </w:rPr>
        <w:t>、自检体系依据有关法规、标准规范、设计文件、工程合同和施工工艺要求，细</w:t>
      </w:r>
      <w:r>
        <w:t>化分解质量目标，采取有效措施，对重点部位、重要工序、关键环节指定专人负责， 进行施工质量控制。自检人员须监控各个施工环节的施工质量，随时进行放线测量、</w:t>
      </w:r>
      <w:r>
        <w:rPr>
          <w:spacing w:val="-17"/>
        </w:rPr>
        <w:t>材质试验、工序与工艺检查、质量检测等工作，保证质量检查控制的及时性、准确性。</w:t>
      </w:r>
    </w:p>
    <w:p>
      <w:pPr>
        <w:pStyle w:val="BodyText"/>
        <w:spacing w:before="238" w:line="364" w:lineRule="auto"/>
        <w:ind w:left="128" w:right="2229" w:firstLine="720"/>
        <w:jc w:val="both"/>
      </w:pPr>
      <w:r>
        <w:t>4</w:t>
      </w:r>
      <w:r>
        <w:rPr>
          <w:spacing w:val="-1"/>
        </w:rPr>
        <w:t>、自检体系以建设单位质量奖罚管理机制为基础，制定和完善岗位质量规范、质</w:t>
      </w:r>
      <w:r>
        <w:rPr>
          <w:spacing w:val="-16"/>
        </w:rPr>
        <w:t>量责任及考核办法，促使和激励企业强化质量管理，使企业内部经济效益与质量挂钩， 奖金挂钩、质量否决等制度，明确岗位质量职责，层层落实质量责任。</w:t>
      </w:r>
    </w:p>
    <w:p>
      <w:pPr>
        <w:pStyle w:val="BodyText"/>
        <w:spacing w:before="12"/>
        <w:rPr>
          <w:sz w:val="34"/>
        </w:rPr>
      </w:pPr>
    </w:p>
    <w:p>
      <w:pPr>
        <w:pStyle w:val="Heading1"/>
        <w:tabs>
          <w:tab w:val="left" w:pos="4952"/>
        </w:tabs>
      </w:pPr>
      <w:r>
        <w:t>第五章</w:t>
        <w:tab/>
        <w:t>安全生产管理体系及保证措施</w:t>
      </w:r>
    </w:p>
    <w:p>
      <w:pPr>
        <w:pStyle w:val="BodyText"/>
        <w:spacing w:before="10"/>
        <w:rPr>
          <w:b/>
          <w:sz w:val="61"/>
        </w:rPr>
      </w:pPr>
    </w:p>
    <w:p>
      <w:pPr>
        <w:pStyle w:val="Heading2"/>
      </w:pPr>
      <w:r>
        <w:t>一、安全管理保证体系</w:t>
      </w:r>
    </w:p>
    <w:p>
      <w:pPr>
        <w:pStyle w:val="BodyText"/>
        <w:spacing w:before="1"/>
        <w:rPr>
          <w:b/>
          <w:sz w:val="37"/>
        </w:rPr>
      </w:pPr>
    </w:p>
    <w:p>
      <w:pPr>
        <w:spacing w:before="1"/>
        <w:ind w:left="837" w:right="0" w:firstLine="0"/>
        <w:jc w:val="left"/>
        <w:rPr>
          <w:b/>
          <w:sz w:val="36"/>
        </w:rPr>
      </w:pPr>
      <w:r>
        <w:rPr>
          <w:b/>
          <w:sz w:val="36"/>
        </w:rPr>
        <w:t>1、安全保证组织机构</w:t>
      </w:r>
    </w:p>
    <w:p>
      <w:pPr>
        <w:pStyle w:val="BodyText"/>
        <w:rPr>
          <w:b/>
          <w:sz w:val="37"/>
        </w:rPr>
      </w:pPr>
    </w:p>
    <w:p>
      <w:pPr>
        <w:pStyle w:val="BodyText"/>
        <w:spacing w:line="364" w:lineRule="auto"/>
        <w:ind w:left="128" w:right="2409" w:firstLine="720"/>
        <w:jc w:val="both"/>
      </w:pPr>
      <w:r>
        <w:t>针对本工程、本承包人将成立安全生产领导小组，由项目经理任组长，安全办为专职管理部门，下设专职安全员。各施工队设安全生产小分组，由施工队队长任小分组组长，小分组下设专职安全员。建立健全安全生产组织，监督施工中安全生产，实施施工过程中安全管理职能。安全管理保证体系附后。</w:t>
      </w:r>
    </w:p>
    <w:p>
      <w:pPr>
        <w:spacing w:after="0" w:line="364"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6" w:history="1">
        <w:r>
          <w:rPr>
            <w:rFonts w:ascii="SimSun" w:eastAsia="SimSun" w:hAnsi="SimSun" w:cs="SimSun"/>
            <w:b/>
            <w:bCs/>
            <w:color w:val="0000EE"/>
            <w:sz w:val="30"/>
            <w:szCs w:val="30"/>
            <w:u w:val="single" w:color="0000EE"/>
          </w:rPr>
          <w:t>https://d.book118.com/938056035065006025</w:t>
        </w:r>
      </w:hyperlink>
    </w:p>
    <w:p>
      <w:pPr>
        <w:spacing w:after="0" w:line="364" w:lineRule="auto"/>
        <w:jc w:val="both"/>
      </w:pPr>
    </w:p>
    <w:sectPr>
      <w:headerReference w:type="default" r:id="rId27"/>
      <w:footerReference w:type="default" r:id="rId28"/>
      <w:pgSz w:w="17860" w:h="25260"/>
      <w:pgMar w:top="1400" w:right="0" w:bottom="2020" w:left="2000" w:header="1054" w:footer="1831"/>
      <w:pgNumType w:start="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56pt;height:15.5pt;margin-top:1160.35pt;margin-left:233.93pt;mso-position-horizontal-relative:page;mso-position-vertical-relative:page;position:absolute;z-index:-251658240" filled="f" stroked="f">
          <v:textbox inset="0,0,0,0">
            <w:txbxContent>
              <w:p>
                <w:pPr>
                  <w:spacing w:before="0" w:line="310" w:lineRule="exact"/>
                  <w:ind w:left="20" w:right="0" w:firstLine="0"/>
                  <w:jc w:val="left"/>
                  <w:rPr>
                    <w:sz w:val="27"/>
                  </w:rPr>
                </w:pPr>
                <w:r>
                  <w:rPr>
                    <w:sz w:val="27"/>
                  </w:rPr>
                  <w:t>范文范例</w:t>
                </w:r>
              </w:p>
            </w:txbxContent>
          </v:textbox>
        </v:shape>
      </w:pict>
    </w:r>
    <w:r>
      <w:pict>
        <v:shape id="_x0000_s2051" type="#_x0000_t202" style="width:56pt;height:15.5pt;margin-top:1160.35pt;margin-left:308.31pt;mso-position-horizontal-relative:page;mso-position-vertical-relative:page;position:absolute;z-index:-251657216" filled="f" stroked="f">
          <v:textbox inset="0,0,0,0">
            <w:txbxContent>
              <w:p>
                <w:pPr>
                  <w:spacing w:before="0" w:line="310" w:lineRule="exact"/>
                  <w:ind w:left="20" w:right="0" w:firstLine="0"/>
                  <w:jc w:val="left"/>
                  <w:rPr>
                    <w:sz w:val="27"/>
                  </w:rPr>
                </w:pPr>
                <w:r>
                  <w:rPr>
                    <w:sz w:val="27"/>
                  </w:rPr>
                  <w:t>参考指导</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56pt;height:15.5pt;margin-top:1160.35pt;margin-left:233.93pt;mso-position-horizontal-relative:page;mso-position-vertical-relative:page;position:absolute;z-index:-251656192" filled="f" stroked="f">
          <v:textbox inset="0,0,0,0">
            <w:txbxContent>
              <w:p>
                <w:pPr>
                  <w:spacing w:before="0" w:line="310" w:lineRule="exact"/>
                  <w:ind w:left="20" w:right="0" w:firstLine="0"/>
                  <w:jc w:val="left"/>
                  <w:rPr>
                    <w:sz w:val="27"/>
                  </w:rPr>
                </w:pPr>
                <w:r>
                  <w:rPr>
                    <w:sz w:val="27"/>
                  </w:rPr>
                  <w:t>范文范例</w:t>
                </w:r>
              </w:p>
            </w:txbxContent>
          </v:textbox>
        </v:shape>
      </w:pict>
    </w:r>
    <w:r>
      <w:pict>
        <v:shape id="_x0000_s2054" type="#_x0000_t202" style="width:56pt;height:15.5pt;margin-top:1160.35pt;margin-left:308.31pt;mso-position-horizontal-relative:page;mso-position-vertical-relative:page;position:absolute;z-index:-251655168" filled="f" stroked="f">
          <v:textbox inset="0,0,0,0">
            <w:txbxContent>
              <w:p>
                <w:pPr>
                  <w:spacing w:before="0" w:line="310" w:lineRule="exact"/>
                  <w:ind w:left="20" w:right="0" w:firstLine="0"/>
                  <w:jc w:val="left"/>
                  <w:rPr>
                    <w:sz w:val="27"/>
                  </w:rPr>
                </w:pPr>
                <w:r>
                  <w:rPr>
                    <w:sz w:val="27"/>
                  </w:rPr>
                  <w:t>参考指导</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56pt;height:15.5pt;margin-top:1160.35pt;margin-left:233.93pt;mso-position-horizontal-relative:page;mso-position-vertical-relative:page;position:absolute;z-index:-251654144" filled="f" stroked="f">
          <v:textbox inset="0,0,0,0">
            <w:txbxContent>
              <w:p>
                <w:pPr>
                  <w:spacing w:before="0" w:line="310" w:lineRule="exact"/>
                  <w:ind w:left="20" w:right="0" w:firstLine="0"/>
                  <w:jc w:val="left"/>
                  <w:rPr>
                    <w:sz w:val="27"/>
                  </w:rPr>
                </w:pPr>
                <w:r>
                  <w:rPr>
                    <w:sz w:val="27"/>
                  </w:rPr>
                  <w:t>范文范例</w:t>
                </w:r>
              </w:p>
            </w:txbxContent>
          </v:textbox>
        </v:shape>
      </w:pict>
    </w:r>
    <w:r>
      <w:pict>
        <v:shape id="_x0000_s2057" type="#_x0000_t202" style="width:56pt;height:15.5pt;margin-top:1160.35pt;margin-left:308.31pt;mso-position-horizontal-relative:page;mso-position-vertical-relative:page;position:absolute;z-index:-251653120" filled="f" stroked="f">
          <v:textbox inset="0,0,0,0">
            <w:txbxContent>
              <w:p>
                <w:pPr>
                  <w:spacing w:before="0" w:line="310" w:lineRule="exact"/>
                  <w:ind w:left="20" w:right="0" w:firstLine="0"/>
                  <w:jc w:val="left"/>
                  <w:rPr>
                    <w:sz w:val="27"/>
                  </w:rPr>
                </w:pPr>
                <w:r>
                  <w:rPr>
                    <w:sz w:val="27"/>
                  </w:rPr>
                  <w:t>参考指导</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56pt;height:15.5pt;margin-top:1160.35pt;margin-left:233.93pt;mso-position-horizontal-relative:page;mso-position-vertical-relative:page;position:absolute;z-index:-251652096" filled="f" stroked="f">
          <v:textbox inset="0,0,0,0">
            <w:txbxContent>
              <w:p>
                <w:pPr>
                  <w:spacing w:before="0" w:line="310" w:lineRule="exact"/>
                  <w:ind w:left="20" w:right="0" w:firstLine="0"/>
                  <w:jc w:val="left"/>
                  <w:rPr>
                    <w:sz w:val="27"/>
                  </w:rPr>
                </w:pPr>
                <w:r>
                  <w:rPr>
                    <w:sz w:val="27"/>
                  </w:rPr>
                  <w:t>范文范例</w:t>
                </w:r>
              </w:p>
            </w:txbxContent>
          </v:textbox>
        </v:shape>
      </w:pict>
    </w:r>
    <w:r>
      <w:pict>
        <v:shape id="_x0000_s2060" type="#_x0000_t202" style="width:56pt;height:15.5pt;margin-top:1160.35pt;margin-left:308.31pt;mso-position-horizontal-relative:page;mso-position-vertical-relative:page;position:absolute;z-index:-251651072" filled="f" stroked="f">
          <v:textbox inset="0,0,0,0">
            <w:txbxContent>
              <w:p>
                <w:pPr>
                  <w:spacing w:before="0" w:line="310" w:lineRule="exact"/>
                  <w:ind w:left="20" w:right="0" w:firstLine="0"/>
                  <w:jc w:val="left"/>
                  <w:rPr>
                    <w:sz w:val="27"/>
                  </w:rPr>
                </w:pPr>
                <w:r>
                  <w:rPr>
                    <w:sz w:val="27"/>
                  </w:rPr>
                  <w:t>参考指导</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56pt;height:15.5pt;margin-top:1160.35pt;margin-left:233.93pt;mso-position-horizontal-relative:page;mso-position-vertical-relative:page;position:absolute;z-index:-251650048" filled="f" stroked="f">
          <v:textbox inset="0,0,0,0">
            <w:txbxContent>
              <w:p>
                <w:pPr>
                  <w:spacing w:before="0" w:line="310" w:lineRule="exact"/>
                  <w:ind w:left="20" w:right="0" w:firstLine="0"/>
                  <w:jc w:val="left"/>
                  <w:rPr>
                    <w:sz w:val="27"/>
                  </w:rPr>
                </w:pPr>
                <w:r>
                  <w:rPr>
                    <w:sz w:val="27"/>
                  </w:rPr>
                  <w:t>范文范例</w:t>
                </w:r>
              </w:p>
            </w:txbxContent>
          </v:textbox>
        </v:shape>
      </w:pict>
    </w:r>
    <w:r>
      <w:pict>
        <v:shape id="_x0000_s2063" type="#_x0000_t202" style="width:56pt;height:15.5pt;margin-top:1160.35pt;margin-left:308.31pt;mso-position-horizontal-relative:page;mso-position-vertical-relative:page;position:absolute;z-index:-251649024" filled="f" stroked="f">
          <v:textbox inset="0,0,0,0">
            <w:txbxContent>
              <w:p>
                <w:pPr>
                  <w:spacing w:before="0" w:line="310" w:lineRule="exact"/>
                  <w:ind w:left="20" w:right="0" w:firstLine="0"/>
                  <w:jc w:val="left"/>
                  <w:rPr>
                    <w:sz w:val="27"/>
                  </w:rPr>
                </w:pPr>
                <w:r>
                  <w:rPr>
                    <w:sz w:val="27"/>
                  </w:rPr>
                  <w:t>参考指导</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56pt;height:15.5pt;margin-top:1160.35pt;margin-left:233.93pt;mso-position-horizontal-relative:page;mso-position-vertical-relative:page;position:absolute;z-index:-251648000" filled="f" stroked="f">
          <v:textbox inset="0,0,0,0">
            <w:txbxContent>
              <w:p>
                <w:pPr>
                  <w:spacing w:before="0" w:line="310" w:lineRule="exact"/>
                  <w:ind w:left="20" w:right="0" w:firstLine="0"/>
                  <w:jc w:val="left"/>
                  <w:rPr>
                    <w:sz w:val="27"/>
                  </w:rPr>
                </w:pPr>
                <w:r>
                  <w:rPr>
                    <w:sz w:val="27"/>
                  </w:rPr>
                  <w:t>范文范例</w:t>
                </w:r>
              </w:p>
            </w:txbxContent>
          </v:textbox>
        </v:shape>
      </w:pict>
    </w:r>
    <w:r>
      <w:pict>
        <v:shape id="_x0000_s2067" type="#_x0000_t202" style="width:56pt;height:15.5pt;margin-top:1160.35pt;margin-left:308.31pt;mso-position-horizontal-relative:page;mso-position-vertical-relative:page;position:absolute;z-index:-251646976" filled="f" stroked="f">
          <v:textbox inset="0,0,0,0">
            <w:txbxContent>
              <w:p>
                <w:pPr>
                  <w:spacing w:before="0" w:line="310" w:lineRule="exact"/>
                  <w:ind w:left="20" w:right="0" w:firstLine="0"/>
                  <w:jc w:val="left"/>
                  <w:rPr>
                    <w:sz w:val="27"/>
                  </w:rPr>
                </w:pPr>
                <w:r>
                  <w:rPr>
                    <w:sz w:val="27"/>
                  </w:rPr>
                  <w:t>参考指导</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56pt;height:15.5pt;margin-top:1160.35pt;margin-left:233.93pt;mso-position-horizontal-relative:page;mso-position-vertical-relative:page;position:absolute;z-index:-251645952" filled="f" stroked="f">
          <v:textbox inset="0,0,0,0">
            <w:txbxContent>
              <w:p>
                <w:pPr>
                  <w:spacing w:before="0" w:line="310" w:lineRule="exact"/>
                  <w:ind w:left="20" w:right="0" w:firstLine="0"/>
                  <w:jc w:val="left"/>
                  <w:rPr>
                    <w:sz w:val="27"/>
                  </w:rPr>
                </w:pPr>
                <w:r>
                  <w:rPr>
                    <w:sz w:val="27"/>
                  </w:rPr>
                  <w:t>范文范例</w:t>
                </w:r>
              </w:p>
            </w:txbxContent>
          </v:textbox>
        </v:shape>
      </w:pict>
    </w:r>
    <w:r>
      <w:pict>
        <v:shape id="_x0000_s2070" type="#_x0000_t202" style="width:56pt;height:15.5pt;margin-top:1160.35pt;margin-left:308.31pt;mso-position-horizontal-relative:page;mso-position-vertical-relative:page;position:absolute;z-index:-251644928" filled="f" stroked="f">
          <v:textbox inset="0,0,0,0">
            <w:txbxContent>
              <w:p>
                <w:pPr>
                  <w:spacing w:before="0" w:line="310" w:lineRule="exact"/>
                  <w:ind w:left="20" w:right="0" w:firstLine="0"/>
                  <w:jc w:val="left"/>
                  <w:rPr>
                    <w:sz w:val="27"/>
                  </w:rPr>
                </w:pPr>
                <w:r>
                  <w:rPr>
                    <w:sz w:val="27"/>
                  </w:rPr>
                  <w:t>参考指导</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56pt;height:15.5pt;margin-top:1160.35pt;margin-left:233.93pt;mso-position-horizontal-relative:page;mso-position-vertical-relative:page;position:absolute;z-index:-251643904" filled="f" stroked="f">
          <v:textbox inset="0,0,0,0">
            <w:txbxContent>
              <w:p>
                <w:pPr>
                  <w:spacing w:before="0" w:line="310" w:lineRule="exact"/>
                  <w:ind w:left="20" w:right="0" w:firstLine="0"/>
                  <w:jc w:val="left"/>
                  <w:rPr>
                    <w:sz w:val="27"/>
                  </w:rPr>
                </w:pPr>
                <w:r>
                  <w:rPr>
                    <w:sz w:val="27"/>
                  </w:rPr>
                  <w:t>范文范例</w:t>
                </w:r>
              </w:p>
            </w:txbxContent>
          </v:textbox>
        </v:shape>
      </w:pict>
    </w:r>
    <w:r>
      <w:pict>
        <v:shape id="_x0000_s2073" type="#_x0000_t202" style="width:56pt;height:15.5pt;margin-top:1160.35pt;margin-left:308.31pt;mso-position-horizontal-relative:page;mso-position-vertical-relative:page;position:absolute;z-index:-251642880" filled="f" stroked="f">
          <v:textbox inset="0,0,0,0">
            <w:txbxContent>
              <w:p>
                <w:pPr>
                  <w:spacing w:before="0" w:line="310" w:lineRule="exact"/>
                  <w:ind w:left="20" w:right="0" w:firstLine="0"/>
                  <w:jc w:val="left"/>
                  <w:rPr>
                    <w:sz w:val="27"/>
                  </w:rPr>
                </w:pPr>
                <w:r>
                  <w:rPr>
                    <w:sz w:val="27"/>
                  </w:rPr>
                  <w:t>参考指导</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1320800</wp:posOffset>
          </wp:positionH>
          <wp:positionV relativeFrom="page">
            <wp:posOffset>850900</wp:posOffset>
          </wp:positionV>
          <wp:extent cx="87122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712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114pt;height:17.2pt;margin-top:51.69pt;margin-left:389.49pt;mso-position-horizontal-relative:page;mso-position-vertical-relative:page;position:absolute;z-index:-251657216" filled="f" stroked="f">
          <v:textbox inset="0,0,0,0">
            <w:txbxContent>
              <w:p>
                <w:pPr>
                  <w:spacing w:before="15" w:line="328" w:lineRule="exact"/>
                  <w:ind w:left="20" w:right="0" w:firstLine="0"/>
                  <w:jc w:val="left"/>
                  <w:rPr>
                    <w:sz w:val="27"/>
                  </w:rPr>
                </w:pPr>
                <w:r>
                  <w:rPr>
                    <w:rFonts w:ascii="Arial" w:eastAsia="Arial"/>
                    <w:sz w:val="27"/>
                  </w:rPr>
                  <w:t>WORD</w:t>
                </w:r>
                <w:r>
                  <w:rPr>
                    <w:rFonts w:ascii="Arial" w:eastAsia="Arial"/>
                    <w:spacing w:val="-34"/>
                    <w:sz w:val="27"/>
                  </w:rPr>
                  <w:t xml:space="preserve"> </w:t>
                </w:r>
                <w:r>
                  <w:rPr>
                    <w:sz w:val="27"/>
                  </w:rPr>
                  <w:t>完美整理版</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1320800</wp:posOffset>
          </wp:positionH>
          <wp:positionV relativeFrom="page">
            <wp:posOffset>850900</wp:posOffset>
          </wp:positionV>
          <wp:extent cx="8712200" cy="38100"/>
          <wp:effectExtent l="0" t="0" r="0" b="0"/>
          <wp:wrapNone/>
          <wp:docPr id="18537427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742724" name="image1.png"/>
                  <pic:cNvPicPr/>
                </pic:nvPicPr>
                <pic:blipFill>
                  <a:blip xmlns:r="http://schemas.openxmlformats.org/officeDocument/2006/relationships" r:embed="rId1" cstate="print"/>
                  <a:stretch>
                    <a:fillRect/>
                  </a:stretch>
                </pic:blipFill>
                <pic:spPr>
                  <a:xfrm>
                    <a:off x="0" y="0"/>
                    <a:ext cx="8712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2" type="#_x0000_t202" style="width:114pt;height:17.2pt;margin-top:51.69pt;margin-left:389.49pt;mso-position-horizontal-relative:page;mso-position-vertical-relative:page;position:absolute;z-index:-251655168" filled="f" stroked="f">
          <v:textbox inset="0,0,0,0">
            <w:txbxContent>
              <w:p>
                <w:pPr>
                  <w:spacing w:before="15" w:line="328" w:lineRule="exact"/>
                  <w:ind w:left="20" w:right="0" w:firstLine="0"/>
                  <w:jc w:val="left"/>
                  <w:rPr>
                    <w:sz w:val="27"/>
                  </w:rPr>
                </w:pPr>
                <w:r>
                  <w:rPr>
                    <w:rFonts w:ascii="Arial" w:eastAsia="Arial"/>
                    <w:sz w:val="27"/>
                  </w:rPr>
                  <w:t>WORD</w:t>
                </w:r>
                <w:r>
                  <w:rPr>
                    <w:rFonts w:ascii="Arial" w:eastAsia="Arial"/>
                    <w:spacing w:val="-34"/>
                    <w:sz w:val="27"/>
                  </w:rPr>
                  <w:t xml:space="preserve"> </w:t>
                </w:r>
                <w:r>
                  <w:rPr>
                    <w:sz w:val="27"/>
                  </w:rPr>
                  <w:t>完美整理版</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1320800</wp:posOffset>
          </wp:positionH>
          <wp:positionV relativeFrom="page">
            <wp:posOffset>850900</wp:posOffset>
          </wp:positionV>
          <wp:extent cx="8712200" cy="38100"/>
          <wp:effectExtent l="0" t="0" r="0" b="0"/>
          <wp:wrapNone/>
          <wp:docPr id="3965459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545938" name="image1.png"/>
                  <pic:cNvPicPr/>
                </pic:nvPicPr>
                <pic:blipFill>
                  <a:blip xmlns:r="http://schemas.openxmlformats.org/officeDocument/2006/relationships" r:embed="rId1" cstate="print"/>
                  <a:stretch>
                    <a:fillRect/>
                  </a:stretch>
                </pic:blipFill>
                <pic:spPr>
                  <a:xfrm>
                    <a:off x="0" y="0"/>
                    <a:ext cx="8712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114pt;height:17.2pt;margin-top:51.69pt;margin-left:389.49pt;mso-position-horizontal-relative:page;mso-position-vertical-relative:page;position:absolute;z-index:-251653120" filled="f" stroked="f">
          <v:textbox inset="0,0,0,0">
            <w:txbxContent>
              <w:p>
                <w:pPr>
                  <w:spacing w:before="15" w:line="328" w:lineRule="exact"/>
                  <w:ind w:left="20" w:right="0" w:firstLine="0"/>
                  <w:jc w:val="left"/>
                  <w:rPr>
                    <w:sz w:val="27"/>
                  </w:rPr>
                </w:pPr>
                <w:r>
                  <w:rPr>
                    <w:rFonts w:ascii="Arial" w:eastAsia="Arial"/>
                    <w:sz w:val="27"/>
                  </w:rPr>
                  <w:t>WORD</w:t>
                </w:r>
                <w:r>
                  <w:rPr>
                    <w:rFonts w:ascii="Arial" w:eastAsia="Arial"/>
                    <w:spacing w:val="-34"/>
                    <w:sz w:val="27"/>
                  </w:rPr>
                  <w:t xml:space="preserve"> </w:t>
                </w:r>
                <w:r>
                  <w:rPr>
                    <w:sz w:val="27"/>
                  </w:rPr>
                  <w:t>完美整理版</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1320800</wp:posOffset>
          </wp:positionH>
          <wp:positionV relativeFrom="page">
            <wp:posOffset>850900</wp:posOffset>
          </wp:positionV>
          <wp:extent cx="8712200" cy="38100"/>
          <wp:effectExtent l="0" t="0" r="0" b="0"/>
          <wp:wrapNone/>
          <wp:docPr id="2880879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087977" name="image1.png"/>
                  <pic:cNvPicPr/>
                </pic:nvPicPr>
                <pic:blipFill>
                  <a:blip xmlns:r="http://schemas.openxmlformats.org/officeDocument/2006/relationships" r:embed="rId1" cstate="print"/>
                  <a:stretch>
                    <a:fillRect/>
                  </a:stretch>
                </pic:blipFill>
                <pic:spPr>
                  <a:xfrm>
                    <a:off x="0" y="0"/>
                    <a:ext cx="8712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8" type="#_x0000_t202" style="width:114pt;height:17.2pt;margin-top:51.69pt;margin-left:389.49pt;mso-position-horizontal-relative:page;mso-position-vertical-relative:page;position:absolute;z-index:-251651072" filled="f" stroked="f">
          <v:textbox inset="0,0,0,0">
            <w:txbxContent>
              <w:p>
                <w:pPr>
                  <w:spacing w:before="15" w:line="328" w:lineRule="exact"/>
                  <w:ind w:left="20" w:right="0" w:firstLine="0"/>
                  <w:jc w:val="left"/>
                  <w:rPr>
                    <w:sz w:val="27"/>
                  </w:rPr>
                </w:pPr>
                <w:r>
                  <w:rPr>
                    <w:rFonts w:ascii="Arial" w:eastAsia="Arial"/>
                    <w:sz w:val="27"/>
                  </w:rPr>
                  <w:t>WORD</w:t>
                </w:r>
                <w:r>
                  <w:rPr>
                    <w:rFonts w:ascii="Arial" w:eastAsia="Arial"/>
                    <w:spacing w:val="-34"/>
                    <w:sz w:val="27"/>
                  </w:rPr>
                  <w:t xml:space="preserve"> </w:t>
                </w:r>
                <w:r>
                  <w:rPr>
                    <w:sz w:val="27"/>
                  </w:rPr>
                  <w:t>完美整理版</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1320800</wp:posOffset>
          </wp:positionH>
          <wp:positionV relativeFrom="page">
            <wp:posOffset>850900</wp:posOffset>
          </wp:positionV>
          <wp:extent cx="8712200" cy="38100"/>
          <wp:effectExtent l="0" t="0" r="0" b="0"/>
          <wp:wrapNone/>
          <wp:docPr id="19966923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692383" name="image1.png"/>
                  <pic:cNvPicPr/>
                </pic:nvPicPr>
                <pic:blipFill>
                  <a:blip xmlns:r="http://schemas.openxmlformats.org/officeDocument/2006/relationships" r:embed="rId1" cstate="print"/>
                  <a:stretch>
                    <a:fillRect/>
                  </a:stretch>
                </pic:blipFill>
                <pic:spPr>
                  <a:xfrm>
                    <a:off x="0" y="0"/>
                    <a:ext cx="8712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114pt;height:17.2pt;margin-top:51.69pt;margin-left:389.49pt;mso-position-horizontal-relative:page;mso-position-vertical-relative:page;position:absolute;z-index:-251649024" filled="f" stroked="f">
          <v:textbox inset="0,0,0,0">
            <w:txbxContent>
              <w:p>
                <w:pPr>
                  <w:spacing w:before="15" w:line="328" w:lineRule="exact"/>
                  <w:ind w:left="20" w:right="0" w:firstLine="0"/>
                  <w:jc w:val="left"/>
                  <w:rPr>
                    <w:sz w:val="27"/>
                  </w:rPr>
                </w:pPr>
                <w:r>
                  <w:rPr>
                    <w:rFonts w:ascii="Arial" w:eastAsia="Arial"/>
                    <w:sz w:val="27"/>
                  </w:rPr>
                  <w:t>WORD</w:t>
                </w:r>
                <w:r>
                  <w:rPr>
                    <w:rFonts w:ascii="Arial" w:eastAsia="Arial"/>
                    <w:spacing w:val="-34"/>
                    <w:sz w:val="27"/>
                  </w:rPr>
                  <w:t xml:space="preserve"> </w:t>
                </w:r>
                <w:r>
                  <w:rPr>
                    <w:sz w:val="27"/>
                  </w:rPr>
                  <w:t>完美整理版</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1320800</wp:posOffset>
          </wp:positionH>
          <wp:positionV relativeFrom="page">
            <wp:posOffset>850900</wp:posOffset>
          </wp:positionV>
          <wp:extent cx="8712200" cy="381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1" cstate="print"/>
                  <a:stretch>
                    <a:fillRect/>
                  </a:stretch>
                </pic:blipFill>
                <pic:spPr>
                  <a:xfrm>
                    <a:off x="0" y="0"/>
                    <a:ext cx="8712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4" type="#_x0000_t202" style="width:114pt;height:17.2pt;margin-top:51.69pt;margin-left:389.49pt;mso-position-horizontal-relative:page;mso-position-vertical-relative:page;position:absolute;z-index:-251646976" filled="f" stroked="f">
          <v:textbox inset="0,0,0,0">
            <w:txbxContent>
              <w:p>
                <w:pPr>
                  <w:spacing w:before="15" w:line="328" w:lineRule="exact"/>
                  <w:ind w:left="20" w:right="0" w:firstLine="0"/>
                  <w:jc w:val="left"/>
                  <w:rPr>
                    <w:sz w:val="27"/>
                  </w:rPr>
                </w:pPr>
                <w:r>
                  <w:rPr>
                    <w:rFonts w:ascii="Arial" w:eastAsia="Arial"/>
                    <w:sz w:val="27"/>
                  </w:rPr>
                  <w:t>WORD</w:t>
                </w:r>
                <w:r>
                  <w:rPr>
                    <w:rFonts w:ascii="Arial" w:eastAsia="Arial"/>
                    <w:spacing w:val="-34"/>
                    <w:sz w:val="27"/>
                  </w:rPr>
                  <w:t xml:space="preserve"> </w:t>
                </w:r>
                <w:r>
                  <w:rPr>
                    <w:sz w:val="27"/>
                  </w:rPr>
                  <w:t>完美整理版</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1320800</wp:posOffset>
          </wp:positionH>
          <wp:positionV relativeFrom="page">
            <wp:posOffset>850900</wp:posOffset>
          </wp:positionV>
          <wp:extent cx="8712200" cy="381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1" cstate="print"/>
                  <a:stretch>
                    <a:fillRect/>
                  </a:stretch>
                </pic:blipFill>
                <pic:spPr>
                  <a:xfrm>
                    <a:off x="0" y="0"/>
                    <a:ext cx="8712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114pt;height:17.2pt;margin-top:51.69pt;margin-left:389.49pt;mso-position-horizontal-relative:page;mso-position-vertical-relative:page;position:absolute;z-index:-251644928" filled="f" stroked="f">
          <v:textbox inset="0,0,0,0">
            <w:txbxContent>
              <w:p>
                <w:pPr>
                  <w:spacing w:before="15" w:line="328" w:lineRule="exact"/>
                  <w:ind w:left="20" w:right="0" w:firstLine="0"/>
                  <w:jc w:val="left"/>
                  <w:rPr>
                    <w:sz w:val="27"/>
                  </w:rPr>
                </w:pPr>
                <w:r>
                  <w:rPr>
                    <w:rFonts w:ascii="Arial" w:eastAsia="Arial"/>
                    <w:sz w:val="27"/>
                  </w:rPr>
                  <w:t>WORD</w:t>
                </w:r>
                <w:r>
                  <w:rPr>
                    <w:rFonts w:ascii="Arial" w:eastAsia="Arial"/>
                    <w:spacing w:val="-34"/>
                    <w:sz w:val="27"/>
                  </w:rPr>
                  <w:t xml:space="preserve"> </w:t>
                </w:r>
                <w:r>
                  <w:rPr>
                    <w:sz w:val="27"/>
                  </w:rPr>
                  <w:t>完美整理版</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2576" behindDoc="1" locked="0" layoutInCell="1" allowOverlap="1">
          <wp:simplePos x="0" y="0"/>
          <wp:positionH relativeFrom="page">
            <wp:posOffset>1320800</wp:posOffset>
          </wp:positionH>
          <wp:positionV relativeFrom="page">
            <wp:posOffset>850900</wp:posOffset>
          </wp:positionV>
          <wp:extent cx="8712200" cy="38100"/>
          <wp:effectExtent l="0" t="0" r="0" b="0"/>
          <wp:wrapNone/>
          <wp:docPr id="81990086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900866" name="image1.png"/>
                  <pic:cNvPicPr/>
                </pic:nvPicPr>
                <pic:blipFill>
                  <a:blip xmlns:r="http://schemas.openxmlformats.org/officeDocument/2006/relationships" r:embed="rId1" cstate="print"/>
                  <a:stretch>
                    <a:fillRect/>
                  </a:stretch>
                </pic:blipFill>
                <pic:spPr>
                  <a:xfrm>
                    <a:off x="0" y="0"/>
                    <a:ext cx="8712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8" type="#_x0000_t202" style="width:114pt;height:17.2pt;margin-top:51.69pt;margin-left:389.49pt;mso-position-horizontal-relative:page;mso-position-vertical-relative:page;position:absolute;z-index:-251642880" filled="f" stroked="f">
          <v:textbox inset="0,0,0,0">
            <w:txbxContent>
              <w:p>
                <w:pPr>
                  <w:spacing w:before="15" w:line="328" w:lineRule="exact"/>
                  <w:ind w:left="20" w:right="0" w:firstLine="0"/>
                  <w:jc w:val="left"/>
                  <w:rPr>
                    <w:sz w:val="27"/>
                  </w:rPr>
                </w:pPr>
                <w:r>
                  <w:rPr>
                    <w:rFonts w:ascii="Arial" w:eastAsia="Arial"/>
                    <w:sz w:val="27"/>
                  </w:rPr>
                  <w:t>WORD</w:t>
                </w:r>
                <w:r>
                  <w:rPr>
                    <w:rFonts w:ascii="Arial" w:eastAsia="Arial"/>
                    <w:spacing w:val="-34"/>
                    <w:sz w:val="27"/>
                  </w:rPr>
                  <w:t xml:space="preserve"> </w:t>
                </w:r>
                <w:r>
                  <w:rPr>
                    <w:sz w:val="27"/>
                  </w:rPr>
                  <w:t>完美整理版</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4624" behindDoc="1" locked="0" layoutInCell="1" allowOverlap="1">
          <wp:simplePos x="0" y="0"/>
          <wp:positionH relativeFrom="page">
            <wp:posOffset>1320800</wp:posOffset>
          </wp:positionH>
          <wp:positionV relativeFrom="page">
            <wp:posOffset>850900</wp:posOffset>
          </wp:positionV>
          <wp:extent cx="8712200" cy="38100"/>
          <wp:effectExtent l="0" t="0" r="0" b="0"/>
          <wp:wrapNone/>
          <wp:docPr id="11858581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858113" name="image1.png"/>
                  <pic:cNvPicPr/>
                </pic:nvPicPr>
                <pic:blipFill>
                  <a:blip xmlns:r="http://schemas.openxmlformats.org/officeDocument/2006/relationships" r:embed="rId1" cstate="print"/>
                  <a:stretch>
                    <a:fillRect/>
                  </a:stretch>
                </pic:blipFill>
                <pic:spPr>
                  <a:xfrm>
                    <a:off x="0" y="0"/>
                    <a:ext cx="8712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1" type="#_x0000_t202" style="width:114pt;height:17.2pt;margin-top:51.69pt;margin-left:389.49pt;mso-position-horizontal-relative:page;mso-position-vertical-relative:page;position:absolute;z-index:-251640832" filled="f" stroked="f">
          <v:textbox inset="0,0,0,0">
            <w:txbxContent>
              <w:p>
                <w:pPr>
                  <w:spacing w:before="15" w:line="328" w:lineRule="exact"/>
                  <w:ind w:left="20" w:right="0" w:firstLine="0"/>
                  <w:jc w:val="left"/>
                  <w:rPr>
                    <w:sz w:val="27"/>
                  </w:rPr>
                </w:pPr>
                <w:r>
                  <w:rPr>
                    <w:rFonts w:ascii="Arial" w:eastAsia="Arial"/>
                    <w:sz w:val="27"/>
                  </w:rPr>
                  <w:t>WORD</w:t>
                </w:r>
                <w:r>
                  <w:rPr>
                    <w:rFonts w:ascii="Arial" w:eastAsia="Arial"/>
                    <w:spacing w:val="-34"/>
                    <w:sz w:val="27"/>
                  </w:rPr>
                  <w:t xml:space="preserve"> </w:t>
                </w:r>
                <w:r>
                  <w:rPr>
                    <w:sz w:val="27"/>
                  </w:rPr>
                  <w:t>完美整理版</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AFCD3"/>
    <w:multiLevelType w:val="hybridMultilevel"/>
    <w:tmpl w:val="00000000"/>
    <w:lvl w:ilvl="0">
      <w:start w:val="1"/>
      <w:numFmt w:val="decimal"/>
      <w:lvlText w:val="%1."/>
      <w:lvlJc w:val="left"/>
      <w:pPr>
        <w:ind w:left="1389" w:hanging="541"/>
        <w:jc w:val="left"/>
      </w:pPr>
      <w:rPr>
        <w:rFonts w:ascii="宋体" w:eastAsia="宋体" w:hAnsi="宋体" w:cs="宋体" w:hint="default"/>
        <w:spacing w:val="-1"/>
        <w:w w:val="100"/>
        <w:sz w:val="34"/>
        <w:szCs w:val="34"/>
      </w:rPr>
    </w:lvl>
    <w:lvl w:ilvl="1">
      <w:start w:val="0"/>
      <w:numFmt w:val="bullet"/>
      <w:lvlText w:val="•"/>
      <w:lvlJc w:val="left"/>
      <w:pPr>
        <w:ind w:left="2827" w:hanging="541"/>
      </w:pPr>
      <w:rPr>
        <w:rFonts w:hint="default"/>
      </w:rPr>
    </w:lvl>
    <w:lvl w:ilvl="2">
      <w:start w:val="0"/>
      <w:numFmt w:val="bullet"/>
      <w:lvlText w:val="•"/>
      <w:lvlJc w:val="left"/>
      <w:pPr>
        <w:ind w:left="4275" w:hanging="541"/>
      </w:pPr>
      <w:rPr>
        <w:rFonts w:hint="default"/>
      </w:rPr>
    </w:lvl>
    <w:lvl w:ilvl="3">
      <w:start w:val="0"/>
      <w:numFmt w:val="bullet"/>
      <w:lvlText w:val="•"/>
      <w:lvlJc w:val="left"/>
      <w:pPr>
        <w:ind w:left="5723" w:hanging="541"/>
      </w:pPr>
      <w:rPr>
        <w:rFonts w:hint="default"/>
      </w:rPr>
    </w:lvl>
    <w:lvl w:ilvl="4">
      <w:start w:val="0"/>
      <w:numFmt w:val="bullet"/>
      <w:lvlText w:val="•"/>
      <w:lvlJc w:val="left"/>
      <w:pPr>
        <w:ind w:left="7171" w:hanging="541"/>
      </w:pPr>
      <w:rPr>
        <w:rFonts w:hint="default"/>
      </w:rPr>
    </w:lvl>
    <w:lvl w:ilvl="5">
      <w:start w:val="0"/>
      <w:numFmt w:val="bullet"/>
      <w:lvlText w:val="•"/>
      <w:lvlJc w:val="left"/>
      <w:pPr>
        <w:ind w:left="8619" w:hanging="541"/>
      </w:pPr>
      <w:rPr>
        <w:rFonts w:hint="default"/>
      </w:rPr>
    </w:lvl>
    <w:lvl w:ilvl="6">
      <w:start w:val="0"/>
      <w:numFmt w:val="bullet"/>
      <w:lvlText w:val="•"/>
      <w:lvlJc w:val="left"/>
      <w:pPr>
        <w:ind w:left="10067" w:hanging="541"/>
      </w:pPr>
      <w:rPr>
        <w:rFonts w:hint="default"/>
      </w:rPr>
    </w:lvl>
    <w:lvl w:ilvl="7">
      <w:start w:val="0"/>
      <w:numFmt w:val="bullet"/>
      <w:lvlText w:val="•"/>
      <w:lvlJc w:val="left"/>
      <w:pPr>
        <w:ind w:left="11515" w:hanging="541"/>
      </w:pPr>
      <w:rPr>
        <w:rFonts w:hint="default"/>
      </w:rPr>
    </w:lvl>
    <w:lvl w:ilvl="8">
      <w:start w:val="0"/>
      <w:numFmt w:val="bullet"/>
      <w:lvlText w:val="•"/>
      <w:lvlJc w:val="left"/>
      <w:pPr>
        <w:ind w:left="12963" w:hanging="541"/>
      </w:pPr>
      <w:rPr>
        <w:rFonts w:hint="default"/>
      </w:rPr>
    </w:lvl>
  </w:abstractNum>
  <w:abstractNum w:abstractNumId="1">
    <w:nsid w:val="1274F1FD"/>
    <w:multiLevelType w:val="hybridMultilevel"/>
    <w:tmpl w:val="00000000"/>
    <w:lvl w:ilvl="0">
      <w:start w:val="1"/>
      <w:numFmt w:val="decimal"/>
      <w:lvlText w:val="%1）"/>
      <w:lvlJc w:val="left"/>
      <w:pPr>
        <w:ind w:left="1396" w:hanging="545"/>
        <w:jc w:val="left"/>
      </w:pPr>
      <w:rPr>
        <w:rFonts w:ascii="宋体" w:eastAsia="宋体" w:hAnsi="宋体" w:cs="宋体" w:hint="default"/>
        <w:b/>
        <w:bCs/>
        <w:spacing w:val="-180"/>
        <w:w w:val="99"/>
        <w:sz w:val="34"/>
        <w:szCs w:val="34"/>
      </w:rPr>
    </w:lvl>
    <w:lvl w:ilvl="1">
      <w:start w:val="0"/>
      <w:numFmt w:val="bullet"/>
      <w:lvlText w:val="•"/>
      <w:lvlJc w:val="left"/>
      <w:pPr>
        <w:ind w:left="2845" w:hanging="545"/>
      </w:pPr>
      <w:rPr>
        <w:rFonts w:hint="default"/>
      </w:rPr>
    </w:lvl>
    <w:lvl w:ilvl="2">
      <w:start w:val="0"/>
      <w:numFmt w:val="bullet"/>
      <w:lvlText w:val="•"/>
      <w:lvlJc w:val="left"/>
      <w:pPr>
        <w:ind w:left="4291" w:hanging="545"/>
      </w:pPr>
      <w:rPr>
        <w:rFonts w:hint="default"/>
      </w:rPr>
    </w:lvl>
    <w:lvl w:ilvl="3">
      <w:start w:val="0"/>
      <w:numFmt w:val="bullet"/>
      <w:lvlText w:val="•"/>
      <w:lvlJc w:val="left"/>
      <w:pPr>
        <w:ind w:left="5737" w:hanging="545"/>
      </w:pPr>
      <w:rPr>
        <w:rFonts w:hint="default"/>
      </w:rPr>
    </w:lvl>
    <w:lvl w:ilvl="4">
      <w:start w:val="0"/>
      <w:numFmt w:val="bullet"/>
      <w:lvlText w:val="•"/>
      <w:lvlJc w:val="left"/>
      <w:pPr>
        <w:ind w:left="7183" w:hanging="545"/>
      </w:pPr>
      <w:rPr>
        <w:rFonts w:hint="default"/>
      </w:rPr>
    </w:lvl>
    <w:lvl w:ilvl="5">
      <w:start w:val="0"/>
      <w:numFmt w:val="bullet"/>
      <w:lvlText w:val="•"/>
      <w:lvlJc w:val="left"/>
      <w:pPr>
        <w:ind w:left="8629" w:hanging="545"/>
      </w:pPr>
      <w:rPr>
        <w:rFonts w:hint="default"/>
      </w:rPr>
    </w:lvl>
    <w:lvl w:ilvl="6">
      <w:start w:val="0"/>
      <w:numFmt w:val="bullet"/>
      <w:lvlText w:val="•"/>
      <w:lvlJc w:val="left"/>
      <w:pPr>
        <w:ind w:left="10075" w:hanging="545"/>
      </w:pPr>
      <w:rPr>
        <w:rFonts w:hint="default"/>
      </w:rPr>
    </w:lvl>
    <w:lvl w:ilvl="7">
      <w:start w:val="0"/>
      <w:numFmt w:val="bullet"/>
      <w:lvlText w:val="•"/>
      <w:lvlJc w:val="left"/>
      <w:pPr>
        <w:ind w:left="11521" w:hanging="545"/>
      </w:pPr>
      <w:rPr>
        <w:rFonts w:hint="default"/>
      </w:rPr>
    </w:lvl>
    <w:lvl w:ilvl="8">
      <w:start w:val="0"/>
      <w:numFmt w:val="bullet"/>
      <w:lvlText w:val="•"/>
      <w:lvlJc w:val="left"/>
      <w:pPr>
        <w:ind w:left="12967" w:hanging="545"/>
      </w:pPr>
      <w:rPr>
        <w:rFonts w:hint="default"/>
      </w:rPr>
    </w:lvl>
  </w:abstractNum>
  <w:abstractNum w:abstractNumId="2">
    <w:nsid w:val="206C918E"/>
    <w:multiLevelType w:val="hybridMultilevel"/>
    <w:tmpl w:val="00000000"/>
    <w:lvl w:ilvl="0">
      <w:start w:val="1"/>
      <w:numFmt w:val="decimal"/>
      <w:lvlText w:val="（%1）"/>
      <w:lvlJc w:val="left"/>
      <w:pPr>
        <w:ind w:left="1749" w:hanging="901"/>
        <w:jc w:val="left"/>
      </w:pPr>
      <w:rPr>
        <w:rFonts w:ascii="宋体" w:eastAsia="宋体" w:hAnsi="宋体" w:cs="宋体" w:hint="default"/>
        <w:spacing w:val="-1"/>
        <w:w w:val="100"/>
        <w:sz w:val="34"/>
        <w:szCs w:val="34"/>
      </w:rPr>
    </w:lvl>
    <w:lvl w:ilvl="1">
      <w:start w:val="0"/>
      <w:numFmt w:val="bullet"/>
      <w:lvlText w:val="•"/>
      <w:lvlJc w:val="left"/>
      <w:pPr>
        <w:ind w:left="3151" w:hanging="901"/>
      </w:pPr>
      <w:rPr>
        <w:rFonts w:hint="default"/>
      </w:rPr>
    </w:lvl>
    <w:lvl w:ilvl="2">
      <w:start w:val="0"/>
      <w:numFmt w:val="bullet"/>
      <w:lvlText w:val="•"/>
      <w:lvlJc w:val="left"/>
      <w:pPr>
        <w:ind w:left="4563" w:hanging="901"/>
      </w:pPr>
      <w:rPr>
        <w:rFonts w:hint="default"/>
      </w:rPr>
    </w:lvl>
    <w:lvl w:ilvl="3">
      <w:start w:val="0"/>
      <w:numFmt w:val="bullet"/>
      <w:lvlText w:val="•"/>
      <w:lvlJc w:val="left"/>
      <w:pPr>
        <w:ind w:left="5975" w:hanging="901"/>
      </w:pPr>
      <w:rPr>
        <w:rFonts w:hint="default"/>
      </w:rPr>
    </w:lvl>
    <w:lvl w:ilvl="4">
      <w:start w:val="0"/>
      <w:numFmt w:val="bullet"/>
      <w:lvlText w:val="•"/>
      <w:lvlJc w:val="left"/>
      <w:pPr>
        <w:ind w:left="7387" w:hanging="901"/>
      </w:pPr>
      <w:rPr>
        <w:rFonts w:hint="default"/>
      </w:rPr>
    </w:lvl>
    <w:lvl w:ilvl="5">
      <w:start w:val="0"/>
      <w:numFmt w:val="bullet"/>
      <w:lvlText w:val="•"/>
      <w:lvlJc w:val="left"/>
      <w:pPr>
        <w:ind w:left="8799" w:hanging="901"/>
      </w:pPr>
      <w:rPr>
        <w:rFonts w:hint="default"/>
      </w:rPr>
    </w:lvl>
    <w:lvl w:ilvl="6">
      <w:start w:val="0"/>
      <w:numFmt w:val="bullet"/>
      <w:lvlText w:val="•"/>
      <w:lvlJc w:val="left"/>
      <w:pPr>
        <w:ind w:left="10211" w:hanging="901"/>
      </w:pPr>
      <w:rPr>
        <w:rFonts w:hint="default"/>
      </w:rPr>
    </w:lvl>
    <w:lvl w:ilvl="7">
      <w:start w:val="0"/>
      <w:numFmt w:val="bullet"/>
      <w:lvlText w:val="•"/>
      <w:lvlJc w:val="left"/>
      <w:pPr>
        <w:ind w:left="11623" w:hanging="901"/>
      </w:pPr>
      <w:rPr>
        <w:rFonts w:hint="default"/>
      </w:rPr>
    </w:lvl>
    <w:lvl w:ilvl="8">
      <w:start w:val="0"/>
      <w:numFmt w:val="bullet"/>
      <w:lvlText w:val="•"/>
      <w:lvlJc w:val="left"/>
      <w:pPr>
        <w:ind w:left="13035" w:hanging="901"/>
      </w:pPr>
      <w:rPr>
        <w:rFonts w:hint="default"/>
      </w:rPr>
    </w:lvl>
  </w:abstractNum>
  <w:abstractNum w:abstractNumId="3">
    <w:nsid w:val="2C2D3DE8"/>
    <w:multiLevelType w:val="hybridMultilevel"/>
    <w:tmpl w:val="00000000"/>
    <w:lvl w:ilvl="0">
      <w:start w:val="1"/>
      <w:numFmt w:val="decimal"/>
      <w:lvlText w:val="%1）"/>
      <w:lvlJc w:val="left"/>
      <w:pPr>
        <w:ind w:left="1396" w:hanging="545"/>
        <w:jc w:val="left"/>
      </w:pPr>
      <w:rPr>
        <w:rFonts w:ascii="宋体" w:eastAsia="宋体" w:hAnsi="宋体" w:cs="宋体" w:hint="default"/>
        <w:b/>
        <w:bCs/>
        <w:spacing w:val="-180"/>
        <w:w w:val="99"/>
        <w:sz w:val="34"/>
        <w:szCs w:val="34"/>
      </w:rPr>
    </w:lvl>
    <w:lvl w:ilvl="1">
      <w:start w:val="0"/>
      <w:numFmt w:val="bullet"/>
      <w:lvlText w:val="•"/>
      <w:lvlJc w:val="left"/>
      <w:pPr>
        <w:ind w:left="2845" w:hanging="545"/>
      </w:pPr>
      <w:rPr>
        <w:rFonts w:hint="default"/>
      </w:rPr>
    </w:lvl>
    <w:lvl w:ilvl="2">
      <w:start w:val="0"/>
      <w:numFmt w:val="bullet"/>
      <w:lvlText w:val="•"/>
      <w:lvlJc w:val="left"/>
      <w:pPr>
        <w:ind w:left="4291" w:hanging="545"/>
      </w:pPr>
      <w:rPr>
        <w:rFonts w:hint="default"/>
      </w:rPr>
    </w:lvl>
    <w:lvl w:ilvl="3">
      <w:start w:val="0"/>
      <w:numFmt w:val="bullet"/>
      <w:lvlText w:val="•"/>
      <w:lvlJc w:val="left"/>
      <w:pPr>
        <w:ind w:left="5737" w:hanging="545"/>
      </w:pPr>
      <w:rPr>
        <w:rFonts w:hint="default"/>
      </w:rPr>
    </w:lvl>
    <w:lvl w:ilvl="4">
      <w:start w:val="0"/>
      <w:numFmt w:val="bullet"/>
      <w:lvlText w:val="•"/>
      <w:lvlJc w:val="left"/>
      <w:pPr>
        <w:ind w:left="7183" w:hanging="545"/>
      </w:pPr>
      <w:rPr>
        <w:rFonts w:hint="default"/>
      </w:rPr>
    </w:lvl>
    <w:lvl w:ilvl="5">
      <w:start w:val="0"/>
      <w:numFmt w:val="bullet"/>
      <w:lvlText w:val="•"/>
      <w:lvlJc w:val="left"/>
      <w:pPr>
        <w:ind w:left="8629" w:hanging="545"/>
      </w:pPr>
      <w:rPr>
        <w:rFonts w:hint="default"/>
      </w:rPr>
    </w:lvl>
    <w:lvl w:ilvl="6">
      <w:start w:val="0"/>
      <w:numFmt w:val="bullet"/>
      <w:lvlText w:val="•"/>
      <w:lvlJc w:val="left"/>
      <w:pPr>
        <w:ind w:left="10075" w:hanging="545"/>
      </w:pPr>
      <w:rPr>
        <w:rFonts w:hint="default"/>
      </w:rPr>
    </w:lvl>
    <w:lvl w:ilvl="7">
      <w:start w:val="0"/>
      <w:numFmt w:val="bullet"/>
      <w:lvlText w:val="•"/>
      <w:lvlJc w:val="left"/>
      <w:pPr>
        <w:ind w:left="11521" w:hanging="545"/>
      </w:pPr>
      <w:rPr>
        <w:rFonts w:hint="default"/>
      </w:rPr>
    </w:lvl>
    <w:lvl w:ilvl="8">
      <w:start w:val="0"/>
      <w:numFmt w:val="bullet"/>
      <w:lvlText w:val="•"/>
      <w:lvlJc w:val="left"/>
      <w:pPr>
        <w:ind w:left="12967" w:hanging="545"/>
      </w:pPr>
      <w:rPr>
        <w:rFonts w:hint="default"/>
      </w:rPr>
    </w:lvl>
  </w:abstractNum>
  <w:abstractNum w:abstractNumId="4">
    <w:nsid w:val="314B0A6D"/>
    <w:multiLevelType w:val="hybridMultilevel"/>
    <w:tmpl w:val="00000000"/>
    <w:lvl w:ilvl="0">
      <w:start w:val="1"/>
      <w:numFmt w:val="decimal"/>
      <w:lvlText w:val="（%1）"/>
      <w:lvlJc w:val="left"/>
      <w:pPr>
        <w:ind w:left="128" w:hanging="908"/>
        <w:jc w:val="left"/>
      </w:pPr>
      <w:rPr>
        <w:rFonts w:ascii="宋体" w:eastAsia="宋体" w:hAnsi="宋体" w:cs="宋体" w:hint="default"/>
        <w:spacing w:val="0"/>
        <w:w w:val="100"/>
        <w:sz w:val="34"/>
        <w:szCs w:val="34"/>
      </w:rPr>
    </w:lvl>
    <w:lvl w:ilvl="1">
      <w:start w:val="0"/>
      <w:numFmt w:val="bullet"/>
      <w:lvlText w:val="•"/>
      <w:lvlJc w:val="left"/>
      <w:pPr>
        <w:ind w:left="1693" w:hanging="908"/>
      </w:pPr>
      <w:rPr>
        <w:rFonts w:hint="default"/>
      </w:rPr>
    </w:lvl>
    <w:lvl w:ilvl="2">
      <w:start w:val="0"/>
      <w:numFmt w:val="bullet"/>
      <w:lvlText w:val="•"/>
      <w:lvlJc w:val="left"/>
      <w:pPr>
        <w:ind w:left="3267" w:hanging="908"/>
      </w:pPr>
      <w:rPr>
        <w:rFonts w:hint="default"/>
      </w:rPr>
    </w:lvl>
    <w:lvl w:ilvl="3">
      <w:start w:val="0"/>
      <w:numFmt w:val="bullet"/>
      <w:lvlText w:val="•"/>
      <w:lvlJc w:val="left"/>
      <w:pPr>
        <w:ind w:left="4841" w:hanging="908"/>
      </w:pPr>
      <w:rPr>
        <w:rFonts w:hint="default"/>
      </w:rPr>
    </w:lvl>
    <w:lvl w:ilvl="4">
      <w:start w:val="0"/>
      <w:numFmt w:val="bullet"/>
      <w:lvlText w:val="•"/>
      <w:lvlJc w:val="left"/>
      <w:pPr>
        <w:ind w:left="6415" w:hanging="908"/>
      </w:pPr>
      <w:rPr>
        <w:rFonts w:hint="default"/>
      </w:rPr>
    </w:lvl>
    <w:lvl w:ilvl="5">
      <w:start w:val="0"/>
      <w:numFmt w:val="bullet"/>
      <w:lvlText w:val="•"/>
      <w:lvlJc w:val="left"/>
      <w:pPr>
        <w:ind w:left="7989" w:hanging="908"/>
      </w:pPr>
      <w:rPr>
        <w:rFonts w:hint="default"/>
      </w:rPr>
    </w:lvl>
    <w:lvl w:ilvl="6">
      <w:start w:val="0"/>
      <w:numFmt w:val="bullet"/>
      <w:lvlText w:val="•"/>
      <w:lvlJc w:val="left"/>
      <w:pPr>
        <w:ind w:left="9563" w:hanging="908"/>
      </w:pPr>
      <w:rPr>
        <w:rFonts w:hint="default"/>
      </w:rPr>
    </w:lvl>
    <w:lvl w:ilvl="7">
      <w:start w:val="0"/>
      <w:numFmt w:val="bullet"/>
      <w:lvlText w:val="•"/>
      <w:lvlJc w:val="left"/>
      <w:pPr>
        <w:ind w:left="11137" w:hanging="908"/>
      </w:pPr>
      <w:rPr>
        <w:rFonts w:hint="default"/>
      </w:rPr>
    </w:lvl>
    <w:lvl w:ilvl="8">
      <w:start w:val="0"/>
      <w:numFmt w:val="bullet"/>
      <w:lvlText w:val="•"/>
      <w:lvlJc w:val="left"/>
      <w:pPr>
        <w:ind w:left="12711" w:hanging="908"/>
      </w:pPr>
      <w:rPr>
        <w:rFonts w:hint="default"/>
      </w:rPr>
    </w:lvl>
  </w:abstractNum>
  <w:abstractNum w:abstractNumId="5">
    <w:nsid w:val="31FDE97E"/>
    <w:multiLevelType w:val="hybridMultilevel"/>
    <w:tmpl w:val="00000000"/>
    <w:lvl w:ilvl="0">
      <w:start w:val="1"/>
      <w:numFmt w:val="decimal"/>
      <w:lvlText w:val="%1."/>
      <w:lvlJc w:val="left"/>
      <w:pPr>
        <w:ind w:left="128" w:hanging="541"/>
        <w:jc w:val="left"/>
      </w:pPr>
      <w:rPr>
        <w:rFonts w:ascii="宋体" w:eastAsia="宋体" w:hAnsi="宋体" w:cs="宋体" w:hint="default"/>
        <w:spacing w:val="-155"/>
        <w:w w:val="100"/>
        <w:sz w:val="34"/>
        <w:szCs w:val="34"/>
      </w:rPr>
    </w:lvl>
    <w:lvl w:ilvl="1">
      <w:start w:val="0"/>
      <w:numFmt w:val="bullet"/>
      <w:lvlText w:val="•"/>
      <w:lvlJc w:val="left"/>
      <w:pPr>
        <w:ind w:left="1693" w:hanging="541"/>
      </w:pPr>
      <w:rPr>
        <w:rFonts w:hint="default"/>
      </w:rPr>
    </w:lvl>
    <w:lvl w:ilvl="2">
      <w:start w:val="0"/>
      <w:numFmt w:val="bullet"/>
      <w:lvlText w:val="•"/>
      <w:lvlJc w:val="left"/>
      <w:pPr>
        <w:ind w:left="3267" w:hanging="541"/>
      </w:pPr>
      <w:rPr>
        <w:rFonts w:hint="default"/>
      </w:rPr>
    </w:lvl>
    <w:lvl w:ilvl="3">
      <w:start w:val="0"/>
      <w:numFmt w:val="bullet"/>
      <w:lvlText w:val="•"/>
      <w:lvlJc w:val="left"/>
      <w:pPr>
        <w:ind w:left="4841" w:hanging="541"/>
      </w:pPr>
      <w:rPr>
        <w:rFonts w:hint="default"/>
      </w:rPr>
    </w:lvl>
    <w:lvl w:ilvl="4">
      <w:start w:val="0"/>
      <w:numFmt w:val="bullet"/>
      <w:lvlText w:val="•"/>
      <w:lvlJc w:val="left"/>
      <w:pPr>
        <w:ind w:left="6415" w:hanging="541"/>
      </w:pPr>
      <w:rPr>
        <w:rFonts w:hint="default"/>
      </w:rPr>
    </w:lvl>
    <w:lvl w:ilvl="5">
      <w:start w:val="0"/>
      <w:numFmt w:val="bullet"/>
      <w:lvlText w:val="•"/>
      <w:lvlJc w:val="left"/>
      <w:pPr>
        <w:ind w:left="7989" w:hanging="541"/>
      </w:pPr>
      <w:rPr>
        <w:rFonts w:hint="default"/>
      </w:rPr>
    </w:lvl>
    <w:lvl w:ilvl="6">
      <w:start w:val="0"/>
      <w:numFmt w:val="bullet"/>
      <w:lvlText w:val="•"/>
      <w:lvlJc w:val="left"/>
      <w:pPr>
        <w:ind w:left="9563" w:hanging="541"/>
      </w:pPr>
      <w:rPr>
        <w:rFonts w:hint="default"/>
      </w:rPr>
    </w:lvl>
    <w:lvl w:ilvl="7">
      <w:start w:val="0"/>
      <w:numFmt w:val="bullet"/>
      <w:lvlText w:val="•"/>
      <w:lvlJc w:val="left"/>
      <w:pPr>
        <w:ind w:left="11137" w:hanging="541"/>
      </w:pPr>
      <w:rPr>
        <w:rFonts w:hint="default"/>
      </w:rPr>
    </w:lvl>
    <w:lvl w:ilvl="8">
      <w:start w:val="0"/>
      <w:numFmt w:val="bullet"/>
      <w:lvlText w:val="•"/>
      <w:lvlJc w:val="left"/>
      <w:pPr>
        <w:ind w:left="12711" w:hanging="541"/>
      </w:pPr>
      <w:rPr>
        <w:rFonts w:hint="default"/>
      </w:rPr>
    </w:lvl>
  </w:abstractNum>
  <w:abstractNum w:abstractNumId="6">
    <w:nsid w:val="4D96E8E6"/>
    <w:multiLevelType w:val="hybridMultilevel"/>
    <w:tmpl w:val="00000000"/>
    <w:lvl w:ilvl="0">
      <w:start w:val="3"/>
      <w:numFmt w:val="decimal"/>
      <w:lvlText w:val="(%1)"/>
      <w:lvlJc w:val="left"/>
      <w:pPr>
        <w:ind w:left="128" w:hanging="541"/>
        <w:jc w:val="left"/>
      </w:pPr>
      <w:rPr>
        <w:rFonts w:ascii="宋体" w:eastAsia="宋体" w:hAnsi="宋体" w:cs="宋体" w:hint="default"/>
        <w:spacing w:val="-1"/>
        <w:w w:val="100"/>
        <w:sz w:val="34"/>
        <w:szCs w:val="34"/>
      </w:rPr>
    </w:lvl>
    <w:lvl w:ilvl="1">
      <w:start w:val="0"/>
      <w:numFmt w:val="bullet"/>
      <w:lvlText w:val="•"/>
      <w:lvlJc w:val="left"/>
      <w:pPr>
        <w:ind w:left="5860" w:hanging="541"/>
      </w:pPr>
      <w:rPr>
        <w:rFonts w:hint="default"/>
      </w:rPr>
    </w:lvl>
    <w:lvl w:ilvl="2">
      <w:start w:val="0"/>
      <w:numFmt w:val="bullet"/>
      <w:lvlText w:val="•"/>
      <w:lvlJc w:val="left"/>
      <w:pPr>
        <w:ind w:left="6971" w:hanging="541"/>
      </w:pPr>
      <w:rPr>
        <w:rFonts w:hint="default"/>
      </w:rPr>
    </w:lvl>
    <w:lvl w:ilvl="3">
      <w:start w:val="0"/>
      <w:numFmt w:val="bullet"/>
      <w:lvlText w:val="•"/>
      <w:lvlJc w:val="left"/>
      <w:pPr>
        <w:ind w:left="8082" w:hanging="541"/>
      </w:pPr>
      <w:rPr>
        <w:rFonts w:hint="default"/>
      </w:rPr>
    </w:lvl>
    <w:lvl w:ilvl="4">
      <w:start w:val="0"/>
      <w:numFmt w:val="bullet"/>
      <w:lvlText w:val="•"/>
      <w:lvlJc w:val="left"/>
      <w:pPr>
        <w:ind w:left="9193" w:hanging="541"/>
      </w:pPr>
      <w:rPr>
        <w:rFonts w:hint="default"/>
      </w:rPr>
    </w:lvl>
    <w:lvl w:ilvl="5">
      <w:start w:val="0"/>
      <w:numFmt w:val="bullet"/>
      <w:lvlText w:val="•"/>
      <w:lvlJc w:val="left"/>
      <w:pPr>
        <w:ind w:left="10304" w:hanging="541"/>
      </w:pPr>
      <w:rPr>
        <w:rFonts w:hint="default"/>
      </w:rPr>
    </w:lvl>
    <w:lvl w:ilvl="6">
      <w:start w:val="0"/>
      <w:numFmt w:val="bullet"/>
      <w:lvlText w:val="•"/>
      <w:lvlJc w:val="left"/>
      <w:pPr>
        <w:ind w:left="11415" w:hanging="541"/>
      </w:pPr>
      <w:rPr>
        <w:rFonts w:hint="default"/>
      </w:rPr>
    </w:lvl>
    <w:lvl w:ilvl="7">
      <w:start w:val="0"/>
      <w:numFmt w:val="bullet"/>
      <w:lvlText w:val="•"/>
      <w:lvlJc w:val="left"/>
      <w:pPr>
        <w:ind w:left="12526" w:hanging="541"/>
      </w:pPr>
      <w:rPr>
        <w:rFonts w:hint="default"/>
      </w:rPr>
    </w:lvl>
    <w:lvl w:ilvl="8">
      <w:start w:val="0"/>
      <w:numFmt w:val="bullet"/>
      <w:lvlText w:val="•"/>
      <w:lvlJc w:val="left"/>
      <w:pPr>
        <w:ind w:left="13637" w:hanging="541"/>
      </w:pPr>
      <w:rPr>
        <w:rFonts w:hint="default"/>
      </w:rPr>
    </w:lvl>
  </w:abstractNum>
  <w:abstractNum w:abstractNumId="7">
    <w:nsid w:val="511AF131"/>
    <w:multiLevelType w:val="hybridMultilevel"/>
    <w:tmpl w:val="00000000"/>
    <w:lvl w:ilvl="0">
      <w:start w:val="1"/>
      <w:numFmt w:val="decimal"/>
      <w:lvlText w:val="%1."/>
      <w:lvlJc w:val="left"/>
      <w:pPr>
        <w:ind w:left="1432" w:hanging="584"/>
        <w:jc w:val="left"/>
      </w:pPr>
      <w:rPr>
        <w:rFonts w:hint="default"/>
        <w:b/>
        <w:bCs/>
        <w:w w:val="99"/>
      </w:rPr>
    </w:lvl>
    <w:lvl w:ilvl="1">
      <w:start w:val="0"/>
      <w:numFmt w:val="bullet"/>
      <w:lvlText w:val="•"/>
      <w:lvlJc w:val="left"/>
      <w:pPr>
        <w:ind w:left="2881" w:hanging="584"/>
      </w:pPr>
      <w:rPr>
        <w:rFonts w:hint="default"/>
      </w:rPr>
    </w:lvl>
    <w:lvl w:ilvl="2">
      <w:start w:val="0"/>
      <w:numFmt w:val="bullet"/>
      <w:lvlText w:val="•"/>
      <w:lvlJc w:val="left"/>
      <w:pPr>
        <w:ind w:left="4323" w:hanging="584"/>
      </w:pPr>
      <w:rPr>
        <w:rFonts w:hint="default"/>
      </w:rPr>
    </w:lvl>
    <w:lvl w:ilvl="3">
      <w:start w:val="0"/>
      <w:numFmt w:val="bullet"/>
      <w:lvlText w:val="•"/>
      <w:lvlJc w:val="left"/>
      <w:pPr>
        <w:ind w:left="5765" w:hanging="584"/>
      </w:pPr>
      <w:rPr>
        <w:rFonts w:hint="default"/>
      </w:rPr>
    </w:lvl>
    <w:lvl w:ilvl="4">
      <w:start w:val="0"/>
      <w:numFmt w:val="bullet"/>
      <w:lvlText w:val="•"/>
      <w:lvlJc w:val="left"/>
      <w:pPr>
        <w:ind w:left="7207" w:hanging="584"/>
      </w:pPr>
      <w:rPr>
        <w:rFonts w:hint="default"/>
      </w:rPr>
    </w:lvl>
    <w:lvl w:ilvl="5">
      <w:start w:val="0"/>
      <w:numFmt w:val="bullet"/>
      <w:lvlText w:val="•"/>
      <w:lvlJc w:val="left"/>
      <w:pPr>
        <w:ind w:left="8649" w:hanging="584"/>
      </w:pPr>
      <w:rPr>
        <w:rFonts w:hint="default"/>
      </w:rPr>
    </w:lvl>
    <w:lvl w:ilvl="6">
      <w:start w:val="0"/>
      <w:numFmt w:val="bullet"/>
      <w:lvlText w:val="•"/>
      <w:lvlJc w:val="left"/>
      <w:pPr>
        <w:ind w:left="10091" w:hanging="584"/>
      </w:pPr>
      <w:rPr>
        <w:rFonts w:hint="default"/>
      </w:rPr>
    </w:lvl>
    <w:lvl w:ilvl="7">
      <w:start w:val="0"/>
      <w:numFmt w:val="bullet"/>
      <w:lvlText w:val="•"/>
      <w:lvlJc w:val="left"/>
      <w:pPr>
        <w:ind w:left="11533" w:hanging="584"/>
      </w:pPr>
      <w:rPr>
        <w:rFonts w:hint="default"/>
      </w:rPr>
    </w:lvl>
    <w:lvl w:ilvl="8">
      <w:start w:val="0"/>
      <w:numFmt w:val="bullet"/>
      <w:lvlText w:val="•"/>
      <w:lvlJc w:val="left"/>
      <w:pPr>
        <w:ind w:left="12975" w:hanging="584"/>
      </w:pPr>
      <w:rPr>
        <w:rFonts w:hint="default"/>
      </w:rPr>
    </w:lvl>
  </w:abstractNum>
  <w:abstractNum w:abstractNumId="8">
    <w:nsid w:val="51A0863F"/>
    <w:multiLevelType w:val="hybridMultilevel"/>
    <w:tmpl w:val="00000000"/>
    <w:lvl w:ilvl="0">
      <w:start w:val="1"/>
      <w:numFmt w:val="decimal"/>
      <w:lvlText w:val="%1."/>
      <w:lvlJc w:val="left"/>
      <w:pPr>
        <w:ind w:left="541" w:hanging="541"/>
        <w:jc w:val="left"/>
      </w:pPr>
      <w:rPr>
        <w:rFonts w:ascii="Arial" w:eastAsia="Arial" w:hAnsi="Arial" w:cs="Arial" w:hint="default"/>
        <w:w w:val="89"/>
        <w:sz w:val="34"/>
        <w:szCs w:val="34"/>
      </w:rPr>
    </w:lvl>
    <w:lvl w:ilvl="1">
      <w:start w:val="0"/>
      <w:numFmt w:val="bullet"/>
      <w:lvlText w:val="•"/>
      <w:lvlJc w:val="left"/>
      <w:pPr>
        <w:ind w:left="686" w:hanging="541"/>
      </w:pPr>
      <w:rPr>
        <w:rFonts w:hint="default"/>
      </w:rPr>
    </w:lvl>
    <w:lvl w:ilvl="2">
      <w:start w:val="0"/>
      <w:numFmt w:val="bullet"/>
      <w:lvlText w:val="•"/>
      <w:lvlJc w:val="left"/>
      <w:pPr>
        <w:ind w:left="832" w:hanging="541"/>
      </w:pPr>
      <w:rPr>
        <w:rFonts w:hint="default"/>
      </w:rPr>
    </w:lvl>
    <w:lvl w:ilvl="3">
      <w:start w:val="0"/>
      <w:numFmt w:val="bullet"/>
      <w:lvlText w:val="•"/>
      <w:lvlJc w:val="left"/>
      <w:pPr>
        <w:ind w:left="978" w:hanging="541"/>
      </w:pPr>
      <w:rPr>
        <w:rFonts w:hint="default"/>
      </w:rPr>
    </w:lvl>
    <w:lvl w:ilvl="4">
      <w:start w:val="0"/>
      <w:numFmt w:val="bullet"/>
      <w:lvlText w:val="•"/>
      <w:lvlJc w:val="left"/>
      <w:pPr>
        <w:ind w:left="1124" w:hanging="541"/>
      </w:pPr>
      <w:rPr>
        <w:rFonts w:hint="default"/>
      </w:rPr>
    </w:lvl>
    <w:lvl w:ilvl="5">
      <w:start w:val="0"/>
      <w:numFmt w:val="bullet"/>
      <w:lvlText w:val="•"/>
      <w:lvlJc w:val="left"/>
      <w:pPr>
        <w:ind w:left="1270" w:hanging="541"/>
      </w:pPr>
      <w:rPr>
        <w:rFonts w:hint="default"/>
      </w:rPr>
    </w:lvl>
    <w:lvl w:ilvl="6">
      <w:start w:val="0"/>
      <w:numFmt w:val="bullet"/>
      <w:lvlText w:val="•"/>
      <w:lvlJc w:val="left"/>
      <w:pPr>
        <w:ind w:left="1416" w:hanging="541"/>
      </w:pPr>
      <w:rPr>
        <w:rFonts w:hint="default"/>
      </w:rPr>
    </w:lvl>
    <w:lvl w:ilvl="7">
      <w:start w:val="0"/>
      <w:numFmt w:val="bullet"/>
      <w:lvlText w:val="•"/>
      <w:lvlJc w:val="left"/>
      <w:pPr>
        <w:ind w:left="1562" w:hanging="541"/>
      </w:pPr>
      <w:rPr>
        <w:rFonts w:hint="default"/>
      </w:rPr>
    </w:lvl>
    <w:lvl w:ilvl="8">
      <w:start w:val="0"/>
      <w:numFmt w:val="bullet"/>
      <w:lvlText w:val="•"/>
      <w:lvlJc w:val="left"/>
      <w:pPr>
        <w:ind w:left="1708" w:hanging="541"/>
      </w:pPr>
      <w:rPr>
        <w:rFonts w:hint="default"/>
      </w:rPr>
    </w:lvl>
  </w:abstractNum>
  <w:abstractNum w:abstractNumId="9">
    <w:nsid w:val="5E620B2A"/>
    <w:multiLevelType w:val="hybridMultilevel"/>
    <w:tmpl w:val="00000000"/>
    <w:lvl w:ilvl="0">
      <w:start w:val="1"/>
      <w:numFmt w:val="decimal"/>
      <w:lvlText w:val="%1."/>
      <w:lvlJc w:val="left"/>
      <w:pPr>
        <w:ind w:left="1432" w:hanging="584"/>
        <w:jc w:val="left"/>
      </w:pPr>
      <w:rPr>
        <w:rFonts w:hint="default"/>
        <w:b/>
        <w:bCs/>
        <w:w w:val="99"/>
      </w:rPr>
    </w:lvl>
    <w:lvl w:ilvl="1">
      <w:start w:val="0"/>
      <w:numFmt w:val="bullet"/>
      <w:lvlText w:val="•"/>
      <w:lvlJc w:val="left"/>
      <w:pPr>
        <w:ind w:left="2881" w:hanging="584"/>
      </w:pPr>
      <w:rPr>
        <w:rFonts w:hint="default"/>
      </w:rPr>
    </w:lvl>
    <w:lvl w:ilvl="2">
      <w:start w:val="0"/>
      <w:numFmt w:val="bullet"/>
      <w:lvlText w:val="•"/>
      <w:lvlJc w:val="left"/>
      <w:pPr>
        <w:ind w:left="4323" w:hanging="584"/>
      </w:pPr>
      <w:rPr>
        <w:rFonts w:hint="default"/>
      </w:rPr>
    </w:lvl>
    <w:lvl w:ilvl="3">
      <w:start w:val="0"/>
      <w:numFmt w:val="bullet"/>
      <w:lvlText w:val="•"/>
      <w:lvlJc w:val="left"/>
      <w:pPr>
        <w:ind w:left="5765" w:hanging="584"/>
      </w:pPr>
      <w:rPr>
        <w:rFonts w:hint="default"/>
      </w:rPr>
    </w:lvl>
    <w:lvl w:ilvl="4">
      <w:start w:val="0"/>
      <w:numFmt w:val="bullet"/>
      <w:lvlText w:val="•"/>
      <w:lvlJc w:val="left"/>
      <w:pPr>
        <w:ind w:left="7207" w:hanging="584"/>
      </w:pPr>
      <w:rPr>
        <w:rFonts w:hint="default"/>
      </w:rPr>
    </w:lvl>
    <w:lvl w:ilvl="5">
      <w:start w:val="0"/>
      <w:numFmt w:val="bullet"/>
      <w:lvlText w:val="•"/>
      <w:lvlJc w:val="left"/>
      <w:pPr>
        <w:ind w:left="8649" w:hanging="584"/>
      </w:pPr>
      <w:rPr>
        <w:rFonts w:hint="default"/>
      </w:rPr>
    </w:lvl>
    <w:lvl w:ilvl="6">
      <w:start w:val="0"/>
      <w:numFmt w:val="bullet"/>
      <w:lvlText w:val="•"/>
      <w:lvlJc w:val="left"/>
      <w:pPr>
        <w:ind w:left="10091" w:hanging="584"/>
      </w:pPr>
      <w:rPr>
        <w:rFonts w:hint="default"/>
      </w:rPr>
    </w:lvl>
    <w:lvl w:ilvl="7">
      <w:start w:val="0"/>
      <w:numFmt w:val="bullet"/>
      <w:lvlText w:val="•"/>
      <w:lvlJc w:val="left"/>
      <w:pPr>
        <w:ind w:left="11533" w:hanging="584"/>
      </w:pPr>
      <w:rPr>
        <w:rFonts w:hint="default"/>
      </w:rPr>
    </w:lvl>
    <w:lvl w:ilvl="8">
      <w:start w:val="0"/>
      <w:numFmt w:val="bullet"/>
      <w:lvlText w:val="•"/>
      <w:lvlJc w:val="left"/>
      <w:pPr>
        <w:ind w:left="12975" w:hanging="584"/>
      </w:pPr>
      <w:rPr>
        <w:rFonts w:hint="default"/>
      </w:rPr>
    </w:lvl>
  </w:abstractNum>
  <w:abstractNum w:abstractNumId="10">
    <w:nsid w:val="79CA811B"/>
    <w:multiLevelType w:val="hybridMultilevel"/>
    <w:tmpl w:val="00000000"/>
    <w:lvl w:ilvl="0">
      <w:start w:val="1"/>
      <w:numFmt w:val="decimal"/>
      <w:lvlText w:val="%1."/>
      <w:lvlJc w:val="left"/>
      <w:pPr>
        <w:ind w:left="128" w:hanging="541"/>
        <w:jc w:val="left"/>
      </w:pPr>
      <w:rPr>
        <w:rFonts w:ascii="宋体" w:eastAsia="宋体" w:hAnsi="宋体" w:cs="宋体" w:hint="default"/>
        <w:spacing w:val="-155"/>
        <w:w w:val="100"/>
        <w:sz w:val="34"/>
        <w:szCs w:val="34"/>
      </w:rPr>
    </w:lvl>
    <w:lvl w:ilvl="1">
      <w:start w:val="0"/>
      <w:numFmt w:val="bullet"/>
      <w:lvlText w:val="•"/>
      <w:lvlJc w:val="left"/>
      <w:pPr>
        <w:ind w:left="1693" w:hanging="541"/>
      </w:pPr>
      <w:rPr>
        <w:rFonts w:hint="default"/>
      </w:rPr>
    </w:lvl>
    <w:lvl w:ilvl="2">
      <w:start w:val="0"/>
      <w:numFmt w:val="bullet"/>
      <w:lvlText w:val="•"/>
      <w:lvlJc w:val="left"/>
      <w:pPr>
        <w:ind w:left="3267" w:hanging="541"/>
      </w:pPr>
      <w:rPr>
        <w:rFonts w:hint="default"/>
      </w:rPr>
    </w:lvl>
    <w:lvl w:ilvl="3">
      <w:start w:val="0"/>
      <w:numFmt w:val="bullet"/>
      <w:lvlText w:val="•"/>
      <w:lvlJc w:val="left"/>
      <w:pPr>
        <w:ind w:left="4841" w:hanging="541"/>
      </w:pPr>
      <w:rPr>
        <w:rFonts w:hint="default"/>
      </w:rPr>
    </w:lvl>
    <w:lvl w:ilvl="4">
      <w:start w:val="0"/>
      <w:numFmt w:val="bullet"/>
      <w:lvlText w:val="•"/>
      <w:lvlJc w:val="left"/>
      <w:pPr>
        <w:ind w:left="6415" w:hanging="541"/>
      </w:pPr>
      <w:rPr>
        <w:rFonts w:hint="default"/>
      </w:rPr>
    </w:lvl>
    <w:lvl w:ilvl="5">
      <w:start w:val="0"/>
      <w:numFmt w:val="bullet"/>
      <w:lvlText w:val="•"/>
      <w:lvlJc w:val="left"/>
      <w:pPr>
        <w:ind w:left="7989" w:hanging="541"/>
      </w:pPr>
      <w:rPr>
        <w:rFonts w:hint="default"/>
      </w:rPr>
    </w:lvl>
    <w:lvl w:ilvl="6">
      <w:start w:val="0"/>
      <w:numFmt w:val="bullet"/>
      <w:lvlText w:val="•"/>
      <w:lvlJc w:val="left"/>
      <w:pPr>
        <w:ind w:left="9563" w:hanging="541"/>
      </w:pPr>
      <w:rPr>
        <w:rFonts w:hint="default"/>
      </w:rPr>
    </w:lvl>
    <w:lvl w:ilvl="7">
      <w:start w:val="0"/>
      <w:numFmt w:val="bullet"/>
      <w:lvlText w:val="•"/>
      <w:lvlJc w:val="left"/>
      <w:pPr>
        <w:ind w:left="11137" w:hanging="541"/>
      </w:pPr>
      <w:rPr>
        <w:rFonts w:hint="default"/>
      </w:rPr>
    </w:lvl>
    <w:lvl w:ilvl="8">
      <w:start w:val="0"/>
      <w:numFmt w:val="bullet"/>
      <w:lvlText w:val="•"/>
      <w:lvlJc w:val="left"/>
      <w:pPr>
        <w:ind w:left="12711" w:hanging="541"/>
      </w:pPr>
      <w:rPr>
        <w:rFonts w:hint="default"/>
      </w:rPr>
    </w:lvl>
  </w:abstractNum>
  <w:abstractNum w:abstractNumId="11">
    <w:nsid w:val="7F5AB083"/>
    <w:multiLevelType w:val="hybridMultilevel"/>
    <w:tmpl w:val="00000000"/>
    <w:lvl w:ilvl="0">
      <w:start w:val="1"/>
      <w:numFmt w:val="decimal"/>
      <w:lvlText w:val="%1."/>
      <w:lvlJc w:val="left"/>
      <w:pPr>
        <w:ind w:left="128" w:hanging="541"/>
        <w:jc w:val="left"/>
      </w:pPr>
      <w:rPr>
        <w:rFonts w:ascii="宋体" w:eastAsia="宋体" w:hAnsi="宋体" w:cs="宋体" w:hint="default"/>
        <w:spacing w:val="-1"/>
        <w:w w:val="100"/>
        <w:sz w:val="34"/>
        <w:szCs w:val="34"/>
      </w:rPr>
    </w:lvl>
    <w:lvl w:ilvl="1">
      <w:start w:val="0"/>
      <w:numFmt w:val="bullet"/>
      <w:lvlText w:val="•"/>
      <w:lvlJc w:val="left"/>
      <w:pPr>
        <w:ind w:left="1693" w:hanging="541"/>
      </w:pPr>
      <w:rPr>
        <w:rFonts w:hint="default"/>
      </w:rPr>
    </w:lvl>
    <w:lvl w:ilvl="2">
      <w:start w:val="0"/>
      <w:numFmt w:val="bullet"/>
      <w:lvlText w:val="•"/>
      <w:lvlJc w:val="left"/>
      <w:pPr>
        <w:ind w:left="3267" w:hanging="541"/>
      </w:pPr>
      <w:rPr>
        <w:rFonts w:hint="default"/>
      </w:rPr>
    </w:lvl>
    <w:lvl w:ilvl="3">
      <w:start w:val="0"/>
      <w:numFmt w:val="bullet"/>
      <w:lvlText w:val="•"/>
      <w:lvlJc w:val="left"/>
      <w:pPr>
        <w:ind w:left="4841" w:hanging="541"/>
      </w:pPr>
      <w:rPr>
        <w:rFonts w:hint="default"/>
      </w:rPr>
    </w:lvl>
    <w:lvl w:ilvl="4">
      <w:start w:val="0"/>
      <w:numFmt w:val="bullet"/>
      <w:lvlText w:val="•"/>
      <w:lvlJc w:val="left"/>
      <w:pPr>
        <w:ind w:left="6415" w:hanging="541"/>
      </w:pPr>
      <w:rPr>
        <w:rFonts w:hint="default"/>
      </w:rPr>
    </w:lvl>
    <w:lvl w:ilvl="5">
      <w:start w:val="0"/>
      <w:numFmt w:val="bullet"/>
      <w:lvlText w:val="•"/>
      <w:lvlJc w:val="left"/>
      <w:pPr>
        <w:ind w:left="7989" w:hanging="541"/>
      </w:pPr>
      <w:rPr>
        <w:rFonts w:hint="default"/>
      </w:rPr>
    </w:lvl>
    <w:lvl w:ilvl="6">
      <w:start w:val="0"/>
      <w:numFmt w:val="bullet"/>
      <w:lvlText w:val="•"/>
      <w:lvlJc w:val="left"/>
      <w:pPr>
        <w:ind w:left="9563" w:hanging="541"/>
      </w:pPr>
      <w:rPr>
        <w:rFonts w:hint="default"/>
      </w:rPr>
    </w:lvl>
    <w:lvl w:ilvl="7">
      <w:start w:val="0"/>
      <w:numFmt w:val="bullet"/>
      <w:lvlText w:val="•"/>
      <w:lvlJc w:val="left"/>
      <w:pPr>
        <w:ind w:left="11137" w:hanging="541"/>
      </w:pPr>
      <w:rPr>
        <w:rFonts w:hint="default"/>
      </w:rPr>
    </w:lvl>
    <w:lvl w:ilvl="8">
      <w:start w:val="0"/>
      <w:numFmt w:val="bullet"/>
      <w:lvlText w:val="•"/>
      <w:lvlJc w:val="left"/>
      <w:pPr>
        <w:ind w:left="12711" w:hanging="541"/>
      </w:pPr>
      <w:rPr>
        <w:rFonts w:hint="default"/>
      </w:rPr>
    </w:lvl>
  </w:abstractNum>
  <w:num w:numId="1">
    <w:abstractNumId w:val="8"/>
  </w:num>
  <w:num w:numId="2">
    <w:abstractNumId w:val="4"/>
  </w:num>
  <w:num w:numId="3">
    <w:abstractNumId w:val="2"/>
  </w:num>
  <w:num w:numId="4">
    <w:abstractNumId w:val="6"/>
  </w:num>
  <w:num w:numId="5">
    <w:abstractNumId w:val="11"/>
  </w:num>
  <w:num w:numId="6">
    <w:abstractNumId w:val="10"/>
  </w:num>
  <w:num w:numId="7">
    <w:abstractNumId w:val="0"/>
  </w:num>
  <w:num w:numId="8">
    <w:abstractNumId w:val="3"/>
  </w:num>
  <w:num w:numId="9">
    <w:abstractNumId w:val="9"/>
  </w:num>
  <w:num w:numId="10">
    <w:abstractNumId w:val="7"/>
  </w:num>
  <w:num w:numId="11">
    <w:abstractNumId w:val="1"/>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3263"/>
      <w:outlineLvl w:val="0"/>
    </w:pPr>
    <w:rPr>
      <w:rFonts w:ascii="宋体" w:eastAsia="宋体" w:hAnsi="宋体" w:cs="宋体"/>
      <w:b/>
      <w:bCs/>
      <w:sz w:val="42"/>
      <w:szCs w:val="42"/>
    </w:rPr>
  </w:style>
  <w:style w:type="paragraph" w:styleId="Heading2">
    <w:name w:val="heading 2"/>
    <w:basedOn w:val="Normal"/>
    <w:uiPriority w:val="1"/>
    <w:qFormat/>
    <w:pPr>
      <w:ind w:left="128"/>
      <w:outlineLvl w:val="1"/>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Title">
    <w:name w:val="Title"/>
    <w:basedOn w:val="Normal"/>
    <w:uiPriority w:val="1"/>
    <w:qFormat/>
    <w:pPr>
      <w:spacing w:before="37"/>
      <w:ind w:right="2171"/>
      <w:jc w:val="center"/>
    </w:pPr>
    <w:rPr>
      <w:rFonts w:ascii="宋体" w:eastAsia="宋体" w:hAnsi="宋体" w:cs="宋体"/>
      <w:b/>
      <w:bCs/>
      <w:sz w:val="45"/>
      <w:szCs w:val="45"/>
    </w:rPr>
  </w:style>
  <w:style w:type="paragraph" w:styleId="ListParagraph">
    <w:name w:val="List Paragraph"/>
    <w:basedOn w:val="Normal"/>
    <w:uiPriority w:val="1"/>
    <w:qFormat/>
    <w:pPr>
      <w:spacing w:before="236"/>
      <w:ind w:left="128" w:firstLine="720"/>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image" Target="media/image5.png"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image" Target="media/image6.png" /><Relationship Id="rId23" Type="http://schemas.openxmlformats.org/officeDocument/2006/relationships/image" Target="media/image7.png" /><Relationship Id="rId24" Type="http://schemas.openxmlformats.org/officeDocument/2006/relationships/header" Target="header8.xml" /><Relationship Id="rId25" Type="http://schemas.openxmlformats.org/officeDocument/2006/relationships/footer" Target="footer8.xml" /><Relationship Id="rId26" Type="http://schemas.openxmlformats.org/officeDocument/2006/relationships/hyperlink" Target="https://d.book118.com/938056035065006025" TargetMode="External" /><Relationship Id="rId27" Type="http://schemas.openxmlformats.org/officeDocument/2006/relationships/header" Target="header9.xml" /><Relationship Id="rId28" Type="http://schemas.openxmlformats.org/officeDocument/2006/relationships/footer" Target="footer9.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image" Target="media/image4.png"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_rels/header2.xml.rels><?xml version="1.0" encoding="utf-8" standalone="yes"?><Relationships xmlns="http://schemas.openxmlformats.org/package/2006/relationships"><Relationship Id="rId1" Type="http://schemas.openxmlformats.org/officeDocument/2006/relationships/image" Target="media/image3.png" /></Relationships>
</file>

<file path=word/_rels/header3.xml.rels><?xml version="1.0" encoding="utf-8" standalone="yes"?><Relationships xmlns="http://schemas.openxmlformats.org/package/2006/relationships"><Relationship Id="rId1" Type="http://schemas.openxmlformats.org/officeDocument/2006/relationships/image" Target="media/image3.png" /></Relationships>
</file>

<file path=word/_rels/header4.xml.rels><?xml version="1.0" encoding="utf-8" standalone="yes"?><Relationships xmlns="http://schemas.openxmlformats.org/package/2006/relationships"><Relationship Id="rId1" Type="http://schemas.openxmlformats.org/officeDocument/2006/relationships/image" Target="media/image3.png" /></Relationships>
</file>

<file path=word/_rels/header5.xml.rels><?xml version="1.0" encoding="utf-8" standalone="yes"?><Relationships xmlns="http://schemas.openxmlformats.org/package/2006/relationships"><Relationship Id="rId1" Type="http://schemas.openxmlformats.org/officeDocument/2006/relationships/image" Target="media/image3.png" /></Relationships>
</file>

<file path=word/_rels/header6.xml.rels><?xml version="1.0" encoding="utf-8" standalone="yes"?><Relationships xmlns="http://schemas.openxmlformats.org/package/2006/relationships"><Relationship Id="rId1" Type="http://schemas.openxmlformats.org/officeDocument/2006/relationships/image" Target="media/image3.png" /></Relationships>
</file>

<file path=word/_rels/header7.xml.rels><?xml version="1.0" encoding="utf-8" standalone="yes"?><Relationships xmlns="http://schemas.openxmlformats.org/package/2006/relationships"><Relationship Id="rId1" Type="http://schemas.openxmlformats.org/officeDocument/2006/relationships/image" Target="media/image3.png" /></Relationships>
</file>

<file path=word/_rels/header8.xml.rels><?xml version="1.0" encoding="utf-8" standalone="yes"?><Relationships xmlns="http://schemas.openxmlformats.org/package/2006/relationships"><Relationship Id="rId1" Type="http://schemas.openxmlformats.org/officeDocument/2006/relationships/image" Target="media/image3.png" /></Relationships>
</file>

<file path=word/_rels/header9.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2023-12-20T19:17:12Z</dcterms:created>
  <dcterms:modified xsi:type="dcterms:W3CDTF">2023-12-20T19:17:12Z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2022-10-09T00:00:00Z</vt:filetime>
  </property>
  <property fmtid="{D5CDD505-2E9C-101B-9397-08002B2CF9AE}" pid="3" name="LastSaved">
    <vt:filetime>2023-12-20T00:00:00Z</vt:filetime>
  </property>
</Properties>
</file>