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58" w:history="1">
        <w:r>
          <w:rPr>
            <w:rFonts w:ascii="仿宋" w:eastAsia="仿宋" w:hAnsi="仿宋" w:cs="仿宋" w:hint="eastAsia"/>
            <w:lang w:eastAsia="zh-CN"/>
          </w:rPr>
          <w:t>概论</w:t>
        </w:r>
        <w:r>
          <w:tab/>
        </w:r>
        <w:r>
          <w:fldChar w:fldCharType="begin"/>
        </w:r>
        <w:r>
          <w:instrText xml:space="preserve"> PAGEREF _Toc8658 \h </w:instrText>
        </w:r>
        <w:r>
          <w:fldChar w:fldCharType="separate"/>
        </w:r>
        <w:r>
          <w:t>3</w:t>
        </w:r>
        <w:r>
          <w:fldChar w:fldCharType="end"/>
        </w:r>
      </w:hyperlink>
    </w:p>
    <w:p>
      <w:pPr>
        <w:pStyle w:val="TOC1"/>
        <w:tabs>
          <w:tab w:val="right" w:leader="dot" w:pos="8306"/>
        </w:tabs>
      </w:pPr>
      <w:hyperlink w:anchor="_Toc27192" w:history="1">
        <w:r>
          <w:rPr>
            <w:rFonts w:ascii="仿宋" w:eastAsia="仿宋" w:hAnsi="仿宋" w:cs="仿宋" w:hint="eastAsia"/>
            <w:lang w:eastAsia="zh-CN"/>
          </w:rPr>
          <w:t>一、市场分析、调研</w:t>
        </w:r>
        <w:r>
          <w:tab/>
        </w:r>
        <w:r>
          <w:fldChar w:fldCharType="begin"/>
        </w:r>
        <w:r>
          <w:instrText xml:space="preserve"> PAGEREF _Toc27192 \h </w:instrText>
        </w:r>
        <w:r>
          <w:fldChar w:fldCharType="separate"/>
        </w:r>
        <w:r>
          <w:t>3</w:t>
        </w:r>
        <w:r>
          <w:fldChar w:fldCharType="end"/>
        </w:r>
      </w:hyperlink>
    </w:p>
    <w:p>
      <w:pPr>
        <w:pStyle w:val="TOC2"/>
        <w:tabs>
          <w:tab w:val="right" w:leader="dot" w:pos="8306"/>
        </w:tabs>
      </w:pPr>
      <w:hyperlink w:anchor="_Toc23177" w:history="1">
        <w:r>
          <w:rPr>
            <w:rFonts w:ascii="仿宋" w:eastAsia="仿宋" w:hAnsi="仿宋" w:cs="仿宋" w:hint="eastAsia"/>
            <w:lang w:eastAsia="zh-CN"/>
          </w:rPr>
          <w:t>(一)、户外照明灯具行业分析</w:t>
        </w:r>
        <w:r>
          <w:tab/>
        </w:r>
        <w:r>
          <w:fldChar w:fldCharType="begin"/>
        </w:r>
        <w:r>
          <w:instrText xml:space="preserve"> PAGEREF _Toc23177 \h </w:instrText>
        </w:r>
        <w:r>
          <w:fldChar w:fldCharType="separate"/>
        </w:r>
        <w:r>
          <w:t>3</w:t>
        </w:r>
        <w:r>
          <w:fldChar w:fldCharType="end"/>
        </w:r>
      </w:hyperlink>
    </w:p>
    <w:p>
      <w:pPr>
        <w:pStyle w:val="TOC2"/>
        <w:tabs>
          <w:tab w:val="right" w:leader="dot" w:pos="8306"/>
        </w:tabs>
      </w:pPr>
      <w:hyperlink w:anchor="_Toc12926" w:history="1">
        <w:r>
          <w:rPr>
            <w:rFonts w:ascii="仿宋" w:eastAsia="仿宋" w:hAnsi="仿宋" w:cs="仿宋" w:hint="eastAsia"/>
            <w:lang w:eastAsia="zh-CN"/>
          </w:rPr>
          <w:t>(二)、户外照明灯具市场分析预测</w:t>
        </w:r>
        <w:r>
          <w:tab/>
        </w:r>
        <w:r>
          <w:fldChar w:fldCharType="begin"/>
        </w:r>
        <w:r>
          <w:instrText xml:space="preserve"> PAGEREF _Toc12926 \h </w:instrText>
        </w:r>
        <w:r>
          <w:fldChar w:fldCharType="separate"/>
        </w:r>
        <w:r>
          <w:t>4</w:t>
        </w:r>
        <w:r>
          <w:fldChar w:fldCharType="end"/>
        </w:r>
      </w:hyperlink>
    </w:p>
    <w:p>
      <w:pPr>
        <w:pStyle w:val="TOC1"/>
        <w:tabs>
          <w:tab w:val="right" w:leader="dot" w:pos="8306"/>
        </w:tabs>
      </w:pPr>
      <w:hyperlink w:anchor="_Toc24469" w:history="1">
        <w:r>
          <w:rPr>
            <w:rFonts w:ascii="仿宋" w:eastAsia="仿宋" w:hAnsi="仿宋" w:cs="仿宋" w:hint="eastAsia"/>
            <w:lang w:eastAsia="zh-CN"/>
          </w:rPr>
          <w:t>二、户外照明灯具项目建设背景及必要性分析</w:t>
        </w:r>
        <w:r>
          <w:tab/>
        </w:r>
        <w:r>
          <w:fldChar w:fldCharType="begin"/>
        </w:r>
        <w:r>
          <w:instrText xml:space="preserve"> PAGEREF _Toc24469 \h </w:instrText>
        </w:r>
        <w:r>
          <w:fldChar w:fldCharType="separate"/>
        </w:r>
        <w:r>
          <w:t>5</w:t>
        </w:r>
        <w:r>
          <w:fldChar w:fldCharType="end"/>
        </w:r>
      </w:hyperlink>
    </w:p>
    <w:p>
      <w:pPr>
        <w:pStyle w:val="TOC2"/>
        <w:tabs>
          <w:tab w:val="right" w:leader="dot" w:pos="8306"/>
        </w:tabs>
      </w:pPr>
      <w:hyperlink w:anchor="_Toc27226" w:history="1">
        <w:r>
          <w:rPr>
            <w:rFonts w:ascii="仿宋" w:eastAsia="仿宋" w:hAnsi="仿宋" w:cs="仿宋" w:hint="eastAsia"/>
            <w:lang w:eastAsia="zh-CN"/>
          </w:rPr>
          <w:t>(一)、户外照明灯具项目背景分析</w:t>
        </w:r>
        <w:r>
          <w:tab/>
        </w:r>
        <w:r>
          <w:fldChar w:fldCharType="begin"/>
        </w:r>
        <w:r>
          <w:instrText xml:space="preserve"> PAGEREF _Toc27226 \h </w:instrText>
        </w:r>
        <w:r>
          <w:fldChar w:fldCharType="separate"/>
        </w:r>
        <w:r>
          <w:t>5</w:t>
        </w:r>
        <w:r>
          <w:fldChar w:fldCharType="end"/>
        </w:r>
      </w:hyperlink>
    </w:p>
    <w:p>
      <w:pPr>
        <w:pStyle w:val="TOC2"/>
        <w:tabs>
          <w:tab w:val="right" w:leader="dot" w:pos="8306"/>
        </w:tabs>
      </w:pPr>
      <w:hyperlink w:anchor="_Toc16671" w:history="1">
        <w:r>
          <w:rPr>
            <w:rFonts w:ascii="仿宋" w:eastAsia="仿宋" w:hAnsi="仿宋" w:cs="仿宋" w:hint="eastAsia"/>
            <w:lang w:eastAsia="zh-CN"/>
          </w:rPr>
          <w:t>(二)、户外照明灯具项目建设必要性分析</w:t>
        </w:r>
        <w:r>
          <w:tab/>
        </w:r>
        <w:r>
          <w:fldChar w:fldCharType="begin"/>
        </w:r>
        <w:r>
          <w:instrText xml:space="preserve"> PAGEREF _Toc16671 \h </w:instrText>
        </w:r>
        <w:r>
          <w:fldChar w:fldCharType="separate"/>
        </w:r>
        <w:r>
          <w:t>6</w:t>
        </w:r>
        <w:r>
          <w:fldChar w:fldCharType="end"/>
        </w:r>
      </w:hyperlink>
    </w:p>
    <w:p>
      <w:pPr>
        <w:pStyle w:val="TOC1"/>
        <w:tabs>
          <w:tab w:val="right" w:leader="dot" w:pos="8306"/>
        </w:tabs>
      </w:pPr>
      <w:hyperlink w:anchor="_Toc4100" w:history="1">
        <w:r>
          <w:rPr>
            <w:rFonts w:ascii="仿宋" w:eastAsia="仿宋" w:hAnsi="仿宋" w:cs="仿宋" w:hint="eastAsia"/>
            <w:lang w:eastAsia="zh-CN"/>
          </w:rPr>
          <w:t>三、户外照明灯具项目选址可行性分析</w:t>
        </w:r>
        <w:r>
          <w:tab/>
        </w:r>
        <w:r>
          <w:fldChar w:fldCharType="begin"/>
        </w:r>
        <w:r>
          <w:instrText xml:space="preserve"> PAGEREF _Toc4100 \h </w:instrText>
        </w:r>
        <w:r>
          <w:fldChar w:fldCharType="separate"/>
        </w:r>
        <w:r>
          <w:t>8</w:t>
        </w:r>
        <w:r>
          <w:fldChar w:fldCharType="end"/>
        </w:r>
      </w:hyperlink>
    </w:p>
    <w:p>
      <w:pPr>
        <w:pStyle w:val="TOC2"/>
        <w:tabs>
          <w:tab w:val="right" w:leader="dot" w:pos="8306"/>
        </w:tabs>
      </w:pPr>
      <w:hyperlink w:anchor="_Toc16483" w:history="1">
        <w:r>
          <w:rPr>
            <w:rFonts w:ascii="仿宋" w:eastAsia="仿宋" w:hAnsi="仿宋" w:cs="仿宋" w:hint="eastAsia"/>
            <w:lang w:eastAsia="zh-CN"/>
          </w:rPr>
          <w:t>(一)、户外照明灯具项目选址</w:t>
        </w:r>
        <w:r>
          <w:tab/>
        </w:r>
        <w:r>
          <w:fldChar w:fldCharType="begin"/>
        </w:r>
        <w:r>
          <w:instrText xml:space="preserve"> PAGEREF _Toc16483 \h </w:instrText>
        </w:r>
        <w:r>
          <w:fldChar w:fldCharType="separate"/>
        </w:r>
        <w:r>
          <w:t>8</w:t>
        </w:r>
        <w:r>
          <w:fldChar w:fldCharType="end"/>
        </w:r>
      </w:hyperlink>
    </w:p>
    <w:p>
      <w:pPr>
        <w:pStyle w:val="TOC2"/>
        <w:tabs>
          <w:tab w:val="right" w:leader="dot" w:pos="8306"/>
        </w:tabs>
      </w:pPr>
      <w:hyperlink w:anchor="_Toc21516" w:history="1">
        <w:r>
          <w:rPr>
            <w:rFonts w:ascii="仿宋" w:eastAsia="仿宋" w:hAnsi="仿宋" w:cs="仿宋" w:hint="eastAsia"/>
            <w:lang w:eastAsia="zh-CN"/>
          </w:rPr>
          <w:t>(二)、用地控制指标</w:t>
        </w:r>
        <w:r>
          <w:tab/>
        </w:r>
        <w:r>
          <w:fldChar w:fldCharType="begin"/>
        </w:r>
        <w:r>
          <w:instrText xml:space="preserve"> PAGEREF _Toc21516 \h </w:instrText>
        </w:r>
        <w:r>
          <w:fldChar w:fldCharType="separate"/>
        </w:r>
        <w:r>
          <w:t>8</w:t>
        </w:r>
        <w:r>
          <w:fldChar w:fldCharType="end"/>
        </w:r>
      </w:hyperlink>
    </w:p>
    <w:p>
      <w:pPr>
        <w:pStyle w:val="TOC2"/>
        <w:tabs>
          <w:tab w:val="right" w:leader="dot" w:pos="8306"/>
        </w:tabs>
      </w:pPr>
      <w:hyperlink w:anchor="_Toc30451" w:history="1">
        <w:r>
          <w:rPr>
            <w:rFonts w:ascii="仿宋" w:eastAsia="仿宋" w:hAnsi="仿宋" w:cs="仿宋" w:hint="eastAsia"/>
            <w:lang w:eastAsia="zh-CN"/>
          </w:rPr>
          <w:t>(三)、节约用地措施</w:t>
        </w:r>
        <w:r>
          <w:tab/>
        </w:r>
        <w:r>
          <w:fldChar w:fldCharType="begin"/>
        </w:r>
        <w:r>
          <w:instrText xml:space="preserve"> PAGEREF _Toc30451 \h </w:instrText>
        </w:r>
        <w:r>
          <w:fldChar w:fldCharType="separate"/>
        </w:r>
        <w:r>
          <w:t>10</w:t>
        </w:r>
        <w:r>
          <w:fldChar w:fldCharType="end"/>
        </w:r>
      </w:hyperlink>
    </w:p>
    <w:p>
      <w:pPr>
        <w:pStyle w:val="TOC2"/>
        <w:tabs>
          <w:tab w:val="right" w:leader="dot" w:pos="8306"/>
        </w:tabs>
      </w:pPr>
      <w:hyperlink w:anchor="_Toc20493" w:history="1">
        <w:r>
          <w:rPr>
            <w:rFonts w:ascii="仿宋" w:eastAsia="仿宋" w:hAnsi="仿宋" w:cs="仿宋" w:hint="eastAsia"/>
            <w:lang w:eastAsia="zh-CN"/>
          </w:rPr>
          <w:t>(四)、总图布置方案</w:t>
        </w:r>
        <w:r>
          <w:tab/>
        </w:r>
        <w:r>
          <w:fldChar w:fldCharType="begin"/>
        </w:r>
        <w:r>
          <w:instrText xml:space="preserve"> PAGEREF _Toc20493 \h </w:instrText>
        </w:r>
        <w:r>
          <w:fldChar w:fldCharType="separate"/>
        </w:r>
        <w:r>
          <w:t>11</w:t>
        </w:r>
        <w:r>
          <w:fldChar w:fldCharType="end"/>
        </w:r>
      </w:hyperlink>
    </w:p>
    <w:p>
      <w:pPr>
        <w:pStyle w:val="TOC2"/>
        <w:tabs>
          <w:tab w:val="right" w:leader="dot" w:pos="8306"/>
        </w:tabs>
      </w:pPr>
      <w:hyperlink w:anchor="_Toc11518" w:history="1">
        <w:r>
          <w:rPr>
            <w:rFonts w:ascii="仿宋" w:eastAsia="仿宋" w:hAnsi="仿宋" w:cs="仿宋" w:hint="eastAsia"/>
            <w:lang w:eastAsia="zh-CN"/>
          </w:rPr>
          <w:t>(五)、选址综合评价</w:t>
        </w:r>
        <w:r>
          <w:tab/>
        </w:r>
        <w:r>
          <w:fldChar w:fldCharType="begin"/>
        </w:r>
        <w:r>
          <w:instrText xml:space="preserve"> PAGEREF _Toc11518 \h </w:instrText>
        </w:r>
        <w:r>
          <w:fldChar w:fldCharType="separate"/>
        </w:r>
        <w:r>
          <w:t>12</w:t>
        </w:r>
        <w:r>
          <w:fldChar w:fldCharType="end"/>
        </w:r>
      </w:hyperlink>
    </w:p>
    <w:p>
      <w:pPr>
        <w:pStyle w:val="TOC1"/>
        <w:tabs>
          <w:tab w:val="right" w:leader="dot" w:pos="8306"/>
        </w:tabs>
      </w:pPr>
      <w:hyperlink w:anchor="_Toc5209" w:history="1">
        <w:r>
          <w:rPr>
            <w:rFonts w:ascii="仿宋" w:eastAsia="仿宋" w:hAnsi="仿宋" w:cs="仿宋" w:hint="eastAsia"/>
            <w:lang w:eastAsia="zh-CN"/>
          </w:rPr>
          <w:t>四、工艺说明</w:t>
        </w:r>
        <w:r>
          <w:tab/>
        </w:r>
        <w:r>
          <w:fldChar w:fldCharType="begin"/>
        </w:r>
        <w:r>
          <w:instrText xml:space="preserve"> PAGEREF _Toc5209 \h </w:instrText>
        </w:r>
        <w:r>
          <w:fldChar w:fldCharType="separate"/>
        </w:r>
        <w:r>
          <w:t>13</w:t>
        </w:r>
        <w:r>
          <w:fldChar w:fldCharType="end"/>
        </w:r>
      </w:hyperlink>
    </w:p>
    <w:p>
      <w:pPr>
        <w:pStyle w:val="TOC2"/>
        <w:tabs>
          <w:tab w:val="right" w:leader="dot" w:pos="8306"/>
        </w:tabs>
      </w:pPr>
      <w:hyperlink w:anchor="_Toc32497" w:history="1">
        <w:r>
          <w:rPr>
            <w:rFonts w:ascii="仿宋" w:eastAsia="仿宋" w:hAnsi="仿宋" w:cs="仿宋" w:hint="eastAsia"/>
            <w:lang w:eastAsia="zh-CN"/>
          </w:rPr>
          <w:t>(一)、技术管理特点</w:t>
        </w:r>
        <w:r>
          <w:tab/>
        </w:r>
        <w:r>
          <w:fldChar w:fldCharType="begin"/>
        </w:r>
        <w:r>
          <w:instrText xml:space="preserve"> PAGEREF _Toc32497 \h </w:instrText>
        </w:r>
        <w:r>
          <w:fldChar w:fldCharType="separate"/>
        </w:r>
        <w:r>
          <w:t>13</w:t>
        </w:r>
        <w:r>
          <w:fldChar w:fldCharType="end"/>
        </w:r>
      </w:hyperlink>
    </w:p>
    <w:p>
      <w:pPr>
        <w:pStyle w:val="TOC2"/>
        <w:tabs>
          <w:tab w:val="right" w:leader="dot" w:pos="8306"/>
        </w:tabs>
      </w:pPr>
      <w:hyperlink w:anchor="_Toc19359" w:history="1">
        <w:r>
          <w:rPr>
            <w:rFonts w:ascii="仿宋" w:eastAsia="仿宋" w:hAnsi="仿宋" w:cs="仿宋" w:hint="eastAsia"/>
            <w:lang w:eastAsia="zh-CN"/>
          </w:rPr>
          <w:t>(二)、户外照明灯具项目工艺技术设计方案</w:t>
        </w:r>
        <w:r>
          <w:tab/>
        </w:r>
        <w:r>
          <w:fldChar w:fldCharType="begin"/>
        </w:r>
        <w:r>
          <w:instrText xml:space="preserve"> PAGEREF _Toc19359 \h </w:instrText>
        </w:r>
        <w:r>
          <w:fldChar w:fldCharType="separate"/>
        </w:r>
        <w:r>
          <w:t>14</w:t>
        </w:r>
        <w:r>
          <w:fldChar w:fldCharType="end"/>
        </w:r>
      </w:hyperlink>
    </w:p>
    <w:p>
      <w:pPr>
        <w:pStyle w:val="TOC2"/>
        <w:tabs>
          <w:tab w:val="right" w:leader="dot" w:pos="8306"/>
        </w:tabs>
      </w:pPr>
      <w:hyperlink w:anchor="_Toc13541" w:history="1">
        <w:r>
          <w:rPr>
            <w:rFonts w:ascii="仿宋" w:eastAsia="仿宋" w:hAnsi="仿宋" w:cs="仿宋" w:hint="eastAsia"/>
            <w:lang w:eastAsia="zh-CN"/>
          </w:rPr>
          <w:t>(三)、设备选型方案</w:t>
        </w:r>
        <w:r>
          <w:tab/>
        </w:r>
        <w:r>
          <w:fldChar w:fldCharType="begin"/>
        </w:r>
        <w:r>
          <w:instrText xml:space="preserve"> PAGEREF _Toc13541 \h </w:instrText>
        </w:r>
        <w:r>
          <w:fldChar w:fldCharType="separate"/>
        </w:r>
        <w:r>
          <w:t>16</w:t>
        </w:r>
        <w:r>
          <w:fldChar w:fldCharType="end"/>
        </w:r>
      </w:hyperlink>
    </w:p>
    <w:p>
      <w:pPr>
        <w:pStyle w:val="TOC1"/>
        <w:tabs>
          <w:tab w:val="right" w:leader="dot" w:pos="8306"/>
        </w:tabs>
      </w:pPr>
      <w:hyperlink w:anchor="_Toc27922" w:history="1">
        <w:r>
          <w:rPr>
            <w:rFonts w:ascii="仿宋" w:eastAsia="仿宋" w:hAnsi="仿宋" w:cs="仿宋" w:hint="eastAsia"/>
            <w:lang w:eastAsia="zh-CN"/>
          </w:rPr>
          <w:t>五、户外照明灯具项目可持续发展</w:t>
        </w:r>
        <w:r>
          <w:tab/>
        </w:r>
        <w:r>
          <w:fldChar w:fldCharType="begin"/>
        </w:r>
        <w:r>
          <w:instrText xml:space="preserve"> PAGEREF _Toc27922 \h </w:instrText>
        </w:r>
        <w:r>
          <w:fldChar w:fldCharType="separate"/>
        </w:r>
        <w:r>
          <w:t>17</w:t>
        </w:r>
        <w:r>
          <w:fldChar w:fldCharType="end"/>
        </w:r>
      </w:hyperlink>
    </w:p>
    <w:p>
      <w:pPr>
        <w:pStyle w:val="TOC2"/>
        <w:tabs>
          <w:tab w:val="right" w:leader="dot" w:pos="8306"/>
        </w:tabs>
      </w:pPr>
      <w:hyperlink w:anchor="_Toc697" w:history="1">
        <w:r>
          <w:rPr>
            <w:rFonts w:ascii="仿宋" w:eastAsia="仿宋" w:hAnsi="仿宋" w:cs="仿宋" w:hint="eastAsia"/>
            <w:lang w:eastAsia="zh-CN"/>
          </w:rPr>
          <w:t>(一)、可持续战略与实践</w:t>
        </w:r>
        <w:r>
          <w:tab/>
        </w:r>
        <w:r>
          <w:fldChar w:fldCharType="begin"/>
        </w:r>
        <w:r>
          <w:instrText xml:space="preserve"> PAGEREF _Toc697 \h </w:instrText>
        </w:r>
        <w:r>
          <w:fldChar w:fldCharType="separate"/>
        </w:r>
        <w:r>
          <w:t>17</w:t>
        </w:r>
        <w:r>
          <w:fldChar w:fldCharType="end"/>
        </w:r>
      </w:hyperlink>
    </w:p>
    <w:p>
      <w:pPr>
        <w:pStyle w:val="TOC2"/>
        <w:tabs>
          <w:tab w:val="right" w:leader="dot" w:pos="8306"/>
        </w:tabs>
      </w:pPr>
      <w:hyperlink w:anchor="_Toc30893" w:history="1">
        <w:r>
          <w:rPr>
            <w:rFonts w:ascii="仿宋" w:eastAsia="仿宋" w:hAnsi="仿宋" w:cs="仿宋" w:hint="eastAsia"/>
            <w:lang w:eastAsia="zh-CN"/>
          </w:rPr>
          <w:t>(二)、环保与社会责任</w:t>
        </w:r>
        <w:r>
          <w:tab/>
        </w:r>
        <w:r>
          <w:fldChar w:fldCharType="begin"/>
        </w:r>
        <w:r>
          <w:instrText xml:space="preserve"> PAGEREF _Toc30893 \h </w:instrText>
        </w:r>
        <w:r>
          <w:fldChar w:fldCharType="separate"/>
        </w:r>
        <w:r>
          <w:t>18</w:t>
        </w:r>
        <w:r>
          <w:fldChar w:fldCharType="end"/>
        </w:r>
      </w:hyperlink>
    </w:p>
    <w:p>
      <w:pPr>
        <w:pStyle w:val="TOC1"/>
        <w:tabs>
          <w:tab w:val="right" w:leader="dot" w:pos="8306"/>
        </w:tabs>
      </w:pPr>
      <w:hyperlink w:anchor="_Toc24011" w:history="1">
        <w:r>
          <w:rPr>
            <w:rFonts w:ascii="仿宋" w:eastAsia="仿宋" w:hAnsi="仿宋" w:cs="仿宋" w:hint="eastAsia"/>
            <w:lang w:eastAsia="zh-CN"/>
          </w:rPr>
          <w:t>六、户外照明灯具项目危机管理</w:t>
        </w:r>
        <w:r>
          <w:tab/>
        </w:r>
        <w:r>
          <w:fldChar w:fldCharType="begin"/>
        </w:r>
        <w:r>
          <w:instrText xml:space="preserve"> PAGEREF _Toc24011 \h </w:instrText>
        </w:r>
        <w:r>
          <w:fldChar w:fldCharType="separate"/>
        </w:r>
        <w:r>
          <w:t>19</w:t>
        </w:r>
        <w:r>
          <w:fldChar w:fldCharType="end"/>
        </w:r>
      </w:hyperlink>
    </w:p>
    <w:p>
      <w:pPr>
        <w:pStyle w:val="TOC2"/>
        <w:tabs>
          <w:tab w:val="right" w:leader="dot" w:pos="8306"/>
        </w:tabs>
      </w:pPr>
      <w:hyperlink w:anchor="_Toc22129" w:history="1">
        <w:r>
          <w:rPr>
            <w:rFonts w:ascii="仿宋" w:eastAsia="仿宋" w:hAnsi="仿宋" w:cs="仿宋" w:hint="eastAsia"/>
            <w:lang w:eastAsia="zh-CN"/>
          </w:rPr>
          <w:t>(一)、危机预警与识别</w:t>
        </w:r>
        <w:r>
          <w:tab/>
        </w:r>
        <w:r>
          <w:fldChar w:fldCharType="begin"/>
        </w:r>
        <w:r>
          <w:instrText xml:space="preserve"> PAGEREF _Toc22129 \h </w:instrText>
        </w:r>
        <w:r>
          <w:fldChar w:fldCharType="separate"/>
        </w:r>
        <w:r>
          <w:t>19</w:t>
        </w:r>
        <w:r>
          <w:fldChar w:fldCharType="end"/>
        </w:r>
      </w:hyperlink>
    </w:p>
    <w:p>
      <w:pPr>
        <w:pStyle w:val="TOC2"/>
        <w:tabs>
          <w:tab w:val="right" w:leader="dot" w:pos="8306"/>
        </w:tabs>
      </w:pPr>
      <w:hyperlink w:anchor="_Toc15789" w:history="1">
        <w:r>
          <w:rPr>
            <w:rFonts w:ascii="仿宋" w:eastAsia="仿宋" w:hAnsi="仿宋" w:cs="仿宋" w:hint="eastAsia"/>
            <w:lang w:eastAsia="zh-CN"/>
          </w:rPr>
          <w:t>(二)、危机应对与恢复</w:t>
        </w:r>
        <w:r>
          <w:tab/>
        </w:r>
        <w:r>
          <w:fldChar w:fldCharType="begin"/>
        </w:r>
        <w:r>
          <w:instrText xml:space="preserve"> PAGEREF _Toc15789 \h </w:instrText>
        </w:r>
        <w:r>
          <w:fldChar w:fldCharType="separate"/>
        </w:r>
        <w:r>
          <w:t>20</w:t>
        </w:r>
        <w:r>
          <w:fldChar w:fldCharType="end"/>
        </w:r>
      </w:hyperlink>
    </w:p>
    <w:p>
      <w:pPr>
        <w:pStyle w:val="TOC1"/>
        <w:tabs>
          <w:tab w:val="right" w:leader="dot" w:pos="8306"/>
        </w:tabs>
      </w:pPr>
      <w:hyperlink w:anchor="_Toc30944" w:history="1">
        <w:r>
          <w:rPr>
            <w:rFonts w:ascii="仿宋" w:eastAsia="仿宋" w:hAnsi="仿宋" w:cs="仿宋" w:hint="eastAsia"/>
            <w:lang w:eastAsia="zh-CN"/>
          </w:rPr>
          <w:t>七、户外照明灯具项目经营效益</w:t>
        </w:r>
        <w:r>
          <w:tab/>
        </w:r>
        <w:r>
          <w:fldChar w:fldCharType="begin"/>
        </w:r>
        <w:r>
          <w:instrText xml:space="preserve"> PAGEREF _Toc30944 \h </w:instrText>
        </w:r>
        <w:r>
          <w:fldChar w:fldCharType="separate"/>
        </w:r>
        <w:r>
          <w:t>21</w:t>
        </w:r>
        <w:r>
          <w:fldChar w:fldCharType="end"/>
        </w:r>
      </w:hyperlink>
    </w:p>
    <w:p>
      <w:pPr>
        <w:pStyle w:val="TOC2"/>
        <w:tabs>
          <w:tab w:val="right" w:leader="dot" w:pos="8306"/>
        </w:tabs>
      </w:pPr>
      <w:hyperlink w:anchor="_Toc1863" w:history="1">
        <w:r>
          <w:rPr>
            <w:rFonts w:ascii="仿宋" w:eastAsia="仿宋" w:hAnsi="仿宋" w:cs="仿宋" w:hint="eastAsia"/>
            <w:lang w:eastAsia="zh-CN"/>
          </w:rPr>
          <w:t>(一)、经济评价财务测算</w:t>
        </w:r>
        <w:r>
          <w:tab/>
        </w:r>
        <w:r>
          <w:fldChar w:fldCharType="begin"/>
        </w:r>
        <w:r>
          <w:instrText xml:space="preserve"> PAGEREF _Toc1863 \h </w:instrText>
        </w:r>
        <w:r>
          <w:fldChar w:fldCharType="separate"/>
        </w:r>
        <w:r>
          <w:t>21</w:t>
        </w:r>
        <w:r>
          <w:fldChar w:fldCharType="end"/>
        </w:r>
      </w:hyperlink>
    </w:p>
    <w:p>
      <w:pPr>
        <w:pStyle w:val="TOC2"/>
        <w:tabs>
          <w:tab w:val="right" w:leader="dot" w:pos="8306"/>
        </w:tabs>
      </w:pPr>
      <w:hyperlink w:anchor="_Toc9213" w:history="1">
        <w:r>
          <w:rPr>
            <w:rFonts w:ascii="仿宋" w:eastAsia="仿宋" w:hAnsi="仿宋" w:cs="仿宋" w:hint="eastAsia"/>
            <w:lang w:eastAsia="zh-CN"/>
          </w:rPr>
          <w:t>(二)、户外照明灯具项目盈利能力分析</w:t>
        </w:r>
        <w:r>
          <w:tab/>
        </w:r>
        <w:r>
          <w:fldChar w:fldCharType="begin"/>
        </w:r>
        <w:r>
          <w:instrText xml:space="preserve"> PAGEREF _Toc9213 \h </w:instrText>
        </w:r>
        <w:r>
          <w:fldChar w:fldCharType="separate"/>
        </w:r>
        <w:r>
          <w:t>22</w:t>
        </w:r>
        <w:r>
          <w:fldChar w:fldCharType="end"/>
        </w:r>
      </w:hyperlink>
    </w:p>
    <w:p>
      <w:pPr>
        <w:pStyle w:val="TOC1"/>
        <w:tabs>
          <w:tab w:val="right" w:leader="dot" w:pos="8306"/>
        </w:tabs>
      </w:pPr>
      <w:hyperlink w:anchor="_Toc7751" w:history="1">
        <w:r>
          <w:rPr>
            <w:rFonts w:ascii="仿宋" w:eastAsia="仿宋" w:hAnsi="仿宋" w:cs="仿宋" w:hint="eastAsia"/>
            <w:lang w:eastAsia="zh-CN"/>
          </w:rPr>
          <w:t>八、户外照明灯具项目风险管理</w:t>
        </w:r>
        <w:r>
          <w:tab/>
        </w:r>
        <w:r>
          <w:fldChar w:fldCharType="begin"/>
        </w:r>
        <w:r>
          <w:instrText xml:space="preserve"> PAGEREF _Toc7751 \h </w:instrText>
        </w:r>
        <w:r>
          <w:fldChar w:fldCharType="separate"/>
        </w:r>
        <w:r>
          <w:t>23</w:t>
        </w:r>
        <w:r>
          <w:fldChar w:fldCharType="end"/>
        </w:r>
      </w:hyperlink>
    </w:p>
    <w:p>
      <w:pPr>
        <w:pStyle w:val="TOC2"/>
        <w:tabs>
          <w:tab w:val="right" w:leader="dot" w:pos="8306"/>
        </w:tabs>
      </w:pPr>
      <w:hyperlink w:anchor="_Toc1431" w:history="1">
        <w:r>
          <w:rPr>
            <w:rFonts w:ascii="仿宋" w:eastAsia="仿宋" w:hAnsi="仿宋" w:cs="仿宋" w:hint="eastAsia"/>
            <w:lang w:eastAsia="zh-CN"/>
          </w:rPr>
          <w:t>(一)、风险识别与评估</w:t>
        </w:r>
        <w:r>
          <w:tab/>
        </w:r>
        <w:r>
          <w:fldChar w:fldCharType="begin"/>
        </w:r>
        <w:r>
          <w:instrText xml:space="preserve"> PAGEREF _Toc1431 \h </w:instrText>
        </w:r>
        <w:r>
          <w:fldChar w:fldCharType="separate"/>
        </w:r>
        <w:r>
          <w:t>23</w:t>
        </w:r>
        <w:r>
          <w:fldChar w:fldCharType="end"/>
        </w:r>
      </w:hyperlink>
    </w:p>
    <w:p>
      <w:pPr>
        <w:pStyle w:val="TOC2"/>
        <w:tabs>
          <w:tab w:val="right" w:leader="dot" w:pos="8306"/>
        </w:tabs>
      </w:pPr>
      <w:hyperlink w:anchor="_Toc14029" w:history="1">
        <w:r>
          <w:rPr>
            <w:rFonts w:ascii="仿宋" w:eastAsia="仿宋" w:hAnsi="仿宋" w:cs="仿宋" w:hint="eastAsia"/>
            <w:lang w:eastAsia="zh-CN"/>
          </w:rPr>
          <w:t>(二)、风险应对策略</w:t>
        </w:r>
        <w:r>
          <w:tab/>
        </w:r>
        <w:r>
          <w:fldChar w:fldCharType="begin"/>
        </w:r>
        <w:r>
          <w:instrText xml:space="preserve"> PAGEREF _Toc14029 \h </w:instrText>
        </w:r>
        <w:r>
          <w:fldChar w:fldCharType="separate"/>
        </w:r>
        <w:r>
          <w:t>24</w:t>
        </w:r>
        <w:r>
          <w:fldChar w:fldCharType="end"/>
        </w:r>
      </w:hyperlink>
    </w:p>
    <w:p>
      <w:pPr>
        <w:pStyle w:val="TOC2"/>
        <w:tabs>
          <w:tab w:val="right" w:leader="dot" w:pos="8306"/>
        </w:tabs>
      </w:pPr>
      <w:hyperlink w:anchor="_Toc28845" w:history="1">
        <w:r>
          <w:rPr>
            <w:rFonts w:ascii="仿宋" w:eastAsia="仿宋" w:hAnsi="仿宋" w:cs="仿宋" w:hint="eastAsia"/>
            <w:lang w:eastAsia="zh-CN"/>
          </w:rPr>
          <w:t>(三)、风险监控与控制</w:t>
        </w:r>
        <w:r>
          <w:tab/>
        </w:r>
        <w:r>
          <w:fldChar w:fldCharType="begin"/>
        </w:r>
        <w:r>
          <w:instrText xml:space="preserve"> PAGEREF _Toc28845 \h </w:instrText>
        </w:r>
        <w:r>
          <w:fldChar w:fldCharType="separate"/>
        </w:r>
        <w:r>
          <w:t>26</w:t>
        </w:r>
        <w:r>
          <w:fldChar w:fldCharType="end"/>
        </w:r>
      </w:hyperlink>
    </w:p>
    <w:p>
      <w:pPr>
        <w:pStyle w:val="TOC1"/>
        <w:tabs>
          <w:tab w:val="right" w:leader="dot" w:pos="8306"/>
        </w:tabs>
      </w:pPr>
      <w:hyperlink w:anchor="_Toc4529" w:history="1">
        <w:r>
          <w:rPr>
            <w:rFonts w:ascii="仿宋" w:eastAsia="仿宋" w:hAnsi="仿宋" w:cs="仿宋" w:hint="eastAsia"/>
            <w:lang w:eastAsia="zh-CN"/>
          </w:rPr>
          <w:t>九、户外照明灯具项目人力资源管理</w:t>
        </w:r>
        <w:r>
          <w:tab/>
        </w:r>
        <w:r>
          <w:fldChar w:fldCharType="begin"/>
        </w:r>
        <w:r>
          <w:instrText xml:space="preserve"> PAGEREF _Toc4529 \h </w:instrText>
        </w:r>
        <w:r>
          <w:fldChar w:fldCharType="separate"/>
        </w:r>
        <w:r>
          <w:t>27</w:t>
        </w:r>
        <w:r>
          <w:fldChar w:fldCharType="end"/>
        </w:r>
      </w:hyperlink>
    </w:p>
    <w:p>
      <w:pPr>
        <w:pStyle w:val="TOC2"/>
        <w:tabs>
          <w:tab w:val="right" w:leader="dot" w:pos="8306"/>
        </w:tabs>
      </w:pPr>
      <w:hyperlink w:anchor="_Toc23852" w:history="1">
        <w:r>
          <w:rPr>
            <w:rFonts w:ascii="仿宋" w:eastAsia="仿宋" w:hAnsi="仿宋" w:cs="仿宋" w:hint="eastAsia"/>
            <w:lang w:eastAsia="zh-CN"/>
          </w:rPr>
          <w:t>(一)、建立健全的预算管理制度</w:t>
        </w:r>
        <w:r>
          <w:tab/>
        </w:r>
        <w:r>
          <w:fldChar w:fldCharType="begin"/>
        </w:r>
        <w:r>
          <w:instrText xml:space="preserve"> PAGEREF _Toc23852 \h </w:instrText>
        </w:r>
        <w:r>
          <w:fldChar w:fldCharType="separate"/>
        </w:r>
        <w:r>
          <w:t>27</w:t>
        </w:r>
        <w:r>
          <w:fldChar w:fldCharType="end"/>
        </w:r>
      </w:hyperlink>
    </w:p>
    <w:p>
      <w:pPr>
        <w:pStyle w:val="TOC2"/>
        <w:tabs>
          <w:tab w:val="right" w:leader="dot" w:pos="8306"/>
        </w:tabs>
      </w:pPr>
      <w:hyperlink w:anchor="_Toc24541" w:history="1">
        <w:r>
          <w:rPr>
            <w:rFonts w:ascii="仿宋" w:eastAsia="仿宋" w:hAnsi="仿宋" w:cs="仿宋" w:hint="eastAsia"/>
            <w:lang w:eastAsia="zh-CN"/>
          </w:rPr>
          <w:t>(二)、加强资金流动监控</w:t>
        </w:r>
        <w:r>
          <w:tab/>
        </w:r>
        <w:r>
          <w:fldChar w:fldCharType="begin"/>
        </w:r>
        <w:r>
          <w:instrText xml:space="preserve"> PAGEREF _Toc24541 \h </w:instrText>
        </w:r>
        <w:r>
          <w:fldChar w:fldCharType="separate"/>
        </w:r>
        <w:r>
          <w:t>29</w:t>
        </w:r>
        <w:r>
          <w:fldChar w:fldCharType="end"/>
        </w:r>
      </w:hyperlink>
    </w:p>
    <w:p>
      <w:pPr>
        <w:pStyle w:val="TOC2"/>
        <w:tabs>
          <w:tab w:val="right" w:leader="dot" w:pos="8306"/>
        </w:tabs>
      </w:pPr>
      <w:hyperlink w:anchor="_Toc5712" w:history="1">
        <w:r>
          <w:rPr>
            <w:rFonts w:ascii="仿宋" w:eastAsia="仿宋" w:hAnsi="仿宋" w:cs="仿宋" w:hint="eastAsia"/>
            <w:lang w:eastAsia="zh-CN"/>
          </w:rPr>
          <w:t>(三)、制定完善的风险控制机制</w:t>
        </w:r>
        <w:r>
          <w:tab/>
        </w:r>
        <w:r>
          <w:fldChar w:fldCharType="begin"/>
        </w:r>
        <w:r>
          <w:instrText xml:space="preserve"> PAGEREF _Toc5712 \h </w:instrText>
        </w:r>
        <w:r>
          <w:fldChar w:fldCharType="separate"/>
        </w:r>
        <w:r>
          <w:t>30</w:t>
        </w:r>
        <w:r>
          <w:fldChar w:fldCharType="end"/>
        </w:r>
      </w:hyperlink>
    </w:p>
    <w:p>
      <w:pPr>
        <w:pStyle w:val="TOC2"/>
        <w:tabs>
          <w:tab w:val="right" w:leader="dot" w:pos="8306"/>
        </w:tabs>
      </w:pPr>
      <w:hyperlink w:anchor="_Toc11663" w:history="1">
        <w:r>
          <w:rPr>
            <w:rFonts w:ascii="仿宋" w:eastAsia="仿宋" w:hAnsi="仿宋" w:cs="仿宋" w:hint="eastAsia"/>
            <w:lang w:eastAsia="zh-CN"/>
          </w:rPr>
          <w:t>(四)、优化成本管理</w:t>
        </w:r>
        <w:r>
          <w:tab/>
        </w:r>
        <w:r>
          <w:fldChar w:fldCharType="begin"/>
        </w:r>
        <w:r>
          <w:instrText xml:space="preserve"> PAGEREF _Toc11663 \h </w:instrText>
        </w:r>
        <w:r>
          <w:fldChar w:fldCharType="separate"/>
        </w:r>
        <w:r>
          <w:t>31</w:t>
        </w:r>
        <w:r>
          <w:fldChar w:fldCharType="end"/>
        </w:r>
      </w:hyperlink>
    </w:p>
    <w:p>
      <w:pPr>
        <w:pStyle w:val="TOC1"/>
        <w:tabs>
          <w:tab w:val="right" w:leader="dot" w:pos="8306"/>
        </w:tabs>
      </w:pPr>
      <w:hyperlink w:anchor="_Toc5497" w:history="1">
        <w:r>
          <w:rPr>
            <w:rFonts w:ascii="仿宋" w:eastAsia="仿宋" w:hAnsi="仿宋" w:cs="仿宋" w:hint="eastAsia"/>
            <w:lang w:eastAsia="zh-CN"/>
          </w:rPr>
          <w:t>十、生产安全保护</w:t>
        </w:r>
        <w:r>
          <w:tab/>
        </w:r>
        <w:r>
          <w:fldChar w:fldCharType="begin"/>
        </w:r>
        <w:r>
          <w:instrText xml:space="preserve"> PAGEREF _Toc5497 \h </w:instrText>
        </w:r>
        <w:r>
          <w:fldChar w:fldCharType="separate"/>
        </w:r>
        <w:r>
          <w:t>33</w:t>
        </w:r>
        <w:r>
          <w:fldChar w:fldCharType="end"/>
        </w:r>
      </w:hyperlink>
    </w:p>
    <w:p>
      <w:pPr>
        <w:pStyle w:val="TOC2"/>
        <w:tabs>
          <w:tab w:val="right" w:leader="dot" w:pos="8306"/>
        </w:tabs>
      </w:pPr>
      <w:hyperlink w:anchor="_Toc31866" w:history="1">
        <w:r>
          <w:rPr>
            <w:rFonts w:ascii="仿宋" w:eastAsia="仿宋" w:hAnsi="仿宋" w:cs="仿宋" w:hint="eastAsia"/>
            <w:lang w:eastAsia="zh-CN"/>
          </w:rPr>
          <w:t>(一)、消防安全</w:t>
        </w:r>
        <w:r>
          <w:tab/>
        </w:r>
        <w:r>
          <w:fldChar w:fldCharType="begin"/>
        </w:r>
        <w:r>
          <w:instrText xml:space="preserve"> PAGEREF _Toc31866 \h </w:instrText>
        </w:r>
        <w:r>
          <w:fldChar w:fldCharType="separate"/>
        </w:r>
        <w:r>
          <w:t>33</w:t>
        </w:r>
        <w:r>
          <w:fldChar w:fldCharType="end"/>
        </w:r>
      </w:hyperlink>
    </w:p>
    <w:p>
      <w:pPr>
        <w:pStyle w:val="TOC2"/>
        <w:tabs>
          <w:tab w:val="right" w:leader="dot" w:pos="8306"/>
        </w:tabs>
      </w:pPr>
      <w:hyperlink w:anchor="_Toc13356" w:history="1">
        <w:r>
          <w:rPr>
            <w:rFonts w:ascii="仿宋" w:eastAsia="仿宋" w:hAnsi="仿宋" w:cs="仿宋" w:hint="eastAsia"/>
            <w:lang w:eastAsia="zh-CN"/>
          </w:rPr>
          <w:t>(二)、防火防爆总图布置措施</w:t>
        </w:r>
        <w:r>
          <w:tab/>
        </w:r>
        <w:r>
          <w:fldChar w:fldCharType="begin"/>
        </w:r>
        <w:r>
          <w:instrText xml:space="preserve"> PAGEREF _Toc13356 \h </w:instrText>
        </w:r>
        <w:r>
          <w:fldChar w:fldCharType="separate"/>
        </w:r>
        <w:r>
          <w:t>34</w:t>
        </w:r>
        <w:r>
          <w:fldChar w:fldCharType="end"/>
        </w:r>
      </w:hyperlink>
    </w:p>
    <w:p>
      <w:pPr>
        <w:pStyle w:val="TOC2"/>
        <w:tabs>
          <w:tab w:val="right" w:leader="dot" w:pos="8306"/>
        </w:tabs>
      </w:pPr>
      <w:hyperlink w:anchor="_Toc11295" w:history="1">
        <w:r>
          <w:rPr>
            <w:rFonts w:ascii="仿宋" w:eastAsia="仿宋" w:hAnsi="仿宋" w:cs="仿宋" w:hint="eastAsia"/>
            <w:lang w:eastAsia="zh-CN"/>
          </w:rPr>
          <w:t>(三)、自然灾害防范措施</w:t>
        </w:r>
        <w:r>
          <w:tab/>
        </w:r>
        <w:r>
          <w:fldChar w:fldCharType="begin"/>
        </w:r>
        <w:r>
          <w:instrText xml:space="preserve"> PAGEREF _Toc11295 \h </w:instrText>
        </w:r>
        <w:r>
          <w:fldChar w:fldCharType="separate"/>
        </w:r>
        <w:r>
          <w:t>35</w:t>
        </w:r>
        <w:r>
          <w:fldChar w:fldCharType="end"/>
        </w:r>
      </w:hyperlink>
    </w:p>
    <w:p>
      <w:pPr>
        <w:pStyle w:val="TOC2"/>
        <w:tabs>
          <w:tab w:val="right" w:leader="dot" w:pos="8306"/>
        </w:tabs>
      </w:pPr>
      <w:hyperlink w:anchor="_Toc30618" w:history="1">
        <w:r>
          <w:rPr>
            <w:rFonts w:ascii="仿宋" w:eastAsia="仿宋" w:hAnsi="仿宋" w:cs="仿宋" w:hint="eastAsia"/>
            <w:lang w:eastAsia="zh-CN"/>
          </w:rPr>
          <w:t>(四)、安全色及安全标志使用要求</w:t>
        </w:r>
        <w:r>
          <w:tab/>
        </w:r>
        <w:r>
          <w:fldChar w:fldCharType="begin"/>
        </w:r>
        <w:r>
          <w:instrText xml:space="preserve"> PAGEREF _Toc30618 \h </w:instrText>
        </w:r>
        <w:r>
          <w:fldChar w:fldCharType="separate"/>
        </w:r>
        <w:r>
          <w:t>36</w:t>
        </w:r>
        <w:r>
          <w:fldChar w:fldCharType="end"/>
        </w:r>
      </w:hyperlink>
    </w:p>
    <w:p>
      <w:pPr>
        <w:pStyle w:val="TOC2"/>
        <w:tabs>
          <w:tab w:val="right" w:leader="dot" w:pos="8306"/>
        </w:tabs>
      </w:pPr>
      <w:hyperlink w:anchor="_Toc2526" w:history="1">
        <w:r>
          <w:rPr>
            <w:rFonts w:ascii="仿宋" w:eastAsia="仿宋" w:hAnsi="仿宋" w:cs="仿宋" w:hint="eastAsia"/>
            <w:lang w:eastAsia="zh-CN"/>
          </w:rPr>
          <w:t>(五)、防尘防毒措施</w:t>
        </w:r>
        <w:r>
          <w:tab/>
        </w:r>
        <w:r>
          <w:fldChar w:fldCharType="begin"/>
        </w:r>
        <w:r>
          <w:instrText xml:space="preserve"> PAGEREF _Toc2526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 w:history="1">
        <w:r>
          <w:rPr>
            <w:rFonts w:ascii="仿宋" w:eastAsia="仿宋" w:hAnsi="仿宋" w:cs="仿宋" w:hint="eastAsia"/>
            <w:lang w:eastAsia="zh-CN"/>
          </w:rPr>
          <w:t>(六)、防静电、触电防护及防雷措施</w:t>
        </w:r>
        <w:r>
          <w:tab/>
        </w:r>
        <w:r>
          <w:fldChar w:fldCharType="begin"/>
        </w:r>
        <w:r>
          <w:instrText xml:space="preserve"> PAGEREF _Toc2278 \h </w:instrText>
        </w:r>
        <w:r>
          <w:fldChar w:fldCharType="separate"/>
        </w:r>
        <w:r>
          <w:t>38</w:t>
        </w:r>
        <w:r>
          <w:fldChar w:fldCharType="end"/>
        </w:r>
      </w:hyperlink>
    </w:p>
    <w:p>
      <w:pPr>
        <w:pStyle w:val="TOC2"/>
        <w:tabs>
          <w:tab w:val="right" w:leader="dot" w:pos="8306"/>
        </w:tabs>
      </w:pPr>
      <w:hyperlink w:anchor="_Toc28293" w:history="1">
        <w:r>
          <w:rPr>
            <w:rFonts w:ascii="仿宋" w:eastAsia="仿宋" w:hAnsi="仿宋" w:cs="仿宋" w:hint="eastAsia"/>
            <w:lang w:eastAsia="zh-CN"/>
          </w:rPr>
          <w:t>(七)、机械设备安全保障措施</w:t>
        </w:r>
        <w:r>
          <w:tab/>
        </w:r>
        <w:r>
          <w:fldChar w:fldCharType="begin"/>
        </w:r>
        <w:r>
          <w:instrText xml:space="preserve"> PAGEREF _Toc28293 \h </w:instrText>
        </w:r>
        <w:r>
          <w:fldChar w:fldCharType="separate"/>
        </w:r>
        <w:r>
          <w:t>39</w:t>
        </w:r>
        <w:r>
          <w:fldChar w:fldCharType="end"/>
        </w:r>
      </w:hyperlink>
    </w:p>
    <w:p>
      <w:pPr>
        <w:pStyle w:val="TOC1"/>
        <w:tabs>
          <w:tab w:val="right" w:leader="dot" w:pos="8306"/>
        </w:tabs>
      </w:pPr>
      <w:hyperlink w:anchor="_Toc18677" w:history="1">
        <w:r>
          <w:rPr>
            <w:rFonts w:ascii="仿宋" w:eastAsia="仿宋" w:hAnsi="仿宋" w:cs="仿宋" w:hint="eastAsia"/>
            <w:lang w:eastAsia="zh-CN"/>
          </w:rPr>
          <w:t>十一、户外照明灯具项目计划安排</w:t>
        </w:r>
        <w:r>
          <w:tab/>
        </w:r>
        <w:r>
          <w:fldChar w:fldCharType="begin"/>
        </w:r>
        <w:r>
          <w:instrText xml:space="preserve"> PAGEREF _Toc18677 \h </w:instrText>
        </w:r>
        <w:r>
          <w:fldChar w:fldCharType="separate"/>
        </w:r>
        <w:r>
          <w:t>41</w:t>
        </w:r>
        <w:r>
          <w:fldChar w:fldCharType="end"/>
        </w:r>
      </w:hyperlink>
    </w:p>
    <w:p>
      <w:pPr>
        <w:pStyle w:val="TOC2"/>
        <w:tabs>
          <w:tab w:val="right" w:leader="dot" w:pos="8306"/>
        </w:tabs>
      </w:pPr>
      <w:hyperlink w:anchor="_Toc15724" w:history="1">
        <w:r>
          <w:rPr>
            <w:rFonts w:ascii="仿宋" w:eastAsia="仿宋" w:hAnsi="仿宋" w:cs="仿宋" w:hint="eastAsia"/>
            <w:lang w:eastAsia="zh-CN"/>
          </w:rPr>
          <w:t>(一)、建设周期</w:t>
        </w:r>
        <w:r>
          <w:tab/>
        </w:r>
        <w:r>
          <w:fldChar w:fldCharType="begin"/>
        </w:r>
        <w:r>
          <w:instrText xml:space="preserve"> PAGEREF _Toc15724 \h </w:instrText>
        </w:r>
        <w:r>
          <w:fldChar w:fldCharType="separate"/>
        </w:r>
        <w:r>
          <w:t>41</w:t>
        </w:r>
        <w:r>
          <w:fldChar w:fldCharType="end"/>
        </w:r>
      </w:hyperlink>
    </w:p>
    <w:p>
      <w:pPr>
        <w:pStyle w:val="TOC2"/>
        <w:tabs>
          <w:tab w:val="right" w:leader="dot" w:pos="8306"/>
        </w:tabs>
      </w:pPr>
      <w:hyperlink w:anchor="_Toc9122" w:history="1">
        <w:r>
          <w:rPr>
            <w:rFonts w:ascii="仿宋" w:eastAsia="仿宋" w:hAnsi="仿宋" w:cs="仿宋" w:hint="eastAsia"/>
            <w:lang w:eastAsia="zh-CN"/>
          </w:rPr>
          <w:t>(二)、建设进度</w:t>
        </w:r>
        <w:r>
          <w:tab/>
        </w:r>
        <w:r>
          <w:fldChar w:fldCharType="begin"/>
        </w:r>
        <w:r>
          <w:instrText xml:space="preserve"> PAGEREF _Toc9122 \h </w:instrText>
        </w:r>
        <w:r>
          <w:fldChar w:fldCharType="separate"/>
        </w:r>
        <w:r>
          <w:t>42</w:t>
        </w:r>
        <w:r>
          <w:fldChar w:fldCharType="end"/>
        </w:r>
      </w:hyperlink>
    </w:p>
    <w:p>
      <w:pPr>
        <w:pStyle w:val="TOC2"/>
        <w:tabs>
          <w:tab w:val="right" w:leader="dot" w:pos="8306"/>
        </w:tabs>
      </w:pPr>
      <w:hyperlink w:anchor="_Toc31072" w:history="1">
        <w:r>
          <w:rPr>
            <w:rFonts w:ascii="仿宋" w:eastAsia="仿宋" w:hAnsi="仿宋" w:cs="仿宋" w:hint="eastAsia"/>
            <w:lang w:eastAsia="zh-CN"/>
          </w:rPr>
          <w:t>(三)、进度安排注意事项</w:t>
        </w:r>
        <w:r>
          <w:tab/>
        </w:r>
        <w:r>
          <w:fldChar w:fldCharType="begin"/>
        </w:r>
        <w:r>
          <w:instrText xml:space="preserve"> PAGEREF _Toc31072 \h </w:instrText>
        </w:r>
        <w:r>
          <w:fldChar w:fldCharType="separate"/>
        </w:r>
        <w:r>
          <w:t>43</w:t>
        </w:r>
        <w:r>
          <w:fldChar w:fldCharType="end"/>
        </w:r>
      </w:hyperlink>
    </w:p>
    <w:p>
      <w:pPr>
        <w:pStyle w:val="TOC2"/>
        <w:tabs>
          <w:tab w:val="right" w:leader="dot" w:pos="8306"/>
        </w:tabs>
      </w:pPr>
      <w:hyperlink w:anchor="_Toc9592" w:history="1">
        <w:r>
          <w:rPr>
            <w:rFonts w:ascii="仿宋" w:eastAsia="仿宋" w:hAnsi="仿宋" w:cs="仿宋" w:hint="eastAsia"/>
            <w:lang w:eastAsia="zh-CN"/>
          </w:rPr>
          <w:t>(四)、人力资源配置</w:t>
        </w:r>
        <w:r>
          <w:tab/>
        </w:r>
        <w:r>
          <w:fldChar w:fldCharType="begin"/>
        </w:r>
        <w:r>
          <w:instrText xml:space="preserve"> PAGEREF _Toc9592 \h </w:instrText>
        </w:r>
        <w:r>
          <w:fldChar w:fldCharType="separate"/>
        </w:r>
        <w:r>
          <w:t>44</w:t>
        </w:r>
        <w:r>
          <w:fldChar w:fldCharType="end"/>
        </w:r>
      </w:hyperlink>
    </w:p>
    <w:p>
      <w:pPr>
        <w:pStyle w:val="TOC1"/>
        <w:tabs>
          <w:tab w:val="right" w:leader="dot" w:pos="8306"/>
        </w:tabs>
      </w:pPr>
      <w:hyperlink w:anchor="_Toc1510" w:history="1">
        <w:r>
          <w:rPr>
            <w:rFonts w:ascii="仿宋" w:eastAsia="仿宋" w:hAnsi="仿宋" w:cs="仿宋" w:hint="eastAsia"/>
            <w:lang w:eastAsia="zh-CN"/>
          </w:rPr>
          <w:t>十二、户外照明灯具项目财务管理</w:t>
        </w:r>
        <w:r>
          <w:tab/>
        </w:r>
        <w:r>
          <w:fldChar w:fldCharType="begin"/>
        </w:r>
        <w:r>
          <w:instrText xml:space="preserve"> PAGEREF _Toc1510 \h </w:instrText>
        </w:r>
        <w:r>
          <w:fldChar w:fldCharType="separate"/>
        </w:r>
        <w:r>
          <w:t>45</w:t>
        </w:r>
        <w:r>
          <w:fldChar w:fldCharType="end"/>
        </w:r>
      </w:hyperlink>
    </w:p>
    <w:p>
      <w:pPr>
        <w:pStyle w:val="TOC2"/>
        <w:tabs>
          <w:tab w:val="right" w:leader="dot" w:pos="8306"/>
        </w:tabs>
      </w:pPr>
      <w:hyperlink w:anchor="_Toc12394" w:history="1">
        <w:r>
          <w:rPr>
            <w:rFonts w:ascii="仿宋" w:eastAsia="仿宋" w:hAnsi="仿宋" w:cs="仿宋" w:hint="eastAsia"/>
            <w:lang w:eastAsia="zh-CN"/>
          </w:rPr>
          <w:t>(一)、资金需求大</w:t>
        </w:r>
        <w:r>
          <w:tab/>
        </w:r>
        <w:r>
          <w:fldChar w:fldCharType="begin"/>
        </w:r>
        <w:r>
          <w:instrText xml:space="preserve"> PAGEREF _Toc12394 \h </w:instrText>
        </w:r>
        <w:r>
          <w:fldChar w:fldCharType="separate"/>
        </w:r>
        <w:r>
          <w:t>45</w:t>
        </w:r>
        <w:r>
          <w:fldChar w:fldCharType="end"/>
        </w:r>
      </w:hyperlink>
    </w:p>
    <w:p>
      <w:pPr>
        <w:pStyle w:val="TOC2"/>
        <w:tabs>
          <w:tab w:val="right" w:leader="dot" w:pos="8306"/>
        </w:tabs>
      </w:pPr>
      <w:hyperlink w:anchor="_Toc8097" w:history="1">
        <w:r>
          <w:rPr>
            <w:rFonts w:ascii="仿宋" w:eastAsia="仿宋" w:hAnsi="仿宋" w:cs="仿宋" w:hint="eastAsia"/>
            <w:lang w:eastAsia="zh-CN"/>
          </w:rPr>
          <w:t>(二)、研发周期长</w:t>
        </w:r>
        <w:r>
          <w:tab/>
        </w:r>
        <w:r>
          <w:fldChar w:fldCharType="begin"/>
        </w:r>
        <w:r>
          <w:instrText xml:space="preserve"> PAGEREF _Toc8097 \h </w:instrText>
        </w:r>
        <w:r>
          <w:fldChar w:fldCharType="separate"/>
        </w:r>
        <w:r>
          <w:t>46</w:t>
        </w:r>
        <w:r>
          <w:fldChar w:fldCharType="end"/>
        </w:r>
      </w:hyperlink>
    </w:p>
    <w:p>
      <w:pPr>
        <w:pStyle w:val="TOC2"/>
        <w:tabs>
          <w:tab w:val="right" w:leader="dot" w:pos="8306"/>
        </w:tabs>
      </w:pPr>
      <w:hyperlink w:anchor="_Toc20258" w:history="1">
        <w:r>
          <w:rPr>
            <w:rFonts w:ascii="仿宋" w:eastAsia="仿宋" w:hAnsi="仿宋" w:cs="仿宋" w:hint="eastAsia"/>
            <w:lang w:eastAsia="zh-CN"/>
          </w:rPr>
          <w:t>(三)、市场风险大</w:t>
        </w:r>
        <w:r>
          <w:tab/>
        </w:r>
        <w:r>
          <w:fldChar w:fldCharType="begin"/>
        </w:r>
        <w:r>
          <w:instrText xml:space="preserve"> PAGEREF _Toc20258 \h </w:instrText>
        </w:r>
        <w:r>
          <w:fldChar w:fldCharType="separate"/>
        </w:r>
        <w:r>
          <w:t>47</w:t>
        </w:r>
        <w:r>
          <w:fldChar w:fldCharType="end"/>
        </w:r>
      </w:hyperlink>
    </w:p>
    <w:p>
      <w:pPr>
        <w:pStyle w:val="TOC2"/>
        <w:tabs>
          <w:tab w:val="right" w:leader="dot" w:pos="8306"/>
        </w:tabs>
      </w:pPr>
      <w:hyperlink w:anchor="_Toc11488" w:history="1">
        <w:r>
          <w:rPr>
            <w:rFonts w:ascii="仿宋" w:eastAsia="仿宋" w:hAnsi="仿宋" w:cs="仿宋" w:hint="eastAsia"/>
            <w:lang w:eastAsia="zh-CN"/>
          </w:rPr>
          <w:t>(四)、利润率高</w:t>
        </w:r>
        <w:r>
          <w:tab/>
        </w:r>
        <w:r>
          <w:fldChar w:fldCharType="begin"/>
        </w:r>
        <w:r>
          <w:instrText xml:space="preserve"> PAGEREF _Toc11488 \h </w:instrText>
        </w:r>
        <w:r>
          <w:fldChar w:fldCharType="separate"/>
        </w:r>
        <w:r>
          <w:t>50</w:t>
        </w:r>
        <w:r>
          <w:fldChar w:fldCharType="end"/>
        </w:r>
      </w:hyperlink>
    </w:p>
    <w:p>
      <w:pPr>
        <w:pStyle w:val="TOC1"/>
        <w:tabs>
          <w:tab w:val="right" w:leader="dot" w:pos="8306"/>
        </w:tabs>
      </w:pPr>
      <w:hyperlink w:anchor="_Toc25556" w:history="1">
        <w:r>
          <w:rPr>
            <w:rFonts w:ascii="仿宋" w:eastAsia="仿宋" w:hAnsi="仿宋" w:cs="仿宋" w:hint="eastAsia"/>
            <w:lang w:eastAsia="zh-CN"/>
          </w:rPr>
          <w:t>十三、供应链管理</w:t>
        </w:r>
        <w:r>
          <w:tab/>
        </w:r>
        <w:r>
          <w:fldChar w:fldCharType="begin"/>
        </w:r>
        <w:r>
          <w:instrText xml:space="preserve"> PAGEREF _Toc25556 \h </w:instrText>
        </w:r>
        <w:r>
          <w:fldChar w:fldCharType="separate"/>
        </w:r>
        <w:r>
          <w:t>52</w:t>
        </w:r>
        <w:r>
          <w:fldChar w:fldCharType="end"/>
        </w:r>
      </w:hyperlink>
    </w:p>
    <w:p>
      <w:pPr>
        <w:pStyle w:val="TOC2"/>
        <w:tabs>
          <w:tab w:val="right" w:leader="dot" w:pos="8306"/>
        </w:tabs>
      </w:pPr>
      <w:hyperlink w:anchor="_Toc20381" w:history="1">
        <w:r>
          <w:rPr>
            <w:rFonts w:ascii="仿宋" w:eastAsia="仿宋" w:hAnsi="仿宋" w:cs="仿宋" w:hint="eastAsia"/>
            <w:lang w:eastAsia="zh-CN"/>
          </w:rPr>
          <w:t>(一)、供应链战略规划</w:t>
        </w:r>
        <w:r>
          <w:tab/>
        </w:r>
        <w:r>
          <w:fldChar w:fldCharType="begin"/>
        </w:r>
        <w:r>
          <w:instrText xml:space="preserve"> PAGEREF _Toc20381 \h </w:instrText>
        </w:r>
        <w:r>
          <w:fldChar w:fldCharType="separate"/>
        </w:r>
        <w:r>
          <w:t>52</w:t>
        </w:r>
        <w:r>
          <w:fldChar w:fldCharType="end"/>
        </w:r>
      </w:hyperlink>
    </w:p>
    <w:p>
      <w:pPr>
        <w:pStyle w:val="TOC2"/>
        <w:tabs>
          <w:tab w:val="right" w:leader="dot" w:pos="8306"/>
        </w:tabs>
      </w:pPr>
      <w:hyperlink w:anchor="_Toc5829" w:history="1">
        <w:r>
          <w:rPr>
            <w:rFonts w:ascii="仿宋" w:eastAsia="仿宋" w:hAnsi="仿宋" w:cs="仿宋" w:hint="eastAsia"/>
            <w:lang w:eastAsia="zh-CN"/>
          </w:rPr>
          <w:t>(二)、供应商选择与合作</w:t>
        </w:r>
        <w:r>
          <w:tab/>
        </w:r>
        <w:r>
          <w:fldChar w:fldCharType="begin"/>
        </w:r>
        <w:r>
          <w:instrText xml:space="preserve"> PAGEREF _Toc5829 \h </w:instrText>
        </w:r>
        <w:r>
          <w:fldChar w:fldCharType="separate"/>
        </w:r>
        <w:r>
          <w:t>54</w:t>
        </w:r>
        <w:r>
          <w:fldChar w:fldCharType="end"/>
        </w:r>
      </w:hyperlink>
    </w:p>
    <w:p>
      <w:pPr>
        <w:pStyle w:val="TOC2"/>
        <w:tabs>
          <w:tab w:val="right" w:leader="dot" w:pos="8306"/>
        </w:tabs>
      </w:pPr>
      <w:hyperlink w:anchor="_Toc11381" w:history="1">
        <w:r>
          <w:rPr>
            <w:rFonts w:ascii="仿宋" w:eastAsia="仿宋" w:hAnsi="仿宋" w:cs="仿宋" w:hint="eastAsia"/>
            <w:lang w:eastAsia="zh-CN"/>
          </w:rPr>
          <w:t>(三)、物流与库存管理</w:t>
        </w:r>
        <w:r>
          <w:tab/>
        </w:r>
        <w:r>
          <w:fldChar w:fldCharType="begin"/>
        </w:r>
        <w:r>
          <w:instrText xml:space="preserve"> PAGEREF _Toc11381 \h </w:instrText>
        </w:r>
        <w:r>
          <w:fldChar w:fldCharType="separate"/>
        </w:r>
        <w:r>
          <w:t>55</w:t>
        </w:r>
        <w:r>
          <w:fldChar w:fldCharType="end"/>
        </w:r>
      </w:hyperlink>
    </w:p>
    <w:p>
      <w:pPr>
        <w:pStyle w:val="TOC1"/>
        <w:tabs>
          <w:tab w:val="right" w:leader="dot" w:pos="8306"/>
        </w:tabs>
      </w:pPr>
      <w:hyperlink w:anchor="_Toc18911" w:history="1">
        <w:r>
          <w:rPr>
            <w:rFonts w:ascii="仿宋" w:eastAsia="仿宋" w:hAnsi="仿宋" w:cs="仿宋" w:hint="eastAsia"/>
            <w:lang w:eastAsia="zh-CN"/>
          </w:rPr>
          <w:t>十四、风险识别与分类</w:t>
        </w:r>
        <w:r>
          <w:tab/>
        </w:r>
        <w:r>
          <w:fldChar w:fldCharType="begin"/>
        </w:r>
        <w:r>
          <w:instrText xml:space="preserve"> PAGEREF _Toc18911 \h </w:instrText>
        </w:r>
        <w:r>
          <w:fldChar w:fldCharType="separate"/>
        </w:r>
        <w:r>
          <w:t>56</w:t>
        </w:r>
        <w:r>
          <w:fldChar w:fldCharType="end"/>
        </w:r>
      </w:hyperlink>
    </w:p>
    <w:p>
      <w:pPr>
        <w:pStyle w:val="TOC2"/>
        <w:tabs>
          <w:tab w:val="right" w:leader="dot" w:pos="8306"/>
        </w:tabs>
      </w:pPr>
      <w:hyperlink w:anchor="_Toc13921" w:history="1">
        <w:r>
          <w:rPr>
            <w:rFonts w:ascii="仿宋" w:eastAsia="仿宋" w:hAnsi="仿宋" w:cs="仿宋" w:hint="eastAsia"/>
            <w:lang w:eastAsia="zh-CN"/>
          </w:rPr>
          <w:t>(一)、风险识别</w:t>
        </w:r>
        <w:r>
          <w:tab/>
        </w:r>
        <w:r>
          <w:fldChar w:fldCharType="begin"/>
        </w:r>
        <w:r>
          <w:instrText xml:space="preserve"> PAGEREF _Toc13921 \h </w:instrText>
        </w:r>
        <w:r>
          <w:fldChar w:fldCharType="separate"/>
        </w:r>
        <w:r>
          <w:t>56</w:t>
        </w:r>
        <w:r>
          <w:fldChar w:fldCharType="end"/>
        </w:r>
      </w:hyperlink>
    </w:p>
    <w:p>
      <w:pPr>
        <w:pStyle w:val="TOC2"/>
        <w:tabs>
          <w:tab w:val="right" w:leader="dot" w:pos="8306"/>
        </w:tabs>
      </w:pPr>
      <w:hyperlink w:anchor="_Toc16906" w:history="1">
        <w:r>
          <w:rPr>
            <w:rFonts w:ascii="仿宋" w:eastAsia="仿宋" w:hAnsi="仿宋" w:cs="仿宋" w:hint="eastAsia"/>
            <w:lang w:eastAsia="zh-CN"/>
          </w:rPr>
          <w:t>(二)、风险分类</w:t>
        </w:r>
        <w:r>
          <w:tab/>
        </w:r>
        <w:r>
          <w:fldChar w:fldCharType="begin"/>
        </w:r>
        <w:r>
          <w:instrText xml:space="preserve"> PAGEREF _Toc16906 \h </w:instrText>
        </w:r>
        <w:r>
          <w:fldChar w:fldCharType="separate"/>
        </w:r>
        <w:r>
          <w:t>58</w:t>
        </w:r>
        <w:r>
          <w:fldChar w:fldCharType="end"/>
        </w:r>
      </w:hyperlink>
    </w:p>
    <w:p>
      <w:pPr>
        <w:pStyle w:val="TOC1"/>
        <w:tabs>
          <w:tab w:val="right" w:leader="dot" w:pos="8306"/>
        </w:tabs>
      </w:pPr>
      <w:hyperlink w:anchor="_Toc3384" w:history="1">
        <w:r>
          <w:rPr>
            <w:rFonts w:ascii="仿宋" w:eastAsia="仿宋" w:hAnsi="仿宋" w:cs="仿宋" w:hint="eastAsia"/>
            <w:lang w:eastAsia="zh-CN"/>
          </w:rPr>
          <w:t>十五、利益相关者分析与沟通计划</w:t>
        </w:r>
        <w:r>
          <w:tab/>
        </w:r>
        <w:r>
          <w:fldChar w:fldCharType="begin"/>
        </w:r>
        <w:r>
          <w:instrText xml:space="preserve"> PAGEREF _Toc3384 \h </w:instrText>
        </w:r>
        <w:r>
          <w:fldChar w:fldCharType="separate"/>
        </w:r>
        <w:r>
          <w:t>60</w:t>
        </w:r>
        <w:r>
          <w:fldChar w:fldCharType="end"/>
        </w:r>
      </w:hyperlink>
    </w:p>
    <w:p>
      <w:pPr>
        <w:pStyle w:val="TOC2"/>
        <w:tabs>
          <w:tab w:val="right" w:leader="dot" w:pos="8306"/>
        </w:tabs>
      </w:pPr>
      <w:hyperlink w:anchor="_Toc31775" w:history="1">
        <w:r>
          <w:rPr>
            <w:rFonts w:ascii="仿宋" w:eastAsia="仿宋" w:hAnsi="仿宋" w:cs="仿宋" w:hint="eastAsia"/>
            <w:lang w:eastAsia="zh-CN"/>
          </w:rPr>
          <w:t>(一)、利益相关者分析</w:t>
        </w:r>
        <w:r>
          <w:tab/>
        </w:r>
        <w:r>
          <w:fldChar w:fldCharType="begin"/>
        </w:r>
        <w:r>
          <w:instrText xml:space="preserve"> PAGEREF _Toc31775 \h </w:instrText>
        </w:r>
        <w:r>
          <w:fldChar w:fldCharType="separate"/>
        </w:r>
        <w:r>
          <w:t>60</w:t>
        </w:r>
        <w:r>
          <w:fldChar w:fldCharType="end"/>
        </w:r>
      </w:hyperlink>
    </w:p>
    <w:p>
      <w:pPr>
        <w:pStyle w:val="TOC2"/>
        <w:tabs>
          <w:tab w:val="right" w:leader="dot" w:pos="8306"/>
        </w:tabs>
      </w:pPr>
      <w:hyperlink w:anchor="_Toc11589" w:history="1">
        <w:r>
          <w:rPr>
            <w:rFonts w:ascii="仿宋" w:eastAsia="仿宋" w:hAnsi="仿宋" w:cs="仿宋" w:hint="eastAsia"/>
            <w:lang w:eastAsia="zh-CN"/>
          </w:rPr>
          <w:t>(二)、沟通计划</w:t>
        </w:r>
        <w:r>
          <w:tab/>
        </w:r>
        <w:r>
          <w:fldChar w:fldCharType="begin"/>
        </w:r>
        <w:r>
          <w:instrText xml:space="preserve"> PAGEREF _Toc11589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9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177"/>
      <w:r>
        <w:rPr>
          <w:rFonts w:ascii="仿宋" w:eastAsia="仿宋" w:hAnsi="仿宋" w:cs="仿宋" w:hint="eastAsia"/>
          <w:lang w:eastAsia="zh-CN"/>
        </w:rPr>
        <w:t>(一)、户外照明灯具行业分析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行业一直以来都是市场的关注焦点。行业内的发展趋势、竞争态势以及潜在机会都对户外照明灯具项目的推进产生深远的影响。通过深入研究行业的整体概貌，我们将更好地理解行业的核心特征，为户外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照明灯具行业，技术一直是推动创新和发展的关键因素。我们将对当前技术趋势进行详尽分析，包括但不限于人工智能、大数据应用、先进制造技术等。这有助于户外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户外照明灯具项目成功的基础。我们将对主要竞争对手进行深入研究，包括其市场份额、产品特点、市场定位等。通过全面了解竞争对手的优势和劣势，户外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926"/>
      <w:r>
        <w:rPr>
          <w:rFonts w:ascii="仿宋" w:eastAsia="仿宋" w:hAnsi="仿宋" w:cs="仿宋" w:hint="eastAsia"/>
          <w:sz w:val="28"/>
          <w:lang w:eastAsia="zh-CN"/>
        </w:rPr>
        <w:t>(二)、户外照明灯具市场分析预测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户外照明灯具市场未来的增长趋势。这包括市场的整体规模、各细分领域的发展趋势等。户外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户外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户外照明灯具项目实施过程中需要充分考虑的因素。我们将对市场风险进行全面评估，包括但不限于政策法规风险、市场竞争风险、技术变革风险等。通过对潜在风险的深入分析，户外照明灯具项目可以制定相应的风险缓解策略，降低不确定性对户外照明灯具项目的影响。</w:t>
      </w:r>
    </w:p>
    <w:p>
      <w:pPr>
        <w:pStyle w:val="Heading1"/>
        <w:ind w:firstLine="560" w:firstLineChars="200"/>
        <w:rPr>
          <w:rFonts w:ascii="仿宋" w:eastAsia="仿宋" w:hAnsi="仿宋" w:cs="仿宋" w:hint="eastAsia"/>
          <w:sz w:val="28"/>
          <w:lang w:eastAsia="zh-CN"/>
        </w:rPr>
      </w:pPr>
      <w:bookmarkStart w:id="5" w:name="_Toc24469"/>
      <w:r>
        <w:rPr>
          <w:rFonts w:ascii="仿宋" w:eastAsia="仿宋" w:hAnsi="仿宋" w:cs="仿宋" w:hint="eastAsia"/>
          <w:sz w:val="28"/>
          <w:lang w:eastAsia="zh-CN"/>
        </w:rPr>
        <w:t>二、户外照明灯具项目建设背景及必要性分析</w:t>
      </w:r>
      <w:bookmarkEnd w:id="5"/>
    </w:p>
    <w:p>
      <w:pPr>
        <w:pStyle w:val="Heading2"/>
        <w:rPr>
          <w:rFonts w:ascii="仿宋" w:eastAsia="仿宋" w:hAnsi="仿宋" w:cs="仿宋" w:hint="eastAsia"/>
          <w:lang w:eastAsia="zh-CN"/>
        </w:rPr>
      </w:pPr>
      <w:bookmarkStart w:id="6" w:name="_Toc27226"/>
      <w:r>
        <w:rPr>
          <w:rFonts w:ascii="仿宋" w:eastAsia="仿宋" w:hAnsi="仿宋" w:cs="仿宋" w:hint="eastAsia"/>
          <w:lang w:eastAsia="zh-CN"/>
        </w:rPr>
        <w:t>(一)、户外照明灯具项目背景分析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户外照明灯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户外照明灯具项目在这个潮流中的定位。同时，我们将关注行业内涌现的新兴机遇，以便户外照明灯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户外照明灯具项目提供了强大的发展动力。我们将聚焦于行业内最新的技术发展趋势，包括但不限于人工智能、大数据分析、物联网等领域。通过深度的技术研究，我们将确保户外照明灯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户外照明灯具项目发展的源泉。我们将投入更多的精力对市场需求进行深入剖析，超越表面的需求，深入挖掘潜在的市场痛点和机遇。通过对市场需求的细致了解，户外照明灯具项目将更有针对性地设计解决方案，满足市场的多样化需求，从而更好地促进户外照明灯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户外照明灯具项目战略至关重要。我们将对竞争态势进行更为深入的分析，包括但不限于市场份额、产品特点、客户满意度等多个维度。通过深度的竞争分析，户外照明灯具项目将能够更准确地把握市场脉搏，制定具有竞争力的户外照明灯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户外照明灯具项目的发展具有直接的影响。我们将进行更为全面的法规和政策分析，了解行业发展中的潜在法律风险和合规挑战。通过充分了解和遵守相关法规，户外照明灯具项目将确保在法律框架内合法合规运营，为户外照明灯具项目的稳健发展提供有力支持。</w:t>
      </w:r>
    </w:p>
    <w:p>
      <w:pPr>
        <w:pStyle w:val="Heading2"/>
        <w:ind w:firstLine="560" w:firstLineChars="200"/>
        <w:rPr>
          <w:rFonts w:ascii="仿宋" w:eastAsia="仿宋" w:hAnsi="仿宋" w:cs="仿宋" w:hint="eastAsia"/>
          <w:sz w:val="28"/>
          <w:lang w:eastAsia="zh-CN"/>
        </w:rPr>
      </w:pPr>
      <w:bookmarkStart w:id="7" w:name="_Toc16671"/>
      <w:r>
        <w:rPr>
          <w:rFonts w:ascii="仿宋" w:eastAsia="仿宋" w:hAnsi="仿宋" w:cs="仿宋" w:hint="eastAsia"/>
          <w:sz w:val="28"/>
          <w:lang w:eastAsia="zh-CN"/>
        </w:rPr>
        <w:t>(二)、户外照明灯具项目建设必要性分析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建设的迫切性源于对行业发展趋势的深刻洞察。我们正处于一个行业变革的时代，科技创新、数字化转型成为企业发展的关键动力。户外照明灯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建设不仅仅是为了跟上潮流，更是为了通过技术创新推动企业的持续发展。通过引入先进的技术和解决方案，户外照明灯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户外照明灯具项目的建设成为必然选择，通过提高产品质量、拓展服务领域，从而在竞争中获得更多的机会。户外照明灯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户外照明灯具项目建设的必要性体现在对客户需求更精准的满足。通过户外照明灯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建设的背后是对企业持续创新的追求。只有通过不断创新，企业才能在竞争中立于不败之地。户外照明灯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100"/>
      <w:r>
        <w:rPr>
          <w:rFonts w:ascii="仿宋" w:eastAsia="仿宋" w:hAnsi="仿宋" w:cs="仿宋" w:hint="eastAsia"/>
          <w:sz w:val="28"/>
          <w:lang w:eastAsia="zh-CN"/>
        </w:rPr>
        <w:t>三、户外照明灯具项目选址可行性分析</w:t>
      </w:r>
      <w:bookmarkEnd w:id="8"/>
    </w:p>
    <w:p>
      <w:pPr>
        <w:pStyle w:val="Heading2"/>
        <w:rPr>
          <w:rFonts w:ascii="仿宋" w:eastAsia="仿宋" w:hAnsi="仿宋" w:cs="仿宋" w:hint="eastAsia"/>
          <w:lang w:eastAsia="zh-CN"/>
        </w:rPr>
      </w:pPr>
      <w:bookmarkStart w:id="9" w:name="_Toc16483"/>
      <w:r>
        <w:rPr>
          <w:rFonts w:ascii="仿宋" w:eastAsia="仿宋" w:hAnsi="仿宋" w:cs="仿宋" w:hint="eastAsia"/>
          <w:lang w:eastAsia="zh-CN"/>
        </w:rPr>
        <w:t>(一)、户外照明灯具项目选址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该户外照明灯具项目选址位于XX省XX市XX区XXX街道</w:t>
      </w:r>
    </w:p>
    <w:p>
      <w:pPr>
        <w:pStyle w:val="Heading2"/>
        <w:ind w:firstLine="560" w:firstLineChars="200"/>
        <w:rPr>
          <w:rFonts w:ascii="仿宋" w:eastAsia="仿宋" w:hAnsi="仿宋" w:cs="仿宋" w:hint="eastAsia"/>
          <w:sz w:val="28"/>
          <w:lang w:eastAsia="zh-CN"/>
        </w:rPr>
      </w:pPr>
      <w:bookmarkStart w:id="10" w:name="_Toc2151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户外照明灯具项目的征地面积将根据户外照明灯具项目的实际规模和需求进行精确规划。具体面积XXX平方米，旨在确保户外照明灯具项目不仅能够满足当前的发展需求，还能够预留空间以适应未来的扩展。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净用地面积是在征地面积基础上去除不可利用面积后的实际可开发用地。具体面积XXX平方米，考虑到环保、交通、安全等多方面因素，以确保户外照明灯具项目在整体利用效率上达到最优。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户外照明灯具项目计划建设的建筑总规模具体面积XXX平方米。这一规模的确定综合考虑了户外照明灯具项目的性质、规模，以及城市规划的相关要求，确保建筑布局与周边环境协调一致。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绿地率是户外照明灯具项目用地中被规划为绿地的比例。具体面积XXX平方米，旨在通过合理规划绿地，改善户外照明灯具项目周边环境，提升居民生活质量，并符合城市整体绿化规划。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容积率是用地上可以建设的建筑总体积与用地面积之比。具体面积XXX，通过合理的容积率规划，确保户外照明灯具项目建筑规模与周边环境和谐共生。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户外照明灯具项目选址与当地城市规划相一致，具体面积XXX平方米。通过与城市规划部门深入沟通，确保户外照明灯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户外照明灯具项目选址符合当地产业政策，具体面积XXX平方米。这包括户外照明灯具项目对当地经济的促进作用，以及对相关产业的带动效应，确保户外照明灯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用地总体要求必须符合环保和可持续发展的原则，具体面积XXX平方米。通过采用绿色建筑设计、节能减排等措施，确保户外照明灯具项目在建设和运营过程中对环境的影响最小化，达到可持续发展的要求。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确保户外照明灯具项目选址具备必要的公共设施配套，具体面积XXX平方米。这包括交通便利性、教育、医疗等基础设施，以提高居民生活品质，使得户外照明灯具项目选址更具吸引力。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考虑用地总体要求对当地社会稳定性的影响，具体面积XXX平方米。通过深入了解当地社区反馈，确保户外照明灯具项目的选址和建设过程对当地社会和谐稳定产生积极作用。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户外照明灯具项目选址不仅符合法规和规划，还在实际操作中具有可行性。这一全面规划将为户外照明灯具项目的成功实施提供坚实的基础，确保户外照明灯具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45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照明灯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户外照明灯具项目的设备规划和空间设计中，我们将采取灵活设备布局的措施。设备布局将根据实际需求进行灵活设计，避免不必要的浪费。通过合理规划设备摆放位置，我们将提高设备的利用率，减少设备间距，以确保户外照明灯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户外照明灯具项目内部引入共享设施的概念，例如共享会议室、办公区等。通过这种方式，我们可以减少对资源的重复建设，提高资源共享效率，从而减小户外照明灯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49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户外照明灯具项目的总图布置中，我们将不同功能区域进行明确的规划，以最大程度满足户外照明灯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51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户外照明灯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户外照明灯具项目对环境的影响是综合评价的重要因素之一。我们将详细考虑选址周边的自然环境、生态保护区、水源地等情况，确保户外照明灯具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对选址的评价还需充分考虑当地政府的产业政策和法规。我们将详细了解户外照明灯具项目所在地的相关政策，确保户外照明灯具项目的规划和运营与当地法规相符，降低不必要的法律风险。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考虑到社会稳定性对企业运营的重要性，我们将评估选址地区的社会安全情况、劳工关系、社区反馈等方面，以确保户外照明灯具项目的建设和运营不会受到社会稳定性的负面影响。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最后，我们将综合考虑用地成本，包括土地购置费用、土地开发成本等。通过对用地成本的详细评估，我们能够做出更为精确的经济效益分析，为户外照明灯具项目的投资决策提供有力支持。</w:t>
      </w:r>
    </w:p>
    <w:p>
      <w:pPr>
        <w:pStyle w:val="Heading1"/>
        <w:ind w:firstLine="560" w:firstLineChars="200"/>
        <w:rPr>
          <w:rFonts w:ascii="仿宋" w:eastAsia="仿宋" w:hAnsi="仿宋" w:cs="仿宋" w:hint="eastAsia"/>
          <w:sz w:val="28"/>
          <w:lang w:eastAsia="zh-CN"/>
        </w:rPr>
      </w:pPr>
      <w:bookmarkStart w:id="14" w:name="_Toc520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249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技术管理特点体现在其创新导向。通过引入最先进的技术趋势和解决方案，户外照明灯具项目致力于提升科技含量、提高质量和效率水平。这意味着我们将采用最新的工具和方法，确保户外照明灯具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户外照明灯具项目技术管理的显著特征。通过整合不同领域的技术资源，我们实现了跨学科的协同工作。这有助于优化技术架构，提高整体效能。此外，整合性策略还促进了不同技术团队之间的紧密沟通和高效合作，确保户外照明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户外照明灯具项目所采用的技术。通过不断优化技术方案，户外照明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户外照明灯具项目团队将在户外照明灯具项目初期识别可能的技术风险，并采取相应的预防和应对措施。通过建立健全的风险评估机制，户外照明灯具项目能够在实施过程中及时发现并解决潜在的技术问题，保障户外照明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户外照明灯具项目中，技术将成为户外照明灯具项目成功的有力支持。这一深度剖析揭示了技术管理在户外照明灯具项目实施中的关键作用，为户外照明灯具项目的技术基础奠定了坚实的基础。</w:t>
      </w:r>
    </w:p>
    <w:p>
      <w:pPr>
        <w:pStyle w:val="Heading2"/>
        <w:ind w:firstLine="560" w:firstLineChars="200"/>
        <w:rPr>
          <w:rFonts w:ascii="仿宋" w:eastAsia="仿宋" w:hAnsi="仿宋" w:cs="仿宋" w:hint="eastAsia"/>
          <w:sz w:val="28"/>
          <w:lang w:eastAsia="zh-CN"/>
        </w:rPr>
      </w:pPr>
      <w:bookmarkStart w:id="16" w:name="_Toc19359"/>
      <w:r>
        <w:rPr>
          <w:rFonts w:ascii="仿宋" w:eastAsia="仿宋" w:hAnsi="仿宋" w:cs="仿宋" w:hint="eastAsia"/>
          <w:sz w:val="28"/>
          <w:lang w:eastAsia="zh-CN"/>
        </w:rPr>
        <w:t>(二)、户外照明灯具项目工艺技术设计方案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户外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户外照明灯具项目将严格按照相关行业规范要求进行组织。通过有效控制产品质量，户外照明灯具项目将致力于为顾客提供优质的户外照明灯具项目产品和良好的服务。这体现了户外照明灯具项目对于生产活动合规性和质量标准的高度重视，为户外照明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户外照明灯具项目注重生态效益和清洁生产原则。户外照明灯具项目建设将紧密结合地方特色经济发展，与社会经济发展规划和区域环境保护规划方案相协调一致。通过与当地区域自然生态系统的结合，户外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户外照明灯具项目产品具有多样化的客户需求和个性化的特点。因此，户外照明灯具项目产品规格品种多样，且单批生产数量较小。为满足这一特点，户外照明灯具项目承办单位将建设先进的柔性制造生产线。通过广泛应用柔性制造技术，户外照明灯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户外照明灯具项目采用的技术具有较高的技术含量和自动化水平，处于国内先进水平。这一技术选用不仅体现了对生产效率、质量和环境友好性的高标准要求，同时为户外照明灯具项目的可持续发展奠定了坚实的基础。</w:t>
      </w:r>
    </w:p>
    <w:p>
      <w:pPr>
        <w:pStyle w:val="Heading2"/>
        <w:ind w:firstLine="560" w:firstLineChars="200"/>
        <w:rPr>
          <w:rFonts w:ascii="仿宋" w:eastAsia="仿宋" w:hAnsi="仿宋" w:cs="仿宋" w:hint="eastAsia"/>
          <w:sz w:val="28"/>
          <w:lang w:eastAsia="zh-CN"/>
        </w:rPr>
      </w:pPr>
      <w:bookmarkStart w:id="17" w:name="_Toc1354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为确保户外照明灯具项目的高效生产和技术实施，我们制定了一套精心设计的设备选型方案，以满足户外照明灯具项目生产、质量和环保的要求。该方案的主要特点如下：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户外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https://d.book118.com/938056116110006044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D399B"/>
    <w:rsid w:val="75BD39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05611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2024-02-29T22:26:00Z</dcterms:created>
  <dcterms:modified xsi:type="dcterms:W3CDTF">2024-02-29T22:27:09Z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27955D9231354F08BCAE3C6893EF7472_11</vt:lpwstr>
  </property>
  <property fmtid="{D5CDD505-2E9C-101B-9397-08002B2CF9AE}" pid="3" name="KSOProductBuildVer">
    <vt:lpwstr>2052-12.1.0.16388</vt:lpwstr>
  </property>
</Properties>
</file>