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交通管制雷达项目招商引资推介报告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eastAsia="zh-CN"/>
          </w:rPr>
          <w:t>一、交通管制雷达项目概论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9" w:history="1">
        <w:r>
          <w:rPr>
            <w:rFonts w:ascii="仿宋" w:eastAsia="仿宋" w:hAnsi="仿宋" w:cs="仿宋" w:hint="eastAsia"/>
            <w:lang w:eastAsia="zh-CN"/>
          </w:rPr>
          <w:t>(一)、交通管制雷达项目名称</w:t>
        </w:r>
        <w:r>
          <w:tab/>
        </w:r>
        <w:r>
          <w:fldChar w:fldCharType="begin"/>
        </w:r>
        <w:r>
          <w:instrText xml:space="preserve"> PAGEREF _Toc9819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" w:history="1">
        <w:r>
          <w:rPr>
            <w:rFonts w:ascii="仿宋" w:eastAsia="仿宋" w:hAnsi="仿宋" w:cs="仿宋" w:hint="eastAsia"/>
            <w:lang w:eastAsia="zh-CN"/>
          </w:rPr>
          <w:t>(二)、交通管制雷达项目选址</w:t>
        </w:r>
        <w:r>
          <w:tab/>
        </w:r>
        <w:r>
          <w:fldChar w:fldCharType="begin"/>
        </w:r>
        <w:r>
          <w:instrText xml:space="preserve"> PAGEREF _Toc3024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(三)、交通管制雷达项目用地规模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(四)、交通管制雷达项目用地控制指标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_Toc9217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(九)、交通管制雷达项目总投资及资本结构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9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_Toc22449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(十一)、交通管制雷达项目预期经济效益规划目标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eastAsia="zh-CN"/>
          </w:rPr>
          <w:t>(十二)、交通管制雷达项目进度计划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(十四)、交通管制雷达项目评价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二、交通管制雷达项目选址研究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1" w:history="1">
        <w:r>
          <w:rPr>
            <w:rFonts w:ascii="仿宋" w:eastAsia="仿宋" w:hAnsi="仿宋" w:cs="仿宋" w:hint="eastAsia"/>
            <w:lang w:eastAsia="zh-CN"/>
          </w:rPr>
          <w:t>(一)、交通管制雷达项目选址的指导原则</w:t>
        </w:r>
        <w:r>
          <w:tab/>
        </w:r>
        <w:r>
          <w:fldChar w:fldCharType="begin"/>
        </w:r>
        <w:r>
          <w:instrText xml:space="preserve"> PAGEREF _Toc20011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(二)、交通管制雷达项目选址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3" w:history="1">
        <w:r>
          <w:rPr>
            <w:rFonts w:ascii="仿宋" w:eastAsia="仿宋" w:hAnsi="仿宋" w:cs="仿宋" w:hint="eastAsia"/>
            <w:lang w:eastAsia="zh-CN"/>
          </w:rPr>
          <w:t>三、交通管制雷达项目工程设计研究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(二)、交通管制雷达项目工程建设标准规范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(三)、交通管制雷达项目总平面设计要求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22" w:history="1">
        <w:r>
          <w:rPr>
            <w:rFonts w:ascii="仿宋" w:eastAsia="仿宋" w:hAnsi="仿宋" w:cs="仿宋" w:hint="eastAsia"/>
            <w:lang w:eastAsia="zh-CN"/>
          </w:rPr>
          <w:t>(七)、交通管制雷达项目建设风险及控制手段</w:t>
        </w:r>
        <w:r>
          <w:tab/>
        </w:r>
        <w:r>
          <w:fldChar w:fldCharType="begin"/>
        </w:r>
        <w:r>
          <w:instrText xml:space="preserve"> PAGEREF _Toc14422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_Toc13438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_Toc31290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(一)、交通管制雷达项目建设期的原材料及辅助材料供应概述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2" w:history="1">
        <w:r>
          <w:rPr>
            <w:rFonts w:ascii="仿宋" w:eastAsia="仿宋" w:hAnsi="仿宋" w:cs="仿宋" w:hint="eastAsia"/>
            <w:lang w:eastAsia="zh-CN"/>
          </w:rPr>
          <w:t>(二)、交通管制雷达项目运营期原辅材料采购及管理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_Toc7127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(四)、交通管制雷达项目工艺技术设计方案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(五)、交通管制雷达项目设备选型及配置方案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7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_Toc21936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(四)、交通管制雷达项目建设对区域经济的短期与长期影响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7" w:history="1">
        <w:r>
          <w:rPr>
            <w:rFonts w:ascii="仿宋" w:eastAsia="仿宋" w:hAnsi="仿宋" w:cs="仿宋" w:hint="eastAsia"/>
            <w:lang w:eastAsia="zh-CN"/>
          </w:rPr>
          <w:t>(八)、交通管制雷达项目建设的经济效益与环境效益权衡分析</w:t>
        </w:r>
        <w:r>
          <w:tab/>
        </w:r>
        <w:r>
          <w:fldChar w:fldCharType="begin"/>
        </w:r>
        <w:r>
          <w:instrText xml:space="preserve"> PAGEREF _Toc31707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(三)、交通管制雷达项目盈利能力分析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八、交通管制雷达项目实施进度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_Toc9711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2" w:history="1">
        <w:r>
          <w:rPr>
            <w:rFonts w:ascii="仿宋" w:eastAsia="仿宋" w:hAnsi="仿宋" w:cs="仿宋" w:hint="eastAsia"/>
            <w:lang w:eastAsia="zh-CN"/>
          </w:rPr>
          <w:t>(六)、交通管制雷达项目实施保障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eastAsia="zh-CN"/>
          </w:rPr>
          <w:t>九、交通管制雷达项目可行性研究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_Toc27737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交通管制雷达项目的招商引资。项目交通管制雷达是一项具有巨大市场潜力的创业项目，专注于某一特定行业的技术创新和发展。本文档将详细展示项目交通管制雷达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407"/>
      <w:r>
        <w:rPr>
          <w:rFonts w:ascii="仿宋" w:eastAsia="仿宋" w:hAnsi="仿宋" w:cs="仿宋" w:hint="eastAsia"/>
          <w:sz w:val="28"/>
          <w:lang w:eastAsia="zh-CN"/>
        </w:rPr>
        <w:t>一、交通管制雷达项目概论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19"/>
      <w:r>
        <w:rPr>
          <w:rFonts w:ascii="仿宋" w:eastAsia="仿宋" w:hAnsi="仿宋" w:cs="仿宋" w:hint="eastAsia"/>
          <w:lang w:eastAsia="zh-CN"/>
        </w:rPr>
        <w:t>(一)、交通管制雷达项目名称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XXX交通管制雷达项目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4"/>
      <w:r>
        <w:rPr>
          <w:rFonts w:ascii="仿宋" w:eastAsia="仿宋" w:hAnsi="仿宋" w:cs="仿宋" w:hint="eastAsia"/>
          <w:sz w:val="28"/>
          <w:lang w:eastAsia="zh-CN"/>
        </w:rPr>
        <w:t>(二)、交通管制雷达项目选址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388"/>
      <w:r>
        <w:rPr>
          <w:rFonts w:ascii="仿宋" w:eastAsia="仿宋" w:hAnsi="仿宋" w:cs="仿宋" w:hint="eastAsia"/>
          <w:sz w:val="28"/>
          <w:lang w:eastAsia="zh-CN"/>
        </w:rPr>
        <w:t>(三)、交通管制雷达项目用地规模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交通管制雷达项目总用地面积xxxx平方米(折合约xxx亩)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21"/>
      <w:r>
        <w:rPr>
          <w:rFonts w:ascii="仿宋" w:eastAsia="仿宋" w:hAnsi="仿宋" w:cs="仿宋" w:hint="eastAsia"/>
          <w:sz w:val="28"/>
          <w:lang w:eastAsia="zh-CN"/>
        </w:rPr>
        <w:t>(四)、交通管制雷达项目用地控制指标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一、交通管制雷达项目背景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https://d.book118.com/938071113132006036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交通管制雷达项目招商引资推介报告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交通管制雷达项目招商引资推介报告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交通管制雷达项目招商引资推介报告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交通管制雷达项目招商引资推介报告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9A1A7D"/>
    <w:rsid w:val="679A1A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8071113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2024-01-26T21:59:00Z</dcterms:created>
  <dcterms:modified xsi:type="dcterms:W3CDTF">2024-01-26T21:59:32Z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6A011BE6A346431BA6B241E4CC74316D_11</vt:lpwstr>
  </property>
  <property fmtid="{D5CDD505-2E9C-101B-9397-08002B2CF9AE}" pid="3" name="KSOProductBuildVer">
    <vt:lpwstr>2052-12.1.0.16250</vt:lpwstr>
  </property>
</Properties>
</file>