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铌酸钾晶体（KNBO3）项目计划设计方案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7" w:history="1">
        <w:r>
          <w:rPr>
            <w:rFonts w:ascii="仿宋" w:eastAsia="仿宋" w:hAnsi="仿宋" w:cs="仿宋" w:hint="eastAsia"/>
            <w:lang w:eastAsia="zh-CN"/>
          </w:rPr>
          <w:t>前言</w:t>
        </w:r>
        <w:r>
          <w:tab/>
        </w:r>
        <w:r>
          <w:fldChar w:fldCharType="begin"/>
        </w:r>
        <w:r>
          <w:instrText xml:space="preserve"> PAGEREF _Toc27357 \h </w:instrText>
        </w:r>
        <w:r>
          <w:fldChar w:fldCharType="separate"/>
        </w:r>
        <w:r>
          <w:t>3</w:t>
        </w:r>
        <w:r>
          <w:fldChar w:fldCharType="end"/>
        </w:r>
      </w:hyperlink>
    </w:p>
    <w:p>
      <w:pPr>
        <w:pStyle w:val="TOC1"/>
        <w:tabs>
          <w:tab w:val="right" w:leader="dot" w:pos="8306"/>
        </w:tabs>
      </w:pPr>
      <w:hyperlink w:anchor="_Toc26889" w:history="1">
        <w:r>
          <w:rPr>
            <w:rFonts w:ascii="仿宋" w:eastAsia="仿宋" w:hAnsi="仿宋" w:cs="仿宋" w:hint="eastAsia"/>
            <w:lang w:eastAsia="zh-CN"/>
          </w:rPr>
          <w:t>一、产品规划分析</w:t>
        </w:r>
        <w:r>
          <w:tab/>
        </w:r>
        <w:r>
          <w:fldChar w:fldCharType="begin"/>
        </w:r>
        <w:r>
          <w:instrText xml:space="preserve"> PAGEREF _Toc26889 \h </w:instrText>
        </w:r>
        <w:r>
          <w:fldChar w:fldCharType="separate"/>
        </w:r>
        <w:r>
          <w:t>3</w:t>
        </w:r>
        <w:r>
          <w:fldChar w:fldCharType="end"/>
        </w:r>
      </w:hyperlink>
    </w:p>
    <w:p>
      <w:pPr>
        <w:pStyle w:val="TOC2"/>
        <w:tabs>
          <w:tab w:val="right" w:leader="dot" w:pos="8306"/>
        </w:tabs>
      </w:pPr>
      <w:hyperlink w:anchor="_Toc30958" w:history="1">
        <w:r>
          <w:rPr>
            <w:rFonts w:ascii="仿宋" w:eastAsia="仿宋" w:hAnsi="仿宋" w:cs="仿宋" w:hint="eastAsia"/>
            <w:lang w:eastAsia="zh-CN"/>
          </w:rPr>
          <w:t>(一)、产品规划</w:t>
        </w:r>
        <w:r>
          <w:tab/>
        </w:r>
        <w:r>
          <w:fldChar w:fldCharType="begin"/>
        </w:r>
        <w:r>
          <w:instrText xml:space="preserve"> PAGEREF _Toc30958 \h </w:instrText>
        </w:r>
        <w:r>
          <w:fldChar w:fldCharType="separate"/>
        </w:r>
        <w:r>
          <w:t>3</w:t>
        </w:r>
        <w:r>
          <w:fldChar w:fldCharType="end"/>
        </w:r>
      </w:hyperlink>
    </w:p>
    <w:p>
      <w:pPr>
        <w:pStyle w:val="TOC2"/>
        <w:tabs>
          <w:tab w:val="right" w:leader="dot" w:pos="8306"/>
        </w:tabs>
      </w:pPr>
      <w:hyperlink w:anchor="_Toc19635" w:history="1">
        <w:r>
          <w:rPr>
            <w:rFonts w:ascii="仿宋" w:eastAsia="仿宋" w:hAnsi="仿宋" w:cs="仿宋" w:hint="eastAsia"/>
            <w:lang w:eastAsia="zh-CN"/>
          </w:rPr>
          <w:t>(二)、建设规模</w:t>
        </w:r>
        <w:r>
          <w:tab/>
        </w:r>
        <w:r>
          <w:fldChar w:fldCharType="begin"/>
        </w:r>
        <w:r>
          <w:instrText xml:space="preserve"> PAGEREF _Toc19635 \h </w:instrText>
        </w:r>
        <w:r>
          <w:fldChar w:fldCharType="separate"/>
        </w:r>
        <w:r>
          <w:t>4</w:t>
        </w:r>
        <w:r>
          <w:fldChar w:fldCharType="end"/>
        </w:r>
      </w:hyperlink>
    </w:p>
    <w:p>
      <w:pPr>
        <w:pStyle w:val="TOC1"/>
        <w:tabs>
          <w:tab w:val="right" w:leader="dot" w:pos="8306"/>
        </w:tabs>
      </w:pPr>
      <w:hyperlink w:anchor="_Toc7925" w:history="1">
        <w:r>
          <w:rPr>
            <w:rFonts w:ascii="仿宋" w:eastAsia="仿宋" w:hAnsi="仿宋" w:cs="仿宋" w:hint="eastAsia"/>
            <w:lang w:eastAsia="zh-CN"/>
          </w:rPr>
          <w:t>二、铌酸钾晶体（KNBO3）项目绩效评估</w:t>
        </w:r>
        <w:r>
          <w:tab/>
        </w:r>
        <w:r>
          <w:fldChar w:fldCharType="begin"/>
        </w:r>
        <w:r>
          <w:instrText xml:space="preserve"> PAGEREF _Toc7925 \h </w:instrText>
        </w:r>
        <w:r>
          <w:fldChar w:fldCharType="separate"/>
        </w:r>
        <w:r>
          <w:t>5</w:t>
        </w:r>
        <w:r>
          <w:fldChar w:fldCharType="end"/>
        </w:r>
      </w:hyperlink>
    </w:p>
    <w:p>
      <w:pPr>
        <w:pStyle w:val="TOC2"/>
        <w:tabs>
          <w:tab w:val="right" w:leader="dot" w:pos="8306"/>
        </w:tabs>
      </w:pPr>
      <w:hyperlink w:anchor="_Toc30638" w:history="1">
        <w:r>
          <w:rPr>
            <w:rFonts w:ascii="仿宋" w:eastAsia="仿宋" w:hAnsi="仿宋" w:cs="仿宋" w:hint="eastAsia"/>
            <w:lang w:eastAsia="zh-CN"/>
          </w:rPr>
          <w:t>(一)、绩效评估指标</w:t>
        </w:r>
        <w:r>
          <w:tab/>
        </w:r>
        <w:r>
          <w:fldChar w:fldCharType="begin"/>
        </w:r>
        <w:r>
          <w:instrText xml:space="preserve"> PAGEREF _Toc30638 \h </w:instrText>
        </w:r>
        <w:r>
          <w:fldChar w:fldCharType="separate"/>
        </w:r>
        <w:r>
          <w:t>5</w:t>
        </w:r>
        <w:r>
          <w:fldChar w:fldCharType="end"/>
        </w:r>
      </w:hyperlink>
    </w:p>
    <w:p>
      <w:pPr>
        <w:pStyle w:val="TOC2"/>
        <w:tabs>
          <w:tab w:val="right" w:leader="dot" w:pos="8306"/>
        </w:tabs>
      </w:pPr>
      <w:hyperlink w:anchor="_Toc5751" w:history="1">
        <w:r>
          <w:rPr>
            <w:rFonts w:ascii="仿宋" w:eastAsia="仿宋" w:hAnsi="仿宋" w:cs="仿宋" w:hint="eastAsia"/>
            <w:lang w:eastAsia="zh-CN"/>
          </w:rPr>
          <w:t>(二)、绩效评估方法</w:t>
        </w:r>
        <w:r>
          <w:tab/>
        </w:r>
        <w:r>
          <w:fldChar w:fldCharType="begin"/>
        </w:r>
        <w:r>
          <w:instrText xml:space="preserve"> PAGEREF _Toc5751 \h </w:instrText>
        </w:r>
        <w:r>
          <w:fldChar w:fldCharType="separate"/>
        </w:r>
        <w:r>
          <w:t>6</w:t>
        </w:r>
        <w:r>
          <w:fldChar w:fldCharType="end"/>
        </w:r>
      </w:hyperlink>
    </w:p>
    <w:p>
      <w:pPr>
        <w:pStyle w:val="TOC2"/>
        <w:tabs>
          <w:tab w:val="right" w:leader="dot" w:pos="8306"/>
        </w:tabs>
      </w:pPr>
      <w:hyperlink w:anchor="_Toc14579" w:history="1">
        <w:r>
          <w:rPr>
            <w:rFonts w:ascii="仿宋" w:eastAsia="仿宋" w:hAnsi="仿宋" w:cs="仿宋" w:hint="eastAsia"/>
            <w:lang w:eastAsia="zh-CN"/>
          </w:rPr>
          <w:t>(三)、绩效评估周期</w:t>
        </w:r>
        <w:r>
          <w:tab/>
        </w:r>
        <w:r>
          <w:fldChar w:fldCharType="begin"/>
        </w:r>
        <w:r>
          <w:instrText xml:space="preserve"> PAGEREF _Toc14579 \h </w:instrText>
        </w:r>
        <w:r>
          <w:fldChar w:fldCharType="separate"/>
        </w:r>
        <w:r>
          <w:t>7</w:t>
        </w:r>
        <w:r>
          <w:fldChar w:fldCharType="end"/>
        </w:r>
      </w:hyperlink>
    </w:p>
    <w:p>
      <w:pPr>
        <w:pStyle w:val="TOC1"/>
        <w:tabs>
          <w:tab w:val="right" w:leader="dot" w:pos="8306"/>
        </w:tabs>
      </w:pPr>
      <w:hyperlink w:anchor="_Toc10216" w:history="1">
        <w:r>
          <w:rPr>
            <w:rFonts w:ascii="仿宋" w:eastAsia="仿宋" w:hAnsi="仿宋" w:cs="仿宋" w:hint="eastAsia"/>
            <w:lang w:eastAsia="zh-CN"/>
          </w:rPr>
          <w:t>三、铌酸钾晶体（KNBO3）项目建设背景及必要性分析</w:t>
        </w:r>
        <w:r>
          <w:tab/>
        </w:r>
        <w:r>
          <w:fldChar w:fldCharType="begin"/>
        </w:r>
        <w:r>
          <w:instrText xml:space="preserve"> PAGEREF _Toc10216 \h </w:instrText>
        </w:r>
        <w:r>
          <w:fldChar w:fldCharType="separate"/>
        </w:r>
        <w:r>
          <w:t>8</w:t>
        </w:r>
        <w:r>
          <w:fldChar w:fldCharType="end"/>
        </w:r>
      </w:hyperlink>
    </w:p>
    <w:p>
      <w:pPr>
        <w:pStyle w:val="TOC2"/>
        <w:tabs>
          <w:tab w:val="right" w:leader="dot" w:pos="8306"/>
        </w:tabs>
      </w:pPr>
      <w:hyperlink w:anchor="_Toc7935" w:history="1">
        <w:r>
          <w:rPr>
            <w:rFonts w:ascii="仿宋" w:eastAsia="仿宋" w:hAnsi="仿宋" w:cs="仿宋" w:hint="eastAsia"/>
            <w:lang w:eastAsia="zh-CN"/>
          </w:rPr>
          <w:t>(一)、铌酸钾晶体（KNBO3）项目背景分析</w:t>
        </w:r>
        <w:r>
          <w:tab/>
        </w:r>
        <w:r>
          <w:fldChar w:fldCharType="begin"/>
        </w:r>
        <w:r>
          <w:instrText xml:space="preserve"> PAGEREF _Toc7935 \h </w:instrText>
        </w:r>
        <w:r>
          <w:fldChar w:fldCharType="separate"/>
        </w:r>
        <w:r>
          <w:t>8</w:t>
        </w:r>
        <w:r>
          <w:fldChar w:fldCharType="end"/>
        </w:r>
      </w:hyperlink>
    </w:p>
    <w:p>
      <w:pPr>
        <w:pStyle w:val="TOC2"/>
        <w:tabs>
          <w:tab w:val="right" w:leader="dot" w:pos="8306"/>
        </w:tabs>
      </w:pPr>
      <w:hyperlink w:anchor="_Toc22594" w:history="1">
        <w:r>
          <w:rPr>
            <w:rFonts w:ascii="仿宋" w:eastAsia="仿宋" w:hAnsi="仿宋" w:cs="仿宋" w:hint="eastAsia"/>
            <w:lang w:eastAsia="zh-CN"/>
          </w:rPr>
          <w:t>(二)、铌酸钾晶体（KNBO3）项目建设必要性分析</w:t>
        </w:r>
        <w:r>
          <w:tab/>
        </w:r>
        <w:r>
          <w:fldChar w:fldCharType="begin"/>
        </w:r>
        <w:r>
          <w:instrText xml:space="preserve"> PAGEREF _Toc22594 \h </w:instrText>
        </w:r>
        <w:r>
          <w:fldChar w:fldCharType="separate"/>
        </w:r>
        <w:r>
          <w:t>10</w:t>
        </w:r>
        <w:r>
          <w:fldChar w:fldCharType="end"/>
        </w:r>
      </w:hyperlink>
    </w:p>
    <w:p>
      <w:pPr>
        <w:pStyle w:val="TOC1"/>
        <w:tabs>
          <w:tab w:val="right" w:leader="dot" w:pos="8306"/>
        </w:tabs>
      </w:pPr>
      <w:hyperlink w:anchor="_Toc20881" w:history="1">
        <w:r>
          <w:rPr>
            <w:rFonts w:ascii="仿宋" w:eastAsia="仿宋" w:hAnsi="仿宋" w:cs="仿宋" w:hint="eastAsia"/>
            <w:lang w:eastAsia="zh-CN"/>
          </w:rPr>
          <w:t>四、铌酸钾晶体（KNBO3）项目选址可行性分析</w:t>
        </w:r>
        <w:r>
          <w:tab/>
        </w:r>
        <w:r>
          <w:fldChar w:fldCharType="begin"/>
        </w:r>
        <w:r>
          <w:instrText xml:space="preserve"> PAGEREF _Toc20881 \h </w:instrText>
        </w:r>
        <w:r>
          <w:fldChar w:fldCharType="separate"/>
        </w:r>
        <w:r>
          <w:t>12</w:t>
        </w:r>
        <w:r>
          <w:fldChar w:fldCharType="end"/>
        </w:r>
      </w:hyperlink>
    </w:p>
    <w:p>
      <w:pPr>
        <w:pStyle w:val="TOC2"/>
        <w:tabs>
          <w:tab w:val="right" w:leader="dot" w:pos="8306"/>
        </w:tabs>
      </w:pPr>
      <w:hyperlink w:anchor="_Toc13391" w:history="1">
        <w:r>
          <w:rPr>
            <w:rFonts w:ascii="仿宋" w:eastAsia="仿宋" w:hAnsi="仿宋" w:cs="仿宋" w:hint="eastAsia"/>
            <w:lang w:eastAsia="zh-CN"/>
          </w:rPr>
          <w:t>(一)、铌酸钾晶体（KNBO3）项目选址</w:t>
        </w:r>
        <w:r>
          <w:tab/>
        </w:r>
        <w:r>
          <w:fldChar w:fldCharType="begin"/>
        </w:r>
        <w:r>
          <w:instrText xml:space="preserve"> PAGEREF _Toc13391 \h </w:instrText>
        </w:r>
        <w:r>
          <w:fldChar w:fldCharType="separate"/>
        </w:r>
        <w:r>
          <w:t>12</w:t>
        </w:r>
        <w:r>
          <w:fldChar w:fldCharType="end"/>
        </w:r>
      </w:hyperlink>
    </w:p>
    <w:p>
      <w:pPr>
        <w:pStyle w:val="TOC2"/>
        <w:tabs>
          <w:tab w:val="right" w:leader="dot" w:pos="8306"/>
        </w:tabs>
      </w:pPr>
      <w:hyperlink w:anchor="_Toc9794" w:history="1">
        <w:r>
          <w:rPr>
            <w:rFonts w:ascii="仿宋" w:eastAsia="仿宋" w:hAnsi="仿宋" w:cs="仿宋" w:hint="eastAsia"/>
            <w:lang w:eastAsia="zh-CN"/>
          </w:rPr>
          <w:t>(二)、用地控制指标</w:t>
        </w:r>
        <w:r>
          <w:tab/>
        </w:r>
        <w:r>
          <w:fldChar w:fldCharType="begin"/>
        </w:r>
        <w:r>
          <w:instrText xml:space="preserve"> PAGEREF _Toc9794 \h </w:instrText>
        </w:r>
        <w:r>
          <w:fldChar w:fldCharType="separate"/>
        </w:r>
        <w:r>
          <w:t>12</w:t>
        </w:r>
        <w:r>
          <w:fldChar w:fldCharType="end"/>
        </w:r>
      </w:hyperlink>
    </w:p>
    <w:p>
      <w:pPr>
        <w:pStyle w:val="TOC2"/>
        <w:tabs>
          <w:tab w:val="right" w:leader="dot" w:pos="8306"/>
        </w:tabs>
      </w:pPr>
      <w:hyperlink w:anchor="_Toc12116" w:history="1">
        <w:r>
          <w:rPr>
            <w:rFonts w:ascii="仿宋" w:eastAsia="仿宋" w:hAnsi="仿宋" w:cs="仿宋" w:hint="eastAsia"/>
            <w:lang w:eastAsia="zh-CN"/>
          </w:rPr>
          <w:t>(三)、节约用地措施</w:t>
        </w:r>
        <w:r>
          <w:tab/>
        </w:r>
        <w:r>
          <w:fldChar w:fldCharType="begin"/>
        </w:r>
        <w:r>
          <w:instrText xml:space="preserve"> PAGEREF _Toc12116 \h </w:instrText>
        </w:r>
        <w:r>
          <w:fldChar w:fldCharType="separate"/>
        </w:r>
        <w:r>
          <w:t>14</w:t>
        </w:r>
        <w:r>
          <w:fldChar w:fldCharType="end"/>
        </w:r>
      </w:hyperlink>
    </w:p>
    <w:p>
      <w:pPr>
        <w:pStyle w:val="TOC2"/>
        <w:tabs>
          <w:tab w:val="right" w:leader="dot" w:pos="8306"/>
        </w:tabs>
      </w:pPr>
      <w:hyperlink w:anchor="_Toc12046" w:history="1">
        <w:r>
          <w:rPr>
            <w:rFonts w:ascii="仿宋" w:eastAsia="仿宋" w:hAnsi="仿宋" w:cs="仿宋" w:hint="eastAsia"/>
            <w:lang w:eastAsia="zh-CN"/>
          </w:rPr>
          <w:t>(四)、总图布置方案</w:t>
        </w:r>
        <w:r>
          <w:tab/>
        </w:r>
        <w:r>
          <w:fldChar w:fldCharType="begin"/>
        </w:r>
        <w:r>
          <w:instrText xml:space="preserve"> PAGEREF _Toc12046 \h </w:instrText>
        </w:r>
        <w:r>
          <w:fldChar w:fldCharType="separate"/>
        </w:r>
        <w:r>
          <w:t>15</w:t>
        </w:r>
        <w:r>
          <w:fldChar w:fldCharType="end"/>
        </w:r>
      </w:hyperlink>
    </w:p>
    <w:p>
      <w:pPr>
        <w:pStyle w:val="TOC2"/>
        <w:tabs>
          <w:tab w:val="right" w:leader="dot" w:pos="8306"/>
        </w:tabs>
      </w:pPr>
      <w:hyperlink w:anchor="_Toc30717" w:history="1">
        <w:r>
          <w:rPr>
            <w:rFonts w:ascii="仿宋" w:eastAsia="仿宋" w:hAnsi="仿宋" w:cs="仿宋" w:hint="eastAsia"/>
            <w:lang w:eastAsia="zh-CN"/>
          </w:rPr>
          <w:t>(五)、选址综合评价</w:t>
        </w:r>
        <w:r>
          <w:tab/>
        </w:r>
        <w:r>
          <w:fldChar w:fldCharType="begin"/>
        </w:r>
        <w:r>
          <w:instrText xml:space="preserve"> PAGEREF _Toc30717 \h </w:instrText>
        </w:r>
        <w:r>
          <w:fldChar w:fldCharType="separate"/>
        </w:r>
        <w:r>
          <w:t>16</w:t>
        </w:r>
        <w:r>
          <w:fldChar w:fldCharType="end"/>
        </w:r>
      </w:hyperlink>
    </w:p>
    <w:p>
      <w:pPr>
        <w:pStyle w:val="TOC1"/>
        <w:tabs>
          <w:tab w:val="right" w:leader="dot" w:pos="8306"/>
        </w:tabs>
      </w:pPr>
      <w:hyperlink w:anchor="_Toc14860" w:history="1">
        <w:r>
          <w:rPr>
            <w:rFonts w:ascii="仿宋" w:eastAsia="仿宋" w:hAnsi="仿宋" w:cs="仿宋" w:hint="eastAsia"/>
            <w:lang w:eastAsia="zh-CN"/>
          </w:rPr>
          <w:t>五、铌酸钾晶体（KNBO3）项目可持续发展</w:t>
        </w:r>
        <w:r>
          <w:tab/>
        </w:r>
        <w:r>
          <w:fldChar w:fldCharType="begin"/>
        </w:r>
        <w:r>
          <w:instrText xml:space="preserve"> PAGEREF _Toc14860 \h </w:instrText>
        </w:r>
        <w:r>
          <w:fldChar w:fldCharType="separate"/>
        </w:r>
        <w:r>
          <w:t>17</w:t>
        </w:r>
        <w:r>
          <w:fldChar w:fldCharType="end"/>
        </w:r>
      </w:hyperlink>
    </w:p>
    <w:p>
      <w:pPr>
        <w:pStyle w:val="TOC2"/>
        <w:tabs>
          <w:tab w:val="right" w:leader="dot" w:pos="8306"/>
        </w:tabs>
      </w:pPr>
      <w:hyperlink w:anchor="_Toc32183" w:history="1">
        <w:r>
          <w:rPr>
            <w:rFonts w:ascii="仿宋" w:eastAsia="仿宋" w:hAnsi="仿宋" w:cs="仿宋" w:hint="eastAsia"/>
            <w:lang w:eastAsia="zh-CN"/>
          </w:rPr>
          <w:t>(一)、可持续战略与实践</w:t>
        </w:r>
        <w:r>
          <w:tab/>
        </w:r>
        <w:r>
          <w:fldChar w:fldCharType="begin"/>
        </w:r>
        <w:r>
          <w:instrText xml:space="preserve"> PAGEREF _Toc32183 \h </w:instrText>
        </w:r>
        <w:r>
          <w:fldChar w:fldCharType="separate"/>
        </w:r>
        <w:r>
          <w:t>17</w:t>
        </w:r>
        <w:r>
          <w:fldChar w:fldCharType="end"/>
        </w:r>
      </w:hyperlink>
    </w:p>
    <w:p>
      <w:pPr>
        <w:pStyle w:val="TOC2"/>
        <w:tabs>
          <w:tab w:val="right" w:leader="dot" w:pos="8306"/>
        </w:tabs>
      </w:pPr>
      <w:hyperlink w:anchor="_Toc13278" w:history="1">
        <w:r>
          <w:rPr>
            <w:rFonts w:ascii="仿宋" w:eastAsia="仿宋" w:hAnsi="仿宋" w:cs="仿宋" w:hint="eastAsia"/>
            <w:lang w:eastAsia="zh-CN"/>
          </w:rPr>
          <w:t>(二)、环保与社会责任</w:t>
        </w:r>
        <w:r>
          <w:tab/>
        </w:r>
        <w:r>
          <w:fldChar w:fldCharType="begin"/>
        </w:r>
        <w:r>
          <w:instrText xml:space="preserve"> PAGEREF _Toc13278 \h </w:instrText>
        </w:r>
        <w:r>
          <w:fldChar w:fldCharType="separate"/>
        </w:r>
        <w:r>
          <w:t>18</w:t>
        </w:r>
        <w:r>
          <w:fldChar w:fldCharType="end"/>
        </w:r>
      </w:hyperlink>
    </w:p>
    <w:p>
      <w:pPr>
        <w:pStyle w:val="TOC1"/>
        <w:tabs>
          <w:tab w:val="right" w:leader="dot" w:pos="8306"/>
        </w:tabs>
      </w:pPr>
      <w:hyperlink w:anchor="_Toc29154" w:history="1">
        <w:r>
          <w:rPr>
            <w:rFonts w:ascii="仿宋" w:eastAsia="仿宋" w:hAnsi="仿宋" w:cs="仿宋" w:hint="eastAsia"/>
            <w:lang w:eastAsia="zh-CN"/>
          </w:rPr>
          <w:t>六、铌酸钾晶体（KNBO3）项目土建工程</w:t>
        </w:r>
        <w:r>
          <w:tab/>
        </w:r>
        <w:r>
          <w:fldChar w:fldCharType="begin"/>
        </w:r>
        <w:r>
          <w:instrText xml:space="preserve"> PAGEREF _Toc29154 \h </w:instrText>
        </w:r>
        <w:r>
          <w:fldChar w:fldCharType="separate"/>
        </w:r>
        <w:r>
          <w:t>19</w:t>
        </w:r>
        <w:r>
          <w:fldChar w:fldCharType="end"/>
        </w:r>
      </w:hyperlink>
    </w:p>
    <w:p>
      <w:pPr>
        <w:pStyle w:val="TOC2"/>
        <w:tabs>
          <w:tab w:val="right" w:leader="dot" w:pos="8306"/>
        </w:tabs>
      </w:pPr>
      <w:hyperlink w:anchor="_Toc10911" w:history="1">
        <w:r>
          <w:rPr>
            <w:rFonts w:ascii="仿宋" w:eastAsia="仿宋" w:hAnsi="仿宋" w:cs="仿宋" w:hint="eastAsia"/>
            <w:lang w:eastAsia="zh-CN"/>
          </w:rPr>
          <w:t>(一)、建筑工程设计原则</w:t>
        </w:r>
        <w:r>
          <w:tab/>
        </w:r>
        <w:r>
          <w:fldChar w:fldCharType="begin"/>
        </w:r>
        <w:r>
          <w:instrText xml:space="preserve"> PAGEREF _Toc10911 \h </w:instrText>
        </w:r>
        <w:r>
          <w:fldChar w:fldCharType="separate"/>
        </w:r>
        <w:r>
          <w:t>19</w:t>
        </w:r>
        <w:r>
          <w:fldChar w:fldCharType="end"/>
        </w:r>
      </w:hyperlink>
    </w:p>
    <w:p>
      <w:pPr>
        <w:pStyle w:val="TOC2"/>
        <w:tabs>
          <w:tab w:val="right" w:leader="dot" w:pos="8306"/>
        </w:tabs>
      </w:pPr>
      <w:hyperlink w:anchor="_Toc11131" w:history="1">
        <w:r>
          <w:rPr>
            <w:rFonts w:ascii="仿宋" w:eastAsia="仿宋" w:hAnsi="仿宋" w:cs="仿宋" w:hint="eastAsia"/>
            <w:lang w:eastAsia="zh-CN"/>
          </w:rPr>
          <w:t>(二)、土建工程设计年限及安全等级</w:t>
        </w:r>
        <w:r>
          <w:tab/>
        </w:r>
        <w:r>
          <w:fldChar w:fldCharType="begin"/>
        </w:r>
        <w:r>
          <w:instrText xml:space="preserve"> PAGEREF _Toc11131 \h </w:instrText>
        </w:r>
        <w:r>
          <w:fldChar w:fldCharType="separate"/>
        </w:r>
        <w:r>
          <w:t>20</w:t>
        </w:r>
        <w:r>
          <w:fldChar w:fldCharType="end"/>
        </w:r>
      </w:hyperlink>
    </w:p>
    <w:p>
      <w:pPr>
        <w:pStyle w:val="TOC2"/>
        <w:tabs>
          <w:tab w:val="right" w:leader="dot" w:pos="8306"/>
        </w:tabs>
      </w:pPr>
      <w:hyperlink w:anchor="_Toc23905" w:history="1">
        <w:r>
          <w:rPr>
            <w:rFonts w:ascii="仿宋" w:eastAsia="仿宋" w:hAnsi="仿宋" w:cs="仿宋" w:hint="eastAsia"/>
            <w:lang w:eastAsia="zh-CN"/>
          </w:rPr>
          <w:t>(三)、建筑工程设计总体要求</w:t>
        </w:r>
        <w:r>
          <w:tab/>
        </w:r>
        <w:r>
          <w:fldChar w:fldCharType="begin"/>
        </w:r>
        <w:r>
          <w:instrText xml:space="preserve"> PAGEREF _Toc23905 \h </w:instrText>
        </w:r>
        <w:r>
          <w:fldChar w:fldCharType="separate"/>
        </w:r>
        <w:r>
          <w:t>22</w:t>
        </w:r>
        <w:r>
          <w:fldChar w:fldCharType="end"/>
        </w:r>
      </w:hyperlink>
    </w:p>
    <w:p>
      <w:pPr>
        <w:pStyle w:val="TOC2"/>
        <w:tabs>
          <w:tab w:val="right" w:leader="dot" w:pos="8306"/>
        </w:tabs>
      </w:pPr>
      <w:hyperlink w:anchor="_Toc18735" w:history="1">
        <w:r>
          <w:rPr>
            <w:rFonts w:ascii="仿宋" w:eastAsia="仿宋" w:hAnsi="仿宋" w:cs="仿宋" w:hint="eastAsia"/>
            <w:lang w:eastAsia="zh-CN"/>
          </w:rPr>
          <w:t>(四)、土建工程建设指标</w:t>
        </w:r>
        <w:r>
          <w:tab/>
        </w:r>
        <w:r>
          <w:fldChar w:fldCharType="begin"/>
        </w:r>
        <w:r>
          <w:instrText xml:space="preserve"> PAGEREF _Toc18735 \h </w:instrText>
        </w:r>
        <w:r>
          <w:fldChar w:fldCharType="separate"/>
        </w:r>
        <w:r>
          <w:t>22</w:t>
        </w:r>
        <w:r>
          <w:fldChar w:fldCharType="end"/>
        </w:r>
      </w:hyperlink>
    </w:p>
    <w:p>
      <w:pPr>
        <w:pStyle w:val="TOC1"/>
        <w:tabs>
          <w:tab w:val="right" w:leader="dot" w:pos="8306"/>
        </w:tabs>
      </w:pPr>
      <w:hyperlink w:anchor="_Toc25717" w:history="1">
        <w:r>
          <w:rPr>
            <w:rFonts w:ascii="仿宋" w:eastAsia="仿宋" w:hAnsi="仿宋" w:cs="仿宋" w:hint="eastAsia"/>
            <w:lang w:eastAsia="zh-CN"/>
          </w:rPr>
          <w:t>七、生产安全保护</w:t>
        </w:r>
        <w:r>
          <w:tab/>
        </w:r>
        <w:r>
          <w:fldChar w:fldCharType="begin"/>
        </w:r>
        <w:r>
          <w:instrText xml:space="preserve"> PAGEREF _Toc25717 \h </w:instrText>
        </w:r>
        <w:r>
          <w:fldChar w:fldCharType="separate"/>
        </w:r>
        <w:r>
          <w:t>22</w:t>
        </w:r>
        <w:r>
          <w:fldChar w:fldCharType="end"/>
        </w:r>
      </w:hyperlink>
    </w:p>
    <w:p>
      <w:pPr>
        <w:pStyle w:val="TOC2"/>
        <w:tabs>
          <w:tab w:val="right" w:leader="dot" w:pos="8306"/>
        </w:tabs>
      </w:pPr>
      <w:hyperlink w:anchor="_Toc3323" w:history="1">
        <w:r>
          <w:rPr>
            <w:rFonts w:ascii="仿宋" w:eastAsia="仿宋" w:hAnsi="仿宋" w:cs="仿宋" w:hint="eastAsia"/>
            <w:lang w:eastAsia="zh-CN"/>
          </w:rPr>
          <w:t>(一)、消防安全</w:t>
        </w:r>
        <w:r>
          <w:tab/>
        </w:r>
        <w:r>
          <w:fldChar w:fldCharType="begin"/>
        </w:r>
        <w:r>
          <w:instrText xml:space="preserve"> PAGEREF _Toc3323 \h </w:instrText>
        </w:r>
        <w:r>
          <w:fldChar w:fldCharType="separate"/>
        </w:r>
        <w:r>
          <w:t>22</w:t>
        </w:r>
        <w:r>
          <w:fldChar w:fldCharType="end"/>
        </w:r>
      </w:hyperlink>
    </w:p>
    <w:p>
      <w:pPr>
        <w:pStyle w:val="TOC2"/>
        <w:tabs>
          <w:tab w:val="right" w:leader="dot" w:pos="8306"/>
        </w:tabs>
      </w:pPr>
      <w:hyperlink w:anchor="_Toc8468" w:history="1">
        <w:r>
          <w:rPr>
            <w:rFonts w:ascii="仿宋" w:eastAsia="仿宋" w:hAnsi="仿宋" w:cs="仿宋" w:hint="eastAsia"/>
            <w:lang w:eastAsia="zh-CN"/>
          </w:rPr>
          <w:t>(二)、防火防爆总图布置措施</w:t>
        </w:r>
        <w:r>
          <w:tab/>
        </w:r>
        <w:r>
          <w:fldChar w:fldCharType="begin"/>
        </w:r>
        <w:r>
          <w:instrText xml:space="preserve"> PAGEREF _Toc8468 \h </w:instrText>
        </w:r>
        <w:r>
          <w:fldChar w:fldCharType="separate"/>
        </w:r>
        <w:r>
          <w:t>24</w:t>
        </w:r>
        <w:r>
          <w:fldChar w:fldCharType="end"/>
        </w:r>
      </w:hyperlink>
    </w:p>
    <w:p>
      <w:pPr>
        <w:pStyle w:val="TOC2"/>
        <w:tabs>
          <w:tab w:val="right" w:leader="dot" w:pos="8306"/>
        </w:tabs>
      </w:pPr>
      <w:hyperlink w:anchor="_Toc1467" w:history="1">
        <w:r>
          <w:rPr>
            <w:rFonts w:ascii="仿宋" w:eastAsia="仿宋" w:hAnsi="仿宋" w:cs="仿宋" w:hint="eastAsia"/>
            <w:lang w:eastAsia="zh-CN"/>
          </w:rPr>
          <w:t>(三)、自然灾害防范措施</w:t>
        </w:r>
        <w:r>
          <w:tab/>
        </w:r>
        <w:r>
          <w:fldChar w:fldCharType="begin"/>
        </w:r>
        <w:r>
          <w:instrText xml:space="preserve"> PAGEREF _Toc1467 \h </w:instrText>
        </w:r>
        <w:r>
          <w:fldChar w:fldCharType="separate"/>
        </w:r>
        <w:r>
          <w:t>25</w:t>
        </w:r>
        <w:r>
          <w:fldChar w:fldCharType="end"/>
        </w:r>
      </w:hyperlink>
    </w:p>
    <w:p>
      <w:pPr>
        <w:pStyle w:val="TOC2"/>
        <w:tabs>
          <w:tab w:val="right" w:leader="dot" w:pos="8306"/>
        </w:tabs>
      </w:pPr>
      <w:hyperlink w:anchor="_Toc22301" w:history="1">
        <w:r>
          <w:rPr>
            <w:rFonts w:ascii="仿宋" w:eastAsia="仿宋" w:hAnsi="仿宋" w:cs="仿宋" w:hint="eastAsia"/>
            <w:lang w:eastAsia="zh-CN"/>
          </w:rPr>
          <w:t>(四)、安全色及安全标志使用要求</w:t>
        </w:r>
        <w:r>
          <w:tab/>
        </w:r>
        <w:r>
          <w:fldChar w:fldCharType="begin"/>
        </w:r>
        <w:r>
          <w:instrText xml:space="preserve"> PAGEREF _Toc22301 \h </w:instrText>
        </w:r>
        <w:r>
          <w:fldChar w:fldCharType="separate"/>
        </w:r>
        <w:r>
          <w:t>26</w:t>
        </w:r>
        <w:r>
          <w:fldChar w:fldCharType="end"/>
        </w:r>
      </w:hyperlink>
    </w:p>
    <w:p>
      <w:pPr>
        <w:pStyle w:val="TOC2"/>
        <w:tabs>
          <w:tab w:val="right" w:leader="dot" w:pos="8306"/>
        </w:tabs>
      </w:pPr>
      <w:hyperlink w:anchor="_Toc32354" w:history="1">
        <w:r>
          <w:rPr>
            <w:rFonts w:ascii="仿宋" w:eastAsia="仿宋" w:hAnsi="仿宋" w:cs="仿宋" w:hint="eastAsia"/>
            <w:lang w:eastAsia="zh-CN"/>
          </w:rPr>
          <w:t>(五)、防尘防毒措施</w:t>
        </w:r>
        <w:r>
          <w:tab/>
        </w:r>
        <w:r>
          <w:fldChar w:fldCharType="begin"/>
        </w:r>
        <w:r>
          <w:instrText xml:space="preserve"> PAGEREF _Toc32354 \h </w:instrText>
        </w:r>
        <w:r>
          <w:fldChar w:fldCharType="separate"/>
        </w:r>
        <w:r>
          <w:t>27</w:t>
        </w:r>
        <w:r>
          <w:fldChar w:fldCharType="end"/>
        </w:r>
      </w:hyperlink>
    </w:p>
    <w:p>
      <w:pPr>
        <w:pStyle w:val="TOC2"/>
        <w:tabs>
          <w:tab w:val="right" w:leader="dot" w:pos="8306"/>
        </w:tabs>
      </w:pPr>
      <w:hyperlink w:anchor="_Toc10761" w:history="1">
        <w:r>
          <w:rPr>
            <w:rFonts w:ascii="仿宋" w:eastAsia="仿宋" w:hAnsi="仿宋" w:cs="仿宋" w:hint="eastAsia"/>
            <w:lang w:eastAsia="zh-CN"/>
          </w:rPr>
          <w:t>(六)、防静电、触电防护及防雷措施</w:t>
        </w:r>
        <w:r>
          <w:tab/>
        </w:r>
        <w:r>
          <w:fldChar w:fldCharType="begin"/>
        </w:r>
        <w:r>
          <w:instrText xml:space="preserve"> PAGEREF _Toc10761 \h </w:instrText>
        </w:r>
        <w:r>
          <w:fldChar w:fldCharType="separate"/>
        </w:r>
        <w:r>
          <w:t>28</w:t>
        </w:r>
        <w:r>
          <w:fldChar w:fldCharType="end"/>
        </w:r>
      </w:hyperlink>
    </w:p>
    <w:p>
      <w:pPr>
        <w:pStyle w:val="TOC2"/>
        <w:tabs>
          <w:tab w:val="right" w:leader="dot" w:pos="8306"/>
        </w:tabs>
      </w:pPr>
      <w:hyperlink w:anchor="_Toc10150" w:history="1">
        <w:r>
          <w:rPr>
            <w:rFonts w:ascii="仿宋" w:eastAsia="仿宋" w:hAnsi="仿宋" w:cs="仿宋" w:hint="eastAsia"/>
            <w:lang w:eastAsia="zh-CN"/>
          </w:rPr>
          <w:t>(七)、机械设备安全保障措施</w:t>
        </w:r>
        <w:r>
          <w:tab/>
        </w:r>
        <w:r>
          <w:fldChar w:fldCharType="begin"/>
        </w:r>
        <w:r>
          <w:instrText xml:space="preserve"> PAGEREF _Toc10150 \h </w:instrText>
        </w:r>
        <w:r>
          <w:fldChar w:fldCharType="separate"/>
        </w:r>
        <w:r>
          <w:t>30</w:t>
        </w:r>
        <w:r>
          <w:fldChar w:fldCharType="end"/>
        </w:r>
      </w:hyperlink>
    </w:p>
    <w:p>
      <w:pPr>
        <w:pStyle w:val="TOC1"/>
        <w:tabs>
          <w:tab w:val="right" w:leader="dot" w:pos="8306"/>
        </w:tabs>
      </w:pPr>
      <w:hyperlink w:anchor="_Toc15942" w:history="1">
        <w:r>
          <w:rPr>
            <w:rFonts w:ascii="仿宋" w:eastAsia="仿宋" w:hAnsi="仿宋" w:cs="仿宋" w:hint="eastAsia"/>
            <w:lang w:eastAsia="zh-CN"/>
          </w:rPr>
          <w:t>八、铌酸钾晶体（KNBO3）项目财务管理</w:t>
        </w:r>
        <w:r>
          <w:tab/>
        </w:r>
        <w:r>
          <w:fldChar w:fldCharType="begin"/>
        </w:r>
        <w:r>
          <w:instrText xml:space="preserve"> PAGEREF _Toc15942 \h </w:instrText>
        </w:r>
        <w:r>
          <w:fldChar w:fldCharType="separate"/>
        </w:r>
        <w:r>
          <w:t>31</w:t>
        </w:r>
        <w:r>
          <w:fldChar w:fldCharType="end"/>
        </w:r>
      </w:hyperlink>
    </w:p>
    <w:p>
      <w:pPr>
        <w:pStyle w:val="TOC2"/>
        <w:tabs>
          <w:tab w:val="right" w:leader="dot" w:pos="8306"/>
        </w:tabs>
      </w:pPr>
      <w:hyperlink w:anchor="_Toc22637" w:history="1">
        <w:r>
          <w:rPr>
            <w:rFonts w:ascii="仿宋" w:eastAsia="仿宋" w:hAnsi="仿宋" w:cs="仿宋" w:hint="eastAsia"/>
            <w:lang w:eastAsia="zh-CN"/>
          </w:rPr>
          <w:t>(一)、资金需求大</w:t>
        </w:r>
        <w:r>
          <w:tab/>
        </w:r>
        <w:r>
          <w:fldChar w:fldCharType="begin"/>
        </w:r>
        <w:r>
          <w:instrText xml:space="preserve"> PAGEREF _Toc22637 \h </w:instrText>
        </w:r>
        <w:r>
          <w:fldChar w:fldCharType="separate"/>
        </w:r>
        <w:r>
          <w:t>31</w:t>
        </w:r>
        <w:r>
          <w:fldChar w:fldCharType="end"/>
        </w:r>
      </w:hyperlink>
    </w:p>
    <w:p>
      <w:pPr>
        <w:pStyle w:val="TOC2"/>
        <w:tabs>
          <w:tab w:val="right" w:leader="dot" w:pos="8306"/>
        </w:tabs>
      </w:pPr>
      <w:hyperlink w:anchor="_Toc2708" w:history="1">
        <w:r>
          <w:rPr>
            <w:rFonts w:ascii="仿宋" w:eastAsia="仿宋" w:hAnsi="仿宋" w:cs="仿宋" w:hint="eastAsia"/>
            <w:lang w:eastAsia="zh-CN"/>
          </w:rPr>
          <w:t>(二)、研发周期长</w:t>
        </w:r>
        <w:r>
          <w:tab/>
        </w:r>
        <w:r>
          <w:fldChar w:fldCharType="begin"/>
        </w:r>
        <w:r>
          <w:instrText xml:space="preserve"> PAGEREF _Toc2708 \h </w:instrText>
        </w:r>
        <w:r>
          <w:fldChar w:fldCharType="separate"/>
        </w:r>
        <w:r>
          <w:t>32</w:t>
        </w:r>
        <w:r>
          <w:fldChar w:fldCharType="end"/>
        </w:r>
      </w:hyperlink>
    </w:p>
    <w:p>
      <w:pPr>
        <w:pStyle w:val="TOC2"/>
        <w:tabs>
          <w:tab w:val="right" w:leader="dot" w:pos="8306"/>
        </w:tabs>
      </w:pPr>
      <w:hyperlink w:anchor="_Toc25148" w:history="1">
        <w:r>
          <w:rPr>
            <w:rFonts w:ascii="仿宋" w:eastAsia="仿宋" w:hAnsi="仿宋" w:cs="仿宋" w:hint="eastAsia"/>
            <w:lang w:eastAsia="zh-CN"/>
          </w:rPr>
          <w:t>(三)、市场风险大</w:t>
        </w:r>
        <w:r>
          <w:tab/>
        </w:r>
        <w:r>
          <w:fldChar w:fldCharType="begin"/>
        </w:r>
        <w:r>
          <w:instrText xml:space="preserve"> PAGEREF _Toc25148 \h </w:instrText>
        </w:r>
        <w:r>
          <w:fldChar w:fldCharType="separate"/>
        </w:r>
        <w:r>
          <w:t>34</w:t>
        </w:r>
        <w:r>
          <w:fldChar w:fldCharType="end"/>
        </w:r>
      </w:hyperlink>
    </w:p>
    <w:p>
      <w:pPr>
        <w:pStyle w:val="TOC2"/>
        <w:tabs>
          <w:tab w:val="right" w:leader="dot" w:pos="8306"/>
        </w:tabs>
      </w:pPr>
      <w:hyperlink w:anchor="_Toc282" w:history="1">
        <w:r>
          <w:rPr>
            <w:rFonts w:ascii="仿宋" w:eastAsia="仿宋" w:hAnsi="仿宋" w:cs="仿宋" w:hint="eastAsia"/>
            <w:lang w:eastAsia="zh-CN"/>
          </w:rPr>
          <w:t>(四)、利润率高</w:t>
        </w:r>
        <w:r>
          <w:tab/>
        </w:r>
        <w:r>
          <w:fldChar w:fldCharType="begin"/>
        </w:r>
        <w:r>
          <w:instrText xml:space="preserve"> PAGEREF _Toc282 \h </w:instrText>
        </w:r>
        <w:r>
          <w:fldChar w:fldCharType="separate"/>
        </w:r>
        <w:r>
          <w:t>36</w:t>
        </w:r>
        <w:r>
          <w:fldChar w:fldCharType="end"/>
        </w:r>
      </w:hyperlink>
    </w:p>
    <w:p>
      <w:pPr>
        <w:pStyle w:val="TOC1"/>
        <w:tabs>
          <w:tab w:val="right" w:leader="dot" w:pos="8306"/>
        </w:tabs>
      </w:pPr>
      <w:hyperlink w:anchor="_Toc8818" w:history="1">
        <w:r>
          <w:rPr>
            <w:rFonts w:ascii="仿宋" w:eastAsia="仿宋" w:hAnsi="仿宋" w:cs="仿宋" w:hint="eastAsia"/>
            <w:lang w:eastAsia="zh-CN"/>
          </w:rPr>
          <w:t>九、铌酸钾晶体（KNBO3）项目社会影响</w:t>
        </w:r>
        <w:r>
          <w:tab/>
        </w:r>
        <w:r>
          <w:fldChar w:fldCharType="begin"/>
        </w:r>
        <w:r>
          <w:instrText xml:space="preserve"> PAGEREF _Toc8818 \h </w:instrText>
        </w:r>
        <w:r>
          <w:fldChar w:fldCharType="separate"/>
        </w:r>
        <w:r>
          <w:t>39</w:t>
        </w:r>
        <w:r>
          <w:fldChar w:fldCharType="end"/>
        </w:r>
      </w:hyperlink>
    </w:p>
    <w:p>
      <w:pPr>
        <w:pStyle w:val="TOC2"/>
        <w:tabs>
          <w:tab w:val="right" w:leader="dot" w:pos="8306"/>
        </w:tabs>
      </w:pPr>
      <w:hyperlink w:anchor="_Toc13896" w:history="1">
        <w:r>
          <w:rPr>
            <w:rFonts w:ascii="仿宋" w:eastAsia="仿宋" w:hAnsi="仿宋" w:cs="仿宋" w:hint="eastAsia"/>
            <w:lang w:eastAsia="zh-CN"/>
          </w:rPr>
          <w:t>(一)、社会责任与义务</w:t>
        </w:r>
        <w:r>
          <w:tab/>
        </w:r>
        <w:r>
          <w:fldChar w:fldCharType="begin"/>
        </w:r>
        <w:r>
          <w:instrText xml:space="preserve"> PAGEREF _Toc13896 \h </w:instrText>
        </w:r>
        <w:r>
          <w:fldChar w:fldCharType="separate"/>
        </w:r>
        <w:r>
          <w:t>39</w:t>
        </w:r>
        <w:r>
          <w:fldChar w:fldCharType="end"/>
        </w:r>
      </w:hyperlink>
    </w:p>
    <w:p>
      <w:pPr>
        <w:pStyle w:val="TOC2"/>
        <w:tabs>
          <w:tab w:val="right" w:leader="dot" w:pos="8306"/>
        </w:tabs>
      </w:pPr>
      <w:hyperlink w:anchor="_Toc32284" w:history="1">
        <w:r>
          <w:rPr>
            <w:rFonts w:ascii="仿宋" w:eastAsia="仿宋" w:hAnsi="仿宋" w:cs="仿宋" w:hint="eastAsia"/>
            <w:lang w:eastAsia="zh-CN"/>
          </w:rPr>
          <w:t>(二)、社会参与与沟通</w:t>
        </w:r>
        <w:r>
          <w:tab/>
        </w:r>
        <w:r>
          <w:fldChar w:fldCharType="begin"/>
        </w:r>
        <w:r>
          <w:instrText xml:space="preserve"> PAGEREF _Toc32284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17" w:history="1">
        <w:r>
          <w:rPr>
            <w:rFonts w:ascii="仿宋" w:eastAsia="仿宋" w:hAnsi="仿宋" w:cs="仿宋" w:hint="eastAsia"/>
            <w:lang w:eastAsia="zh-CN"/>
          </w:rPr>
          <w:t>十、铌酸钾晶体（KNBO3）项目计划安排</w:t>
        </w:r>
        <w:r>
          <w:tab/>
        </w:r>
        <w:r>
          <w:fldChar w:fldCharType="begin"/>
        </w:r>
        <w:r>
          <w:instrText xml:space="preserve"> PAGEREF _Toc7117 \h </w:instrText>
        </w:r>
        <w:r>
          <w:fldChar w:fldCharType="separate"/>
        </w:r>
        <w:r>
          <w:t>40</w:t>
        </w:r>
        <w:r>
          <w:fldChar w:fldCharType="end"/>
        </w:r>
      </w:hyperlink>
    </w:p>
    <w:p>
      <w:pPr>
        <w:pStyle w:val="TOC2"/>
        <w:tabs>
          <w:tab w:val="right" w:leader="dot" w:pos="8306"/>
        </w:tabs>
      </w:pPr>
      <w:hyperlink w:anchor="_Toc9633" w:history="1">
        <w:r>
          <w:rPr>
            <w:rFonts w:ascii="仿宋" w:eastAsia="仿宋" w:hAnsi="仿宋" w:cs="仿宋" w:hint="eastAsia"/>
            <w:lang w:eastAsia="zh-CN"/>
          </w:rPr>
          <w:t>(一)、建设周期</w:t>
        </w:r>
        <w:r>
          <w:tab/>
        </w:r>
        <w:r>
          <w:fldChar w:fldCharType="begin"/>
        </w:r>
        <w:r>
          <w:instrText xml:space="preserve"> PAGEREF _Toc9633 \h </w:instrText>
        </w:r>
        <w:r>
          <w:fldChar w:fldCharType="separate"/>
        </w:r>
        <w:r>
          <w:t>40</w:t>
        </w:r>
        <w:r>
          <w:fldChar w:fldCharType="end"/>
        </w:r>
      </w:hyperlink>
    </w:p>
    <w:p>
      <w:pPr>
        <w:pStyle w:val="TOC2"/>
        <w:tabs>
          <w:tab w:val="right" w:leader="dot" w:pos="8306"/>
        </w:tabs>
      </w:pPr>
      <w:hyperlink w:anchor="_Toc22561" w:history="1">
        <w:r>
          <w:rPr>
            <w:rFonts w:ascii="仿宋" w:eastAsia="仿宋" w:hAnsi="仿宋" w:cs="仿宋" w:hint="eastAsia"/>
            <w:lang w:eastAsia="zh-CN"/>
          </w:rPr>
          <w:t>(二)、建设进度</w:t>
        </w:r>
        <w:r>
          <w:tab/>
        </w:r>
        <w:r>
          <w:fldChar w:fldCharType="begin"/>
        </w:r>
        <w:r>
          <w:instrText xml:space="preserve"> PAGEREF _Toc22561 \h </w:instrText>
        </w:r>
        <w:r>
          <w:fldChar w:fldCharType="separate"/>
        </w:r>
        <w:r>
          <w:t>41</w:t>
        </w:r>
        <w:r>
          <w:fldChar w:fldCharType="end"/>
        </w:r>
      </w:hyperlink>
    </w:p>
    <w:p>
      <w:pPr>
        <w:pStyle w:val="TOC2"/>
        <w:tabs>
          <w:tab w:val="right" w:leader="dot" w:pos="8306"/>
        </w:tabs>
      </w:pPr>
      <w:hyperlink w:anchor="_Toc9881" w:history="1">
        <w:r>
          <w:rPr>
            <w:rFonts w:ascii="仿宋" w:eastAsia="仿宋" w:hAnsi="仿宋" w:cs="仿宋" w:hint="eastAsia"/>
            <w:lang w:eastAsia="zh-CN"/>
          </w:rPr>
          <w:t>(三)、进度安排注意事项</w:t>
        </w:r>
        <w:r>
          <w:tab/>
        </w:r>
        <w:r>
          <w:fldChar w:fldCharType="begin"/>
        </w:r>
        <w:r>
          <w:instrText xml:space="preserve"> PAGEREF _Toc9881 \h </w:instrText>
        </w:r>
        <w:r>
          <w:fldChar w:fldCharType="separate"/>
        </w:r>
        <w:r>
          <w:t>42</w:t>
        </w:r>
        <w:r>
          <w:fldChar w:fldCharType="end"/>
        </w:r>
      </w:hyperlink>
    </w:p>
    <w:p>
      <w:pPr>
        <w:pStyle w:val="TOC2"/>
        <w:tabs>
          <w:tab w:val="right" w:leader="dot" w:pos="8306"/>
        </w:tabs>
      </w:pPr>
      <w:hyperlink w:anchor="_Toc18293" w:history="1">
        <w:r>
          <w:rPr>
            <w:rFonts w:ascii="仿宋" w:eastAsia="仿宋" w:hAnsi="仿宋" w:cs="仿宋" w:hint="eastAsia"/>
            <w:lang w:eastAsia="zh-CN"/>
          </w:rPr>
          <w:t>(四)、人力资源配置</w:t>
        </w:r>
        <w:r>
          <w:tab/>
        </w:r>
        <w:r>
          <w:fldChar w:fldCharType="begin"/>
        </w:r>
        <w:r>
          <w:instrText xml:space="preserve"> PAGEREF _Toc18293 \h </w:instrText>
        </w:r>
        <w:r>
          <w:fldChar w:fldCharType="separate"/>
        </w:r>
        <w:r>
          <w:t>44</w:t>
        </w:r>
        <w:r>
          <w:fldChar w:fldCharType="end"/>
        </w:r>
      </w:hyperlink>
    </w:p>
    <w:p>
      <w:pPr>
        <w:pStyle w:val="TOC1"/>
        <w:tabs>
          <w:tab w:val="right" w:leader="dot" w:pos="8306"/>
        </w:tabs>
      </w:pPr>
      <w:hyperlink w:anchor="_Toc17802" w:history="1">
        <w:r>
          <w:rPr>
            <w:rFonts w:ascii="仿宋" w:eastAsia="仿宋" w:hAnsi="仿宋" w:cs="仿宋" w:hint="eastAsia"/>
            <w:lang w:eastAsia="zh-CN"/>
          </w:rPr>
          <w:t>十一、铌酸钾晶体（KNBO3）项目环境影响分析</w:t>
        </w:r>
        <w:r>
          <w:tab/>
        </w:r>
        <w:r>
          <w:fldChar w:fldCharType="begin"/>
        </w:r>
        <w:r>
          <w:instrText xml:space="preserve"> PAGEREF _Toc17802 \h </w:instrText>
        </w:r>
        <w:r>
          <w:fldChar w:fldCharType="separate"/>
        </w:r>
        <w:r>
          <w:t>45</w:t>
        </w:r>
        <w:r>
          <w:fldChar w:fldCharType="end"/>
        </w:r>
      </w:hyperlink>
    </w:p>
    <w:p>
      <w:pPr>
        <w:pStyle w:val="TOC2"/>
        <w:tabs>
          <w:tab w:val="right" w:leader="dot" w:pos="8306"/>
        </w:tabs>
      </w:pPr>
      <w:hyperlink w:anchor="_Toc22787" w:history="1">
        <w:r>
          <w:rPr>
            <w:rFonts w:ascii="仿宋" w:eastAsia="仿宋" w:hAnsi="仿宋" w:cs="仿宋" w:hint="eastAsia"/>
            <w:lang w:eastAsia="zh-CN"/>
          </w:rPr>
          <w:t>(一)、建设区域环境质量现状</w:t>
        </w:r>
        <w:r>
          <w:tab/>
        </w:r>
        <w:r>
          <w:fldChar w:fldCharType="begin"/>
        </w:r>
        <w:r>
          <w:instrText xml:space="preserve"> PAGEREF _Toc22787 \h </w:instrText>
        </w:r>
        <w:r>
          <w:fldChar w:fldCharType="separate"/>
        </w:r>
        <w:r>
          <w:t>45</w:t>
        </w:r>
        <w:r>
          <w:fldChar w:fldCharType="end"/>
        </w:r>
      </w:hyperlink>
    </w:p>
    <w:p>
      <w:pPr>
        <w:pStyle w:val="TOC2"/>
        <w:tabs>
          <w:tab w:val="right" w:leader="dot" w:pos="8306"/>
        </w:tabs>
      </w:pPr>
      <w:hyperlink w:anchor="_Toc9824" w:history="1">
        <w:r>
          <w:rPr>
            <w:rFonts w:ascii="仿宋" w:eastAsia="仿宋" w:hAnsi="仿宋" w:cs="仿宋" w:hint="eastAsia"/>
            <w:lang w:eastAsia="zh-CN"/>
          </w:rPr>
          <w:t>(二)、建设期环境保护</w:t>
        </w:r>
        <w:r>
          <w:tab/>
        </w:r>
        <w:r>
          <w:fldChar w:fldCharType="begin"/>
        </w:r>
        <w:r>
          <w:instrText xml:space="preserve"> PAGEREF _Toc9824 \h </w:instrText>
        </w:r>
        <w:r>
          <w:fldChar w:fldCharType="separate"/>
        </w:r>
        <w:r>
          <w:t>46</w:t>
        </w:r>
        <w:r>
          <w:fldChar w:fldCharType="end"/>
        </w:r>
      </w:hyperlink>
    </w:p>
    <w:p>
      <w:pPr>
        <w:pStyle w:val="TOC2"/>
        <w:tabs>
          <w:tab w:val="right" w:leader="dot" w:pos="8306"/>
        </w:tabs>
      </w:pPr>
      <w:hyperlink w:anchor="_Toc21532" w:history="1">
        <w:r>
          <w:rPr>
            <w:rFonts w:ascii="仿宋" w:eastAsia="仿宋" w:hAnsi="仿宋" w:cs="仿宋" w:hint="eastAsia"/>
            <w:lang w:eastAsia="zh-CN"/>
          </w:rPr>
          <w:t>(三)、运营期环境保护</w:t>
        </w:r>
        <w:r>
          <w:tab/>
        </w:r>
        <w:r>
          <w:fldChar w:fldCharType="begin"/>
        </w:r>
        <w:r>
          <w:instrText xml:space="preserve"> PAGEREF _Toc21532 \h </w:instrText>
        </w:r>
        <w:r>
          <w:fldChar w:fldCharType="separate"/>
        </w:r>
        <w:r>
          <w:t>48</w:t>
        </w:r>
        <w:r>
          <w:fldChar w:fldCharType="end"/>
        </w:r>
      </w:hyperlink>
    </w:p>
    <w:p>
      <w:pPr>
        <w:pStyle w:val="TOC2"/>
        <w:tabs>
          <w:tab w:val="right" w:leader="dot" w:pos="8306"/>
        </w:tabs>
      </w:pPr>
      <w:hyperlink w:anchor="_Toc16863" w:history="1">
        <w:r>
          <w:rPr>
            <w:rFonts w:ascii="仿宋" w:eastAsia="仿宋" w:hAnsi="仿宋" w:cs="仿宋" w:hint="eastAsia"/>
            <w:lang w:eastAsia="zh-CN"/>
          </w:rPr>
          <w:t>(四)、铌酸钾晶体（KNBO3）项目建设对区域经济的影响</w:t>
        </w:r>
        <w:r>
          <w:tab/>
        </w:r>
        <w:r>
          <w:fldChar w:fldCharType="begin"/>
        </w:r>
        <w:r>
          <w:instrText xml:space="preserve"> PAGEREF _Toc16863 \h </w:instrText>
        </w:r>
        <w:r>
          <w:fldChar w:fldCharType="separate"/>
        </w:r>
        <w:r>
          <w:t>49</w:t>
        </w:r>
        <w:r>
          <w:fldChar w:fldCharType="end"/>
        </w:r>
      </w:hyperlink>
    </w:p>
    <w:p>
      <w:pPr>
        <w:pStyle w:val="TOC2"/>
        <w:tabs>
          <w:tab w:val="right" w:leader="dot" w:pos="8306"/>
        </w:tabs>
      </w:pPr>
      <w:hyperlink w:anchor="_Toc10851" w:history="1">
        <w:r>
          <w:rPr>
            <w:rFonts w:ascii="仿宋" w:eastAsia="仿宋" w:hAnsi="仿宋" w:cs="仿宋" w:hint="eastAsia"/>
            <w:lang w:eastAsia="zh-CN"/>
          </w:rPr>
          <w:t>(五)、废弃物处理</w:t>
        </w:r>
        <w:r>
          <w:tab/>
        </w:r>
        <w:r>
          <w:fldChar w:fldCharType="begin"/>
        </w:r>
        <w:r>
          <w:instrText xml:space="preserve"> PAGEREF _Toc10851 \h </w:instrText>
        </w:r>
        <w:r>
          <w:fldChar w:fldCharType="separate"/>
        </w:r>
        <w:r>
          <w:t>51</w:t>
        </w:r>
        <w:r>
          <w:fldChar w:fldCharType="end"/>
        </w:r>
      </w:hyperlink>
    </w:p>
    <w:p>
      <w:pPr>
        <w:pStyle w:val="TOC2"/>
        <w:tabs>
          <w:tab w:val="right" w:leader="dot" w:pos="8306"/>
        </w:tabs>
      </w:pPr>
      <w:hyperlink w:anchor="_Toc22363" w:history="1">
        <w:r>
          <w:rPr>
            <w:rFonts w:ascii="仿宋" w:eastAsia="仿宋" w:hAnsi="仿宋" w:cs="仿宋" w:hint="eastAsia"/>
            <w:lang w:eastAsia="zh-CN"/>
          </w:rPr>
          <w:t>(六)、特殊环境影响分析</w:t>
        </w:r>
        <w:r>
          <w:tab/>
        </w:r>
        <w:r>
          <w:fldChar w:fldCharType="begin"/>
        </w:r>
        <w:r>
          <w:instrText xml:space="preserve"> PAGEREF _Toc22363 \h </w:instrText>
        </w:r>
        <w:r>
          <w:fldChar w:fldCharType="separate"/>
        </w:r>
        <w:r>
          <w:t>52</w:t>
        </w:r>
        <w:r>
          <w:fldChar w:fldCharType="end"/>
        </w:r>
      </w:hyperlink>
    </w:p>
    <w:p>
      <w:pPr>
        <w:pStyle w:val="TOC2"/>
        <w:tabs>
          <w:tab w:val="right" w:leader="dot" w:pos="8306"/>
        </w:tabs>
      </w:pPr>
      <w:hyperlink w:anchor="_Toc26899" w:history="1">
        <w:r>
          <w:rPr>
            <w:rFonts w:ascii="仿宋" w:eastAsia="仿宋" w:hAnsi="仿宋" w:cs="仿宋" w:hint="eastAsia"/>
            <w:lang w:eastAsia="zh-CN"/>
          </w:rPr>
          <w:t>(七)、清洁生产</w:t>
        </w:r>
        <w:r>
          <w:tab/>
        </w:r>
        <w:r>
          <w:fldChar w:fldCharType="begin"/>
        </w:r>
        <w:r>
          <w:instrText xml:space="preserve"> PAGEREF _Toc26899 \h </w:instrText>
        </w:r>
        <w:r>
          <w:fldChar w:fldCharType="separate"/>
        </w:r>
        <w:r>
          <w:t>54</w:t>
        </w:r>
        <w:r>
          <w:fldChar w:fldCharType="end"/>
        </w:r>
      </w:hyperlink>
    </w:p>
    <w:p>
      <w:pPr>
        <w:pStyle w:val="TOC2"/>
        <w:tabs>
          <w:tab w:val="right" w:leader="dot" w:pos="8306"/>
        </w:tabs>
      </w:pPr>
      <w:hyperlink w:anchor="_Toc17787" w:history="1">
        <w:r>
          <w:rPr>
            <w:rFonts w:ascii="仿宋" w:eastAsia="仿宋" w:hAnsi="仿宋" w:cs="仿宋" w:hint="eastAsia"/>
            <w:lang w:eastAsia="zh-CN"/>
          </w:rPr>
          <w:t>(八)、环境保护综合评价</w:t>
        </w:r>
        <w:r>
          <w:tab/>
        </w:r>
        <w:r>
          <w:fldChar w:fldCharType="begin"/>
        </w:r>
        <w:r>
          <w:instrText xml:space="preserve"> PAGEREF _Toc17787 \h </w:instrText>
        </w:r>
        <w:r>
          <w:fldChar w:fldCharType="separate"/>
        </w:r>
        <w:r>
          <w:t>55</w:t>
        </w:r>
        <w:r>
          <w:fldChar w:fldCharType="end"/>
        </w:r>
      </w:hyperlink>
    </w:p>
    <w:p>
      <w:pPr>
        <w:pStyle w:val="TOC1"/>
        <w:tabs>
          <w:tab w:val="right" w:leader="dot" w:pos="8306"/>
        </w:tabs>
      </w:pPr>
      <w:hyperlink w:anchor="_Toc10564" w:history="1">
        <w:r>
          <w:rPr>
            <w:rFonts w:ascii="仿宋" w:eastAsia="仿宋" w:hAnsi="仿宋" w:cs="仿宋" w:hint="eastAsia"/>
            <w:lang w:eastAsia="zh-CN"/>
          </w:rPr>
          <w:t>十二、铌酸钾晶体（KNBO3）项目人力资源培养与发展</w:t>
        </w:r>
        <w:r>
          <w:tab/>
        </w:r>
        <w:r>
          <w:fldChar w:fldCharType="begin"/>
        </w:r>
        <w:r>
          <w:instrText xml:space="preserve"> PAGEREF _Toc10564 \h </w:instrText>
        </w:r>
        <w:r>
          <w:fldChar w:fldCharType="separate"/>
        </w:r>
        <w:r>
          <w:t>56</w:t>
        </w:r>
        <w:r>
          <w:fldChar w:fldCharType="end"/>
        </w:r>
      </w:hyperlink>
    </w:p>
    <w:p>
      <w:pPr>
        <w:pStyle w:val="TOC2"/>
        <w:tabs>
          <w:tab w:val="right" w:leader="dot" w:pos="8306"/>
        </w:tabs>
      </w:pPr>
      <w:hyperlink w:anchor="_Toc18902" w:history="1">
        <w:r>
          <w:rPr>
            <w:rFonts w:ascii="仿宋" w:eastAsia="仿宋" w:hAnsi="仿宋" w:cs="仿宋" w:hint="eastAsia"/>
            <w:lang w:eastAsia="zh-CN"/>
          </w:rPr>
          <w:t>(一)、人才需求与规划</w:t>
        </w:r>
        <w:r>
          <w:tab/>
        </w:r>
        <w:r>
          <w:fldChar w:fldCharType="begin"/>
        </w:r>
        <w:r>
          <w:instrText xml:space="preserve"> PAGEREF _Toc18902 \h </w:instrText>
        </w:r>
        <w:r>
          <w:fldChar w:fldCharType="separate"/>
        </w:r>
        <w:r>
          <w:t>56</w:t>
        </w:r>
        <w:r>
          <w:fldChar w:fldCharType="end"/>
        </w:r>
      </w:hyperlink>
    </w:p>
    <w:p>
      <w:pPr>
        <w:pStyle w:val="TOC2"/>
        <w:tabs>
          <w:tab w:val="right" w:leader="dot" w:pos="8306"/>
        </w:tabs>
      </w:pPr>
      <w:hyperlink w:anchor="_Toc8074" w:history="1">
        <w:r>
          <w:rPr>
            <w:rFonts w:ascii="仿宋" w:eastAsia="仿宋" w:hAnsi="仿宋" w:cs="仿宋" w:hint="eastAsia"/>
            <w:lang w:eastAsia="zh-CN"/>
          </w:rPr>
          <w:t>(二)、培训与发展计划</w:t>
        </w:r>
        <w:r>
          <w:tab/>
        </w:r>
        <w:r>
          <w:fldChar w:fldCharType="begin"/>
        </w:r>
        <w:r>
          <w:instrText xml:space="preserve"> PAGEREF _Toc8074 \h </w:instrText>
        </w:r>
        <w:r>
          <w:fldChar w:fldCharType="separate"/>
        </w:r>
        <w:r>
          <w:t>57</w:t>
        </w:r>
        <w:r>
          <w:fldChar w:fldCharType="end"/>
        </w:r>
      </w:hyperlink>
    </w:p>
    <w:p>
      <w:pPr>
        <w:pStyle w:val="TOC1"/>
        <w:tabs>
          <w:tab w:val="right" w:leader="dot" w:pos="8306"/>
        </w:tabs>
      </w:pPr>
      <w:hyperlink w:anchor="_Toc26276" w:history="1">
        <w:r>
          <w:rPr>
            <w:rFonts w:ascii="仿宋" w:eastAsia="仿宋" w:hAnsi="仿宋" w:cs="仿宋" w:hint="eastAsia"/>
            <w:lang w:eastAsia="zh-CN"/>
          </w:rPr>
          <w:t>十三、风险识别与分类</w:t>
        </w:r>
        <w:r>
          <w:tab/>
        </w:r>
        <w:r>
          <w:fldChar w:fldCharType="begin"/>
        </w:r>
        <w:r>
          <w:instrText xml:space="preserve"> PAGEREF _Toc26276 \h </w:instrText>
        </w:r>
        <w:r>
          <w:fldChar w:fldCharType="separate"/>
        </w:r>
        <w:r>
          <w:t>57</w:t>
        </w:r>
        <w:r>
          <w:fldChar w:fldCharType="end"/>
        </w:r>
      </w:hyperlink>
    </w:p>
    <w:p>
      <w:pPr>
        <w:pStyle w:val="TOC2"/>
        <w:tabs>
          <w:tab w:val="right" w:leader="dot" w:pos="8306"/>
        </w:tabs>
      </w:pPr>
      <w:hyperlink w:anchor="_Toc11622" w:history="1">
        <w:r>
          <w:rPr>
            <w:rFonts w:ascii="仿宋" w:eastAsia="仿宋" w:hAnsi="仿宋" w:cs="仿宋" w:hint="eastAsia"/>
            <w:lang w:eastAsia="zh-CN"/>
          </w:rPr>
          <w:t>(一)、风险识别</w:t>
        </w:r>
        <w:r>
          <w:tab/>
        </w:r>
        <w:r>
          <w:fldChar w:fldCharType="begin"/>
        </w:r>
        <w:r>
          <w:instrText xml:space="preserve"> PAGEREF _Toc11622 \h </w:instrText>
        </w:r>
        <w:r>
          <w:fldChar w:fldCharType="separate"/>
        </w:r>
        <w:r>
          <w:t>57</w:t>
        </w:r>
        <w:r>
          <w:fldChar w:fldCharType="end"/>
        </w:r>
      </w:hyperlink>
    </w:p>
    <w:p>
      <w:pPr>
        <w:pStyle w:val="TOC2"/>
        <w:tabs>
          <w:tab w:val="right" w:leader="dot" w:pos="8306"/>
        </w:tabs>
      </w:pPr>
      <w:hyperlink w:anchor="_Toc26337" w:history="1">
        <w:r>
          <w:rPr>
            <w:rFonts w:ascii="仿宋" w:eastAsia="仿宋" w:hAnsi="仿宋" w:cs="仿宋" w:hint="eastAsia"/>
            <w:lang w:eastAsia="zh-CN"/>
          </w:rPr>
          <w:t>(二)、风险分类</w:t>
        </w:r>
        <w:r>
          <w:tab/>
        </w:r>
        <w:r>
          <w:fldChar w:fldCharType="begin"/>
        </w:r>
        <w:r>
          <w:instrText xml:space="preserve"> PAGEREF _Toc26337 \h </w:instrText>
        </w:r>
        <w:r>
          <w:fldChar w:fldCharType="separate"/>
        </w:r>
        <w:r>
          <w:t>59</w:t>
        </w:r>
        <w:r>
          <w:fldChar w:fldCharType="end"/>
        </w:r>
      </w:hyperlink>
    </w:p>
    <w:p>
      <w:pPr>
        <w:pStyle w:val="TOC1"/>
        <w:tabs>
          <w:tab w:val="right" w:leader="dot" w:pos="8306"/>
        </w:tabs>
      </w:pPr>
      <w:hyperlink w:anchor="_Toc11102" w:history="1">
        <w:r>
          <w:rPr>
            <w:rFonts w:ascii="仿宋" w:eastAsia="仿宋" w:hAnsi="仿宋" w:cs="仿宋" w:hint="eastAsia"/>
            <w:lang w:eastAsia="zh-CN"/>
          </w:rPr>
          <w:t>十四、营销与推广策略</w:t>
        </w:r>
        <w:r>
          <w:tab/>
        </w:r>
        <w:r>
          <w:fldChar w:fldCharType="begin"/>
        </w:r>
        <w:r>
          <w:instrText xml:space="preserve"> PAGEREF _Toc11102 \h </w:instrText>
        </w:r>
        <w:r>
          <w:fldChar w:fldCharType="separate"/>
        </w:r>
        <w:r>
          <w:t>61</w:t>
        </w:r>
        <w:r>
          <w:fldChar w:fldCharType="end"/>
        </w:r>
      </w:hyperlink>
    </w:p>
    <w:p>
      <w:pPr>
        <w:pStyle w:val="TOC2"/>
        <w:tabs>
          <w:tab w:val="right" w:leader="dot" w:pos="8306"/>
        </w:tabs>
      </w:pPr>
      <w:hyperlink w:anchor="_Toc31885" w:history="1">
        <w:r>
          <w:rPr>
            <w:rFonts w:ascii="仿宋" w:eastAsia="仿宋" w:hAnsi="仿宋" w:cs="仿宋" w:hint="eastAsia"/>
            <w:lang w:eastAsia="zh-CN"/>
          </w:rPr>
          <w:t>(一)、产品/服务定位与特点</w:t>
        </w:r>
        <w:r>
          <w:tab/>
        </w:r>
        <w:r>
          <w:fldChar w:fldCharType="begin"/>
        </w:r>
        <w:r>
          <w:instrText xml:space="preserve"> PAGEREF _Toc31885 \h </w:instrText>
        </w:r>
        <w:r>
          <w:fldChar w:fldCharType="separate"/>
        </w:r>
        <w:r>
          <w:t>61</w:t>
        </w:r>
        <w:r>
          <w:fldChar w:fldCharType="end"/>
        </w:r>
      </w:hyperlink>
    </w:p>
    <w:p>
      <w:pPr>
        <w:pStyle w:val="TOC2"/>
        <w:tabs>
          <w:tab w:val="right" w:leader="dot" w:pos="8306"/>
        </w:tabs>
      </w:pPr>
      <w:hyperlink w:anchor="_Toc6330" w:history="1">
        <w:r>
          <w:rPr>
            <w:rFonts w:ascii="仿宋" w:eastAsia="仿宋" w:hAnsi="仿宋" w:cs="仿宋" w:hint="eastAsia"/>
            <w:lang w:eastAsia="zh-CN"/>
          </w:rPr>
          <w:t>(二)、市场定位与竞争分析</w:t>
        </w:r>
        <w:r>
          <w:tab/>
        </w:r>
        <w:r>
          <w:fldChar w:fldCharType="begin"/>
        </w:r>
        <w:r>
          <w:instrText xml:space="preserve"> PAGEREF _Toc6330 \h </w:instrText>
        </w:r>
        <w:r>
          <w:fldChar w:fldCharType="separate"/>
        </w:r>
        <w:r>
          <w:t>62</w:t>
        </w:r>
        <w:r>
          <w:fldChar w:fldCharType="end"/>
        </w:r>
      </w:hyperlink>
    </w:p>
    <w:p>
      <w:pPr>
        <w:pStyle w:val="TOC2"/>
        <w:tabs>
          <w:tab w:val="right" w:leader="dot" w:pos="8306"/>
        </w:tabs>
      </w:pPr>
      <w:hyperlink w:anchor="_Toc4597" w:history="1">
        <w:r>
          <w:rPr>
            <w:rFonts w:ascii="仿宋" w:eastAsia="仿宋" w:hAnsi="仿宋" w:cs="仿宋" w:hint="eastAsia"/>
            <w:lang w:eastAsia="zh-CN"/>
          </w:rPr>
          <w:t>(三)、营销渠道与策略</w:t>
        </w:r>
        <w:r>
          <w:tab/>
        </w:r>
        <w:r>
          <w:fldChar w:fldCharType="begin"/>
        </w:r>
        <w:r>
          <w:instrText xml:space="preserve"> PAGEREF _Toc4597 \h </w:instrText>
        </w:r>
        <w:r>
          <w:fldChar w:fldCharType="separate"/>
        </w:r>
        <w:r>
          <w:t>63</w:t>
        </w:r>
        <w:r>
          <w:fldChar w:fldCharType="end"/>
        </w:r>
      </w:hyperlink>
    </w:p>
    <w:p>
      <w:pPr>
        <w:pStyle w:val="TOC2"/>
        <w:tabs>
          <w:tab w:val="right" w:leader="dot" w:pos="8306"/>
        </w:tabs>
      </w:pPr>
      <w:hyperlink w:anchor="_Toc1586" w:history="1">
        <w:r>
          <w:rPr>
            <w:rFonts w:ascii="仿宋" w:eastAsia="仿宋" w:hAnsi="仿宋" w:cs="仿宋" w:hint="eastAsia"/>
            <w:lang w:eastAsia="zh-CN"/>
          </w:rPr>
          <w:t>(四)、推广与宣传活动</w:t>
        </w:r>
        <w:r>
          <w:tab/>
        </w:r>
        <w:r>
          <w:fldChar w:fldCharType="begin"/>
        </w:r>
        <w:r>
          <w:instrText xml:space="preserve"> PAGEREF _Toc1586 \h </w:instrText>
        </w:r>
        <w:r>
          <w:fldChar w:fldCharType="separate"/>
        </w:r>
        <w:r>
          <w:t>64</w:t>
        </w:r>
        <w:r>
          <w:fldChar w:fldCharType="end"/>
        </w:r>
      </w:hyperlink>
    </w:p>
    <w:p>
      <w:pPr>
        <w:pStyle w:val="TOC1"/>
        <w:tabs>
          <w:tab w:val="right" w:leader="dot" w:pos="8306"/>
        </w:tabs>
      </w:pPr>
      <w:hyperlink w:anchor="_Toc28191" w:history="1">
        <w:r>
          <w:rPr>
            <w:rFonts w:ascii="仿宋" w:eastAsia="仿宋" w:hAnsi="仿宋" w:cs="仿宋" w:hint="eastAsia"/>
            <w:lang w:eastAsia="zh-CN"/>
          </w:rPr>
          <w:t>十五、利益相关者分析与沟通计划</w:t>
        </w:r>
        <w:r>
          <w:tab/>
        </w:r>
        <w:r>
          <w:fldChar w:fldCharType="begin"/>
        </w:r>
        <w:r>
          <w:instrText xml:space="preserve"> PAGEREF _Toc28191 \h </w:instrText>
        </w:r>
        <w:r>
          <w:fldChar w:fldCharType="separate"/>
        </w:r>
        <w:r>
          <w:t>70</w:t>
        </w:r>
        <w:r>
          <w:fldChar w:fldCharType="end"/>
        </w:r>
      </w:hyperlink>
    </w:p>
    <w:p>
      <w:pPr>
        <w:pStyle w:val="TOC2"/>
        <w:tabs>
          <w:tab w:val="right" w:leader="dot" w:pos="8306"/>
        </w:tabs>
      </w:pPr>
      <w:hyperlink w:anchor="_Toc31512" w:history="1">
        <w:r>
          <w:rPr>
            <w:rFonts w:ascii="仿宋" w:eastAsia="仿宋" w:hAnsi="仿宋" w:cs="仿宋" w:hint="eastAsia"/>
            <w:lang w:eastAsia="zh-CN"/>
          </w:rPr>
          <w:t>(一)、利益相关者分析</w:t>
        </w:r>
        <w:r>
          <w:tab/>
        </w:r>
        <w:r>
          <w:fldChar w:fldCharType="begin"/>
        </w:r>
        <w:r>
          <w:instrText xml:space="preserve"> PAGEREF _Toc31512 \h </w:instrText>
        </w:r>
        <w:r>
          <w:fldChar w:fldCharType="separate"/>
        </w:r>
        <w:r>
          <w:t>70</w:t>
        </w:r>
        <w:r>
          <w:fldChar w:fldCharType="end"/>
        </w:r>
      </w:hyperlink>
    </w:p>
    <w:p>
      <w:pPr>
        <w:pStyle w:val="TOC2"/>
        <w:tabs>
          <w:tab w:val="right" w:leader="dot" w:pos="8306"/>
        </w:tabs>
      </w:pPr>
      <w:hyperlink w:anchor="_Toc3546" w:history="1">
        <w:r>
          <w:rPr>
            <w:rFonts w:ascii="仿宋" w:eastAsia="仿宋" w:hAnsi="仿宋" w:cs="仿宋" w:hint="eastAsia"/>
            <w:lang w:eastAsia="zh-CN"/>
          </w:rPr>
          <w:t>(二)、沟通计划</w:t>
        </w:r>
        <w:r>
          <w:tab/>
        </w:r>
        <w:r>
          <w:fldChar w:fldCharType="begin"/>
        </w:r>
        <w:r>
          <w:instrText xml:space="preserve"> PAGEREF _Toc3546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铌酸钾晶体（KNBO3）项目的主要产品是XXXX，预计年产值为XXX万元。这一产品在市场中占据着重要的地位，其广泛的应用范围使得该铌酸钾晶体（KNBO3）项目的市场前景非常广阔。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铌酸钾晶体（KNBO3）项目的xxx产品作为重要的原材料之一，将在多个领域发挥关键作用。其在建筑、交通、能源等方面的广泛应用将为整个产业链提供强大的支持，形成产业协同效应。铌酸钾晶体（KNBO3）项目的年产值XXX万XXX万XXX万万元不仅反映了其在市场上的巨大潜力，更预示着它对国民经济的积极贡献。这种关联度高、涉及面广的产业关系，使得该铌酸钾晶体（KNBO3）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总征地面积为XXXX平方米，相当于约XX.XX亩，其中净用地面积为XXXX平方米，红线范围内相当于约XX.XX亩。这一用地规模充分考虑了铌酸钾晶体（KNBO3）项目的建设需求，保障了铌酸钾晶体（KNBO3）项目在合适的空间内得以充分发展。铌酸钾晶体（KNBO3）项目规划的总建筑面积为XXXX平方米，其中主体工程建设占XXXX平方米，计容建筑面积达XXXX平方米。预计建筑工程的投资将达到XXXX万元，为铌酸钾晶体（KNBO3）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计划购置的设备共计XXXX台（套），设备购置费用为XXXX万元。这一设备购置计划充分考虑到铌酸钾晶体（KNBO3）项目的生产需求和技术要求，确保了铌酸钾晶体（KNBO3）项目在生产运营中具备先进的技术装备和高效的生产能力。设备的合理配置将为铌酸钾晶体（KNBO3）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计划总投资为XXXX万元，预计年实现营业收入为XXXX万元。这一产能规模的设定旨在确保铌酸钾晶体（KNBO3）项目能够在投资与回报之间取得平衡，实现长期可持续的发展。铌酸钾晶体（KNBO3）项目的总投资充分考虑到各个方面的需求，包括用地建设、设备购置等多个环节，以确保铌酸钾晶体（KNBO3）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925"/>
      <w:r>
        <w:rPr>
          <w:rFonts w:ascii="仿宋" w:eastAsia="仿宋" w:hAnsi="仿宋" w:cs="仿宋" w:hint="eastAsia"/>
          <w:sz w:val="28"/>
          <w:lang w:eastAsia="zh-CN"/>
        </w:rPr>
        <w:t>二、铌酸钾晶体（KNBO3）项目绩效评估</w:t>
      </w:r>
      <w:bookmarkEnd w:id="5"/>
    </w:p>
    <w:p>
      <w:pPr>
        <w:pStyle w:val="Heading2"/>
        <w:rPr>
          <w:rFonts w:ascii="仿宋" w:eastAsia="仿宋" w:hAnsi="仿宋" w:cs="仿宋" w:hint="eastAsia"/>
          <w:lang w:eastAsia="zh-CN"/>
        </w:rPr>
      </w:pPr>
      <w:bookmarkStart w:id="6" w:name="_Toc3063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钾晶体（KNBO3）项目中，我们设计了一套全面的绩效评估指标，以确保铌酸钾晶体（KNBO3）项目的可控和成功交付。这些指标跨足铌酸钾晶体（KNBO3）项目目标、成本、进度和质量等多个维度，为我们提供了全面洞察铌酸钾晶体（KNBO3）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目标达成率是我们关注的首要指标。我们设定了明确的目标，并通过定期监测和评估，迅速发现并应对潜在的目标偏差。这为铌酸钾晶体（KNBO3）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成本绩效是另一个核心关注点。通过实际成本与预算成本的对比分析，我们深入了解成本差异的原因，及时调整资源分配，保持铌酸钾晶体（KNBO3）项目在经济效益方面的合理水平。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进度作为关键的绩效指标之一，得到了精心的关注。我们制定了详细的铌酸钾晶体（KNBO3）项目进度计划，并设立了进度符合度指标，确保实际进度与计划进度保持一致。这使我们能够快速发现和解决潜在的进度问题，保持铌酸钾晶体（KNBO3）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铌酸钾晶体（KNBO3）项目绩效的不可或缺的一环。我们引入了一系列的质量标准和客户满意度指标，以确保铌酸钾晶体（KNBO3）项目交付的成果在质量上达到或超越预期水平。通过持续监测这些指标，我们努力提升铌酸钾晶体（KNBO3）项目整体质量水平，为铌酸钾晶体（KNBO3）项目的成功交付提供有力保障。通过这些科学且全面的绩效评估，我们能够更好地引导铌酸钾晶体（KNBO3）项目的持续改进，确保铌酸钾晶体（KNBO3）项目目标的顺利达成。</w:t>
      </w:r>
    </w:p>
    <w:p>
      <w:pPr>
        <w:pStyle w:val="Heading2"/>
        <w:ind w:firstLine="560" w:firstLineChars="200"/>
        <w:rPr>
          <w:rFonts w:ascii="仿宋" w:eastAsia="仿宋" w:hAnsi="仿宋" w:cs="仿宋" w:hint="eastAsia"/>
          <w:sz w:val="28"/>
          <w:lang w:eastAsia="zh-CN"/>
        </w:rPr>
      </w:pPr>
      <w:bookmarkStart w:id="7" w:name="_Toc57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绩效评估是铌酸钾晶体（KNBO3）项目中的关键环节，为确保铌酸钾晶体（KNBO3）项目达到预期目标，我们采用了多层次、多维度的绩效评估方法。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从定性角度来看，我们注重铌酸钾晶体（KNBO3）项目的战略目标对齐，确保每个决策和行动都与铌酸钾晶体（KNBO3）项目整体目标保持一致。团队会定期召开战略对齐会议，审视当前工作与铌酸钾晶体（KNBO3）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铌酸钾晶体（KNBO3）项目进度、质量、成本和风险等方面。这些指标通过数据收集和分析，为铌酸钾晶体（KNBO3）项目管理团队提供了客观的评估依据。例如，我们通过铌酸钾晶体（KNBO3）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铌酸钾晶体（KNBO3）项目内部，还考虑了铌酸钾晶体（KNBO3）项目对外部环境的影响。我们定期进行干系人满意度调查，以了解各利益相关方对铌酸钾晶体（KNBO3）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这种多层次、多角度的绩效评估方法，使得我们能够全面了解铌酸钾晶体（KNBO3）项目的运行状态，及时做出调整，确保铌酸钾晶体（KNBO3）项目在不断变化的环境中保持稳健前行。</w:t>
      </w:r>
    </w:p>
    <w:p>
      <w:pPr>
        <w:pStyle w:val="Heading2"/>
        <w:ind w:firstLine="560" w:firstLineChars="200"/>
        <w:rPr>
          <w:rFonts w:ascii="仿宋" w:eastAsia="仿宋" w:hAnsi="仿宋" w:cs="仿宋" w:hint="eastAsia"/>
          <w:sz w:val="28"/>
          <w:lang w:eastAsia="zh-CN"/>
        </w:rPr>
      </w:pPr>
      <w:bookmarkStart w:id="8" w:name="_Toc145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为了确保铌酸钾晶体（KNBO3）项目的有效管理和不断优化，我们采用了精心设计的绩效评估周期。这个周期旨在实现灵活、实时和全面的评估，以适应铌酸钾晶体（KNBO3）项目执行中的各种挑战。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铌酸钾晶体（KNBO3）项目的不同需求，分为短期、中期和长期。短期评估关注每个迭代或工作周期，以及时发现和解决当前任务中的问题。中期评估涵盖几个迭代，深入了解整体铌酸钾晶体（KNBO3）项目的趋势和性能。长期评估则着眼于整个铌酸钾晶体（KNBO3）项目阶段，确保铌酸钾晶体（KNBO3）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铌酸钾晶体（KNBO3）项目管理工具和协作平台，团队成员能够随时更新和分享铌酸钾晶体（KNBO3）项目数据。这种实时性的反馈机制使我们能够及时察觉潜在问题，快速调整，保持铌酸钾晶体（KNBO3）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铌酸钾晶体（KNBO3）项目的决策制定密不可分。每个周期的铌酸钾晶体（KNBO3）项目回顾会议成为集体总结经验、识别问题深层次原因并找到创新解决方案的平台。这种定期的反思与调整机制使铌酸钾晶体（KNBO3）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216"/>
      <w:r>
        <w:rPr>
          <w:rFonts w:ascii="仿宋" w:eastAsia="仿宋" w:hAnsi="仿宋" w:cs="仿宋" w:hint="eastAsia"/>
          <w:sz w:val="28"/>
          <w:lang w:eastAsia="zh-CN"/>
        </w:rPr>
        <w:t>三、铌酸钾晶体（KNBO3）项目建设背景及必要性分析</w:t>
      </w:r>
      <w:bookmarkEnd w:id="9"/>
    </w:p>
    <w:p>
      <w:pPr>
        <w:pStyle w:val="Heading2"/>
        <w:rPr>
          <w:rFonts w:ascii="仿宋" w:eastAsia="仿宋" w:hAnsi="仿宋" w:cs="仿宋" w:hint="eastAsia"/>
          <w:lang w:eastAsia="zh-CN"/>
        </w:rPr>
      </w:pPr>
      <w:bookmarkStart w:id="10" w:name="_Toc7935"/>
      <w:r>
        <w:rPr>
          <w:rFonts w:ascii="仿宋" w:eastAsia="仿宋" w:hAnsi="仿宋" w:cs="仿宋" w:hint="eastAsia"/>
          <w:lang w:eastAsia="zh-CN"/>
        </w:rPr>
        <w:t>(一)、铌酸钾晶体（KNBO3）项目背景分析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铌酸钾晶体（KNBO3）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铌酸钾晶体（KNBO3）项目在这个潮流中的定位。同时，我们将关注行业内涌现的新兴机遇，以便铌酸钾晶体（KNBO3）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铌酸钾晶体（KNBO3）项目提供了强大的发展动力。我们将聚焦于行业内最新的技术发展趋势，包括但不限于人工智能、大数据分析、物联网等领域。通过深度的技术研究，我们将确保铌酸钾晶体（KNBO3）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铌酸钾晶体（KNBO3）项目发展的源泉。我们将投入更多的精力对市场需求进行深入剖析，超越表面的需求，深入挖掘潜在的市场痛点和机遇。通过对市场需求的细致了解，铌酸钾晶体（KNBO3）项目将更有针对性地设计解决方案，满足市场的多样化需求，从而更好地促进铌酸钾晶体（KNBO3）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铌酸钾晶体（KNBO3）项目战略至关重要。我们将对竞争态势进行更为深入的分析，包括但不限于市场份额、产品特点、客户满意度等多个维度。通过深度的竞争分析，铌酸钾晶体（KNBO3）项目将能够更准确地把握市场脉搏，制定具有竞争力的铌酸钾晶体（KNBO3）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铌酸钾晶体（KNBO3）项目的发展具有直接的影响。我们将进行更为全面的法规和政策分析，了解行业发展中的潜在法律风险和合规挑战。通过充分了解和遵守相关法规，铌酸钾晶体（KNBO3）项目将确保在法律框架内合法合规运营，为铌酸钾晶体（KNBO3）项目的稳健发展提供有力支持。</w:t>
      </w:r>
    </w:p>
    <w:p>
      <w:pPr>
        <w:pStyle w:val="Heading2"/>
        <w:ind w:firstLine="560" w:firstLineChars="200"/>
        <w:rPr>
          <w:rFonts w:ascii="仿宋" w:eastAsia="仿宋" w:hAnsi="仿宋" w:cs="仿宋" w:hint="eastAsia"/>
          <w:sz w:val="28"/>
          <w:lang w:eastAsia="zh-CN"/>
        </w:rPr>
      </w:pPr>
      <w:bookmarkStart w:id="11" w:name="_Toc22594"/>
      <w:r>
        <w:rPr>
          <w:rFonts w:ascii="仿宋" w:eastAsia="仿宋" w:hAnsi="仿宋" w:cs="仿宋" w:hint="eastAsia"/>
          <w:sz w:val="28"/>
          <w:lang w:eastAsia="zh-CN"/>
        </w:rPr>
        <w:t>(二)、铌酸钾晶体（KNBO3）项目建设必要性分析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建设的迫切性源于对行业发展趋势的深刻洞察。我们正处于一个行业变革的时代，科技创新、数字化转型成为企业发展的关键动力。铌酸钾晶体（KNBO3）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酸钾晶体（KNBO3）项目建设不仅仅是为了跟上潮流，更是为了通过技术创新推动企业的持续发展。通过引入先进的技术和解决方案，铌酸钾晶体（KNBO3）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铌酸钾晶体（KNBO3）项目的建设成为必然选择，通过提高产品质量、拓展服务领域，从而在竞争中获得更多的机会。铌酸钾晶体（KNBO3）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铌酸钾晶体（KNBO3）项目建设的必要性体现在对客户需求更精准的满足。通过铌酸钾晶体（KNBO3）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铌酸钾晶体（KNBO3）项目建设的背后是对企业持续创新的追求。只有通过不断创新，企业才能在竞争中立于不败之地。铌酸钾晶体（KNBO3）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881"/>
      <w:r>
        <w:rPr>
          <w:rFonts w:ascii="仿宋" w:eastAsia="仿宋" w:hAnsi="仿宋" w:cs="仿宋" w:hint="eastAsia"/>
          <w:sz w:val="28"/>
          <w:lang w:eastAsia="zh-CN"/>
        </w:rPr>
        <w:t>四、铌酸钾晶体（KNBO3）项目选址可行性分析</w:t>
      </w:r>
      <w:bookmarkEnd w:id="12"/>
    </w:p>
    <w:p>
      <w:pPr>
        <w:pStyle w:val="Heading2"/>
        <w:rPr>
          <w:rFonts w:ascii="仿宋" w:eastAsia="仿宋" w:hAnsi="仿宋" w:cs="仿宋" w:hint="eastAsia"/>
          <w:lang w:eastAsia="zh-CN"/>
        </w:rPr>
      </w:pPr>
      <w:bookmarkStart w:id="13" w:name="_Toc13391"/>
      <w:r>
        <w:rPr>
          <w:rFonts w:ascii="仿宋" w:eastAsia="仿宋" w:hAnsi="仿宋" w:cs="仿宋" w:hint="eastAsia"/>
          <w:lang w:eastAsia="zh-CN"/>
        </w:rPr>
        <w:t>(一)、铌酸钾晶体（KNBO3）项目选址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该铌酸钾晶体（KNBO3）项目选址位于XX省XX市XX区XXX街道</w:t>
      </w:r>
    </w:p>
    <w:p>
      <w:pPr>
        <w:pStyle w:val="Heading2"/>
        <w:ind w:firstLine="560" w:firstLineChars="200"/>
        <w:rPr>
          <w:rFonts w:ascii="仿宋" w:eastAsia="仿宋" w:hAnsi="仿宋" w:cs="仿宋" w:hint="eastAsia"/>
          <w:sz w:val="28"/>
          <w:lang w:eastAsia="zh-CN"/>
        </w:rPr>
      </w:pPr>
      <w:bookmarkStart w:id="14" w:name="_Toc97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铌酸钾晶体（KNBO3）项目的征地面积将根据铌酸钾晶体（KNBO3）项目的实际规模和需求进行精确规划。具体面积XXX平方米，旨在确保铌酸钾晶体（KNBO3）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净用地面积是在征地面积基础上去除不可利用面积后的实际可开发用地。具体面积XXX平方米，考虑到环保、交通、安全等多方面因素，以确保铌酸钾晶体（KNBO3）项目在整体利用效率上达到最优。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铌酸钾晶体（KNBO3）项目计划建设的建筑总规模具体面积XXX平方米。这一规模的确定综合考虑了铌酸钾晶体（KNBO3）项目的性质、规模，以及城市规划的相关要求，确保建筑布局与周边环境协调一致。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绿地率是铌酸钾晶体（KNBO3）项目用地中被规划为绿地的比例。具体面积XXX平方米，旨在通过合理规划绿地，改善铌酸钾晶体（KNBO3）项目周边环境，提升居民生活质量，并符合城市整体绿化规划。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容积率是用地上可以建设的建筑总体积与用地面积之比。具体面积XXX，通过合理的容积率规划，确保铌酸钾晶体（KNBO3）项目建筑规模与周边环境和谐共生。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铌酸钾晶体（KNBO3）项目选址与当地城市规划相一致，具体面积XXX平方米。通过与城市规划部门深入沟通，确保铌酸钾晶体（KNBO3）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铌酸钾晶体（KNBO3）项目选址符合当地产业政策，具体面积XXX平方米。这包括铌酸钾晶体（KNBO3）项目对当地经济的促进作用，以及对相关产业的带动效应，确保铌酸钾晶体（KNBO3）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用地总体要求必须符合环保和可持续发展的原则，具体面积XXX平方米。通过采用绿色建筑设计、节能减排等措施，确保铌酸钾晶体（KNBO3）项目在建设和运营过程中对环境的影响最小化，达到可持续发展的要求。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确保铌酸钾晶体（KNBO3）项目选址具备必要的公共设施配套，具体面积XXX平方米。这包括交通便利性、教育、医疗等基础设施，以提高居民生活品质，使得铌酸钾晶体（KNBO3）项目选址更具吸引力。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考虑用地总体要求对当地社会稳定性的影响，具体面积XXX平方米。通过深入了解当地社区反馈，确保铌酸钾晶体（KNBO3）项目的选址和建设过程对当地社会和谐稳定产生积极作用。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铌酸钾晶体（KNBO3）项目选址不仅符合法规和规划，还在实际操作中具有可行性。这一全面规划将为铌酸钾晶体（KNBO3）项目的成功实施提供坚实的基础，确保铌酸钾晶体（KNBO3）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1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钾晶体（KNBO3）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铌酸钾晶体（KNBO3）项目的设备规划和空间设计中，我们将采取灵活设备布局的措施。设备布局将根据实际需求进行灵活设计，避免不必要的浪费。通过合理规划设备摆放位置，我们将提高设备的利用率，减少设备间距，以确保铌酸钾晶体（KNBO3）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铌酸钾晶体（KNBO3）项目内部引入共享设施的概念，例如共享会议室、办公区等。通过这种方式，我们可以减少对资源的重复建设，提高资源共享效率，从而减小铌酸钾晶体（KNBO3）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0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铌酸钾晶体（KNBO3）项目的总图布置中，我们将不同功能区域进行明确的规划，以最大程度满足铌酸钾晶体（KNBO3）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7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铌酸钾晶体（KNBO3）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https://d.book118.com/938073003117006023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348D9"/>
    <w:rsid w:val="07334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7300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2024-01-03T23:27:00Z</dcterms:created>
  <dcterms:modified xsi:type="dcterms:W3CDTF">2024-01-03T23:28:04Z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6E9142B0B51F4CA5B12EE5265DC71554_11</vt:lpwstr>
  </property>
  <property fmtid="{D5CDD505-2E9C-101B-9397-08002B2CF9AE}" pid="3" name="KSOProductBuildVer">
    <vt:lpwstr>2052-12.1.0.16120</vt:lpwstr>
  </property>
</Properties>
</file>