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音频项目计划设计方案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35" w:history="1">
        <w:r>
          <w:rPr>
            <w:rFonts w:ascii="仿宋" w:eastAsia="仿宋" w:hAnsi="仿宋" w:cs="仿宋" w:hint="eastAsia"/>
            <w:lang w:eastAsia="zh-CN"/>
          </w:rPr>
          <w:t>前言</w:t>
        </w:r>
        <w:r>
          <w:tab/>
        </w:r>
        <w:r>
          <w:fldChar w:fldCharType="begin"/>
        </w:r>
        <w:r>
          <w:instrText xml:space="preserve"> PAGEREF _Toc9335 \h </w:instrText>
        </w:r>
        <w:r>
          <w:fldChar w:fldCharType="separate"/>
        </w:r>
        <w:r>
          <w:t>3</w:t>
        </w:r>
        <w:r>
          <w:fldChar w:fldCharType="end"/>
        </w:r>
      </w:hyperlink>
    </w:p>
    <w:p>
      <w:pPr>
        <w:pStyle w:val="TOC1"/>
        <w:tabs>
          <w:tab w:val="right" w:leader="dot" w:pos="8306"/>
        </w:tabs>
      </w:pPr>
      <w:hyperlink w:anchor="_Toc26363" w:history="1">
        <w:r>
          <w:rPr>
            <w:rFonts w:ascii="仿宋" w:eastAsia="仿宋" w:hAnsi="仿宋" w:cs="仿宋" w:hint="eastAsia"/>
            <w:lang w:eastAsia="zh-CN"/>
          </w:rPr>
          <w:t>一、音频项目建设单位说明</w:t>
        </w:r>
        <w:r>
          <w:tab/>
        </w:r>
        <w:r>
          <w:fldChar w:fldCharType="begin"/>
        </w:r>
        <w:r>
          <w:instrText xml:space="preserve"> PAGEREF _Toc26363 \h </w:instrText>
        </w:r>
        <w:r>
          <w:fldChar w:fldCharType="separate"/>
        </w:r>
        <w:r>
          <w:t>3</w:t>
        </w:r>
        <w:r>
          <w:fldChar w:fldCharType="end"/>
        </w:r>
      </w:hyperlink>
    </w:p>
    <w:p>
      <w:pPr>
        <w:pStyle w:val="TOC2"/>
        <w:tabs>
          <w:tab w:val="right" w:leader="dot" w:pos="8306"/>
        </w:tabs>
      </w:pPr>
      <w:hyperlink w:anchor="_Toc28496" w:history="1">
        <w:r>
          <w:rPr>
            <w:rFonts w:ascii="仿宋" w:eastAsia="仿宋" w:hAnsi="仿宋" w:cs="仿宋" w:hint="eastAsia"/>
            <w:lang w:eastAsia="zh-CN"/>
          </w:rPr>
          <w:t>(一)、音频项目承办单位基本情况</w:t>
        </w:r>
        <w:r>
          <w:tab/>
        </w:r>
        <w:r>
          <w:fldChar w:fldCharType="begin"/>
        </w:r>
        <w:r>
          <w:instrText xml:space="preserve"> PAGEREF _Toc28496 \h </w:instrText>
        </w:r>
        <w:r>
          <w:fldChar w:fldCharType="separate"/>
        </w:r>
        <w:r>
          <w:t>3</w:t>
        </w:r>
        <w:r>
          <w:fldChar w:fldCharType="end"/>
        </w:r>
      </w:hyperlink>
    </w:p>
    <w:p>
      <w:pPr>
        <w:pStyle w:val="TOC2"/>
        <w:tabs>
          <w:tab w:val="right" w:leader="dot" w:pos="8306"/>
        </w:tabs>
      </w:pPr>
      <w:hyperlink w:anchor="_Toc18272" w:history="1">
        <w:r>
          <w:rPr>
            <w:rFonts w:ascii="仿宋" w:eastAsia="仿宋" w:hAnsi="仿宋" w:cs="仿宋" w:hint="eastAsia"/>
            <w:lang w:eastAsia="zh-CN"/>
          </w:rPr>
          <w:t>(二)、公司经济效益分析</w:t>
        </w:r>
        <w:r>
          <w:tab/>
        </w:r>
        <w:r>
          <w:fldChar w:fldCharType="begin"/>
        </w:r>
        <w:r>
          <w:instrText xml:space="preserve"> PAGEREF _Toc18272 \h </w:instrText>
        </w:r>
        <w:r>
          <w:fldChar w:fldCharType="separate"/>
        </w:r>
        <w:r>
          <w:t>4</w:t>
        </w:r>
        <w:r>
          <w:fldChar w:fldCharType="end"/>
        </w:r>
      </w:hyperlink>
    </w:p>
    <w:p>
      <w:pPr>
        <w:pStyle w:val="TOC1"/>
        <w:tabs>
          <w:tab w:val="right" w:leader="dot" w:pos="8306"/>
        </w:tabs>
      </w:pPr>
      <w:hyperlink w:anchor="_Toc2549" w:history="1">
        <w:r>
          <w:rPr>
            <w:rFonts w:ascii="仿宋" w:eastAsia="仿宋" w:hAnsi="仿宋" w:cs="仿宋" w:hint="eastAsia"/>
            <w:lang w:eastAsia="zh-CN"/>
          </w:rPr>
          <w:t>二、音频项目危机管理</w:t>
        </w:r>
        <w:r>
          <w:tab/>
        </w:r>
        <w:r>
          <w:fldChar w:fldCharType="begin"/>
        </w:r>
        <w:r>
          <w:instrText xml:space="preserve"> PAGEREF _Toc2549 \h </w:instrText>
        </w:r>
        <w:r>
          <w:fldChar w:fldCharType="separate"/>
        </w:r>
        <w:r>
          <w:t>5</w:t>
        </w:r>
        <w:r>
          <w:fldChar w:fldCharType="end"/>
        </w:r>
      </w:hyperlink>
    </w:p>
    <w:p>
      <w:pPr>
        <w:pStyle w:val="TOC2"/>
        <w:tabs>
          <w:tab w:val="right" w:leader="dot" w:pos="8306"/>
        </w:tabs>
      </w:pPr>
      <w:hyperlink w:anchor="_Toc18457" w:history="1">
        <w:r>
          <w:rPr>
            <w:rFonts w:ascii="仿宋" w:eastAsia="仿宋" w:hAnsi="仿宋" w:cs="仿宋" w:hint="eastAsia"/>
            <w:lang w:eastAsia="zh-CN"/>
          </w:rPr>
          <w:t>(一)、危机预警与识别</w:t>
        </w:r>
        <w:r>
          <w:tab/>
        </w:r>
        <w:r>
          <w:fldChar w:fldCharType="begin"/>
        </w:r>
        <w:r>
          <w:instrText xml:space="preserve"> PAGEREF _Toc18457 \h </w:instrText>
        </w:r>
        <w:r>
          <w:fldChar w:fldCharType="separate"/>
        </w:r>
        <w:r>
          <w:t>5</w:t>
        </w:r>
        <w:r>
          <w:fldChar w:fldCharType="end"/>
        </w:r>
      </w:hyperlink>
    </w:p>
    <w:p>
      <w:pPr>
        <w:pStyle w:val="TOC2"/>
        <w:tabs>
          <w:tab w:val="right" w:leader="dot" w:pos="8306"/>
        </w:tabs>
      </w:pPr>
      <w:hyperlink w:anchor="_Toc2416" w:history="1">
        <w:r>
          <w:rPr>
            <w:rFonts w:ascii="仿宋" w:eastAsia="仿宋" w:hAnsi="仿宋" w:cs="仿宋" w:hint="eastAsia"/>
            <w:lang w:eastAsia="zh-CN"/>
          </w:rPr>
          <w:t>(二)、危机应对与恢复</w:t>
        </w:r>
        <w:r>
          <w:tab/>
        </w:r>
        <w:r>
          <w:fldChar w:fldCharType="begin"/>
        </w:r>
        <w:r>
          <w:instrText xml:space="preserve"> PAGEREF _Toc2416 \h </w:instrText>
        </w:r>
        <w:r>
          <w:fldChar w:fldCharType="separate"/>
        </w:r>
        <w:r>
          <w:t>6</w:t>
        </w:r>
        <w:r>
          <w:fldChar w:fldCharType="end"/>
        </w:r>
      </w:hyperlink>
    </w:p>
    <w:p>
      <w:pPr>
        <w:pStyle w:val="TOC1"/>
        <w:tabs>
          <w:tab w:val="right" w:leader="dot" w:pos="8306"/>
        </w:tabs>
      </w:pPr>
      <w:hyperlink w:anchor="_Toc27093" w:history="1">
        <w:r>
          <w:rPr>
            <w:rFonts w:ascii="仿宋" w:eastAsia="仿宋" w:hAnsi="仿宋" w:cs="仿宋" w:hint="eastAsia"/>
            <w:lang w:eastAsia="zh-CN"/>
          </w:rPr>
          <w:t>三、音频项目绩效评估</w:t>
        </w:r>
        <w:r>
          <w:tab/>
        </w:r>
        <w:r>
          <w:fldChar w:fldCharType="begin"/>
        </w:r>
        <w:r>
          <w:instrText xml:space="preserve"> PAGEREF _Toc27093 \h </w:instrText>
        </w:r>
        <w:r>
          <w:fldChar w:fldCharType="separate"/>
        </w:r>
        <w:r>
          <w:t>7</w:t>
        </w:r>
        <w:r>
          <w:fldChar w:fldCharType="end"/>
        </w:r>
      </w:hyperlink>
    </w:p>
    <w:p>
      <w:pPr>
        <w:pStyle w:val="TOC2"/>
        <w:tabs>
          <w:tab w:val="right" w:leader="dot" w:pos="8306"/>
        </w:tabs>
      </w:pPr>
      <w:hyperlink w:anchor="_Toc21593" w:history="1">
        <w:r>
          <w:rPr>
            <w:rFonts w:ascii="仿宋" w:eastAsia="仿宋" w:hAnsi="仿宋" w:cs="仿宋" w:hint="eastAsia"/>
            <w:lang w:eastAsia="zh-CN"/>
          </w:rPr>
          <w:t>(一)、绩效评估指标</w:t>
        </w:r>
        <w:r>
          <w:tab/>
        </w:r>
        <w:r>
          <w:fldChar w:fldCharType="begin"/>
        </w:r>
        <w:r>
          <w:instrText xml:space="preserve"> PAGEREF _Toc21593 \h </w:instrText>
        </w:r>
        <w:r>
          <w:fldChar w:fldCharType="separate"/>
        </w:r>
        <w:r>
          <w:t>7</w:t>
        </w:r>
        <w:r>
          <w:fldChar w:fldCharType="end"/>
        </w:r>
      </w:hyperlink>
    </w:p>
    <w:p>
      <w:pPr>
        <w:pStyle w:val="TOC2"/>
        <w:tabs>
          <w:tab w:val="right" w:leader="dot" w:pos="8306"/>
        </w:tabs>
      </w:pPr>
      <w:hyperlink w:anchor="_Toc18148" w:history="1">
        <w:r>
          <w:rPr>
            <w:rFonts w:ascii="仿宋" w:eastAsia="仿宋" w:hAnsi="仿宋" w:cs="仿宋" w:hint="eastAsia"/>
            <w:lang w:eastAsia="zh-CN"/>
          </w:rPr>
          <w:t>(二)、绩效评估方法</w:t>
        </w:r>
        <w:r>
          <w:tab/>
        </w:r>
        <w:r>
          <w:fldChar w:fldCharType="begin"/>
        </w:r>
        <w:r>
          <w:instrText xml:space="preserve"> PAGEREF _Toc18148 \h </w:instrText>
        </w:r>
        <w:r>
          <w:fldChar w:fldCharType="separate"/>
        </w:r>
        <w:r>
          <w:t>8</w:t>
        </w:r>
        <w:r>
          <w:fldChar w:fldCharType="end"/>
        </w:r>
      </w:hyperlink>
    </w:p>
    <w:p>
      <w:pPr>
        <w:pStyle w:val="TOC2"/>
        <w:tabs>
          <w:tab w:val="right" w:leader="dot" w:pos="8306"/>
        </w:tabs>
      </w:pPr>
      <w:hyperlink w:anchor="_Toc6514" w:history="1">
        <w:r>
          <w:rPr>
            <w:rFonts w:ascii="仿宋" w:eastAsia="仿宋" w:hAnsi="仿宋" w:cs="仿宋" w:hint="eastAsia"/>
            <w:lang w:eastAsia="zh-CN"/>
          </w:rPr>
          <w:t>(三)、绩效评估周期</w:t>
        </w:r>
        <w:r>
          <w:tab/>
        </w:r>
        <w:r>
          <w:fldChar w:fldCharType="begin"/>
        </w:r>
        <w:r>
          <w:instrText xml:space="preserve"> PAGEREF _Toc6514 \h </w:instrText>
        </w:r>
        <w:r>
          <w:fldChar w:fldCharType="separate"/>
        </w:r>
        <w:r>
          <w:t>9</w:t>
        </w:r>
        <w:r>
          <w:fldChar w:fldCharType="end"/>
        </w:r>
      </w:hyperlink>
    </w:p>
    <w:p>
      <w:pPr>
        <w:pStyle w:val="TOC1"/>
        <w:tabs>
          <w:tab w:val="right" w:leader="dot" w:pos="8306"/>
        </w:tabs>
      </w:pPr>
      <w:hyperlink w:anchor="_Toc8679" w:history="1">
        <w:r>
          <w:rPr>
            <w:rFonts w:ascii="仿宋" w:eastAsia="仿宋" w:hAnsi="仿宋" w:cs="仿宋" w:hint="eastAsia"/>
            <w:lang w:eastAsia="zh-CN"/>
          </w:rPr>
          <w:t>四、产品规划分析</w:t>
        </w:r>
        <w:r>
          <w:tab/>
        </w:r>
        <w:r>
          <w:fldChar w:fldCharType="begin"/>
        </w:r>
        <w:r>
          <w:instrText xml:space="preserve"> PAGEREF _Toc8679 \h </w:instrText>
        </w:r>
        <w:r>
          <w:fldChar w:fldCharType="separate"/>
        </w:r>
        <w:r>
          <w:t>10</w:t>
        </w:r>
        <w:r>
          <w:fldChar w:fldCharType="end"/>
        </w:r>
      </w:hyperlink>
    </w:p>
    <w:p>
      <w:pPr>
        <w:pStyle w:val="TOC2"/>
        <w:tabs>
          <w:tab w:val="right" w:leader="dot" w:pos="8306"/>
        </w:tabs>
      </w:pPr>
      <w:hyperlink w:anchor="_Toc19481" w:history="1">
        <w:r>
          <w:rPr>
            <w:rFonts w:ascii="仿宋" w:eastAsia="仿宋" w:hAnsi="仿宋" w:cs="仿宋" w:hint="eastAsia"/>
            <w:lang w:eastAsia="zh-CN"/>
          </w:rPr>
          <w:t>(一)、产品规划</w:t>
        </w:r>
        <w:r>
          <w:tab/>
        </w:r>
        <w:r>
          <w:fldChar w:fldCharType="begin"/>
        </w:r>
        <w:r>
          <w:instrText xml:space="preserve"> PAGEREF _Toc19481 \h </w:instrText>
        </w:r>
        <w:r>
          <w:fldChar w:fldCharType="separate"/>
        </w:r>
        <w:r>
          <w:t>10</w:t>
        </w:r>
        <w:r>
          <w:fldChar w:fldCharType="end"/>
        </w:r>
      </w:hyperlink>
    </w:p>
    <w:p>
      <w:pPr>
        <w:pStyle w:val="TOC2"/>
        <w:tabs>
          <w:tab w:val="right" w:leader="dot" w:pos="8306"/>
        </w:tabs>
      </w:pPr>
      <w:hyperlink w:anchor="_Toc30467" w:history="1">
        <w:r>
          <w:rPr>
            <w:rFonts w:ascii="仿宋" w:eastAsia="仿宋" w:hAnsi="仿宋" w:cs="仿宋" w:hint="eastAsia"/>
            <w:lang w:eastAsia="zh-CN"/>
          </w:rPr>
          <w:t>(二)、建设规模</w:t>
        </w:r>
        <w:r>
          <w:tab/>
        </w:r>
        <w:r>
          <w:fldChar w:fldCharType="begin"/>
        </w:r>
        <w:r>
          <w:instrText xml:space="preserve"> PAGEREF _Toc30467 \h </w:instrText>
        </w:r>
        <w:r>
          <w:fldChar w:fldCharType="separate"/>
        </w:r>
        <w:r>
          <w:t>11</w:t>
        </w:r>
        <w:r>
          <w:fldChar w:fldCharType="end"/>
        </w:r>
      </w:hyperlink>
    </w:p>
    <w:p>
      <w:pPr>
        <w:pStyle w:val="TOC1"/>
        <w:tabs>
          <w:tab w:val="right" w:leader="dot" w:pos="8306"/>
        </w:tabs>
      </w:pPr>
      <w:hyperlink w:anchor="_Toc23856" w:history="1">
        <w:r>
          <w:rPr>
            <w:rFonts w:ascii="仿宋" w:eastAsia="仿宋" w:hAnsi="仿宋" w:cs="仿宋" w:hint="eastAsia"/>
            <w:lang w:eastAsia="zh-CN"/>
          </w:rPr>
          <w:t>五、音频项目建设背景及必要性分析</w:t>
        </w:r>
        <w:r>
          <w:tab/>
        </w:r>
        <w:r>
          <w:fldChar w:fldCharType="begin"/>
        </w:r>
        <w:r>
          <w:instrText xml:space="preserve"> PAGEREF _Toc23856 \h </w:instrText>
        </w:r>
        <w:r>
          <w:fldChar w:fldCharType="separate"/>
        </w:r>
        <w:r>
          <w:t>12</w:t>
        </w:r>
        <w:r>
          <w:fldChar w:fldCharType="end"/>
        </w:r>
      </w:hyperlink>
    </w:p>
    <w:p>
      <w:pPr>
        <w:pStyle w:val="TOC2"/>
        <w:tabs>
          <w:tab w:val="right" w:leader="dot" w:pos="8306"/>
        </w:tabs>
      </w:pPr>
      <w:hyperlink w:anchor="_Toc2971" w:history="1">
        <w:r>
          <w:rPr>
            <w:rFonts w:ascii="仿宋" w:eastAsia="仿宋" w:hAnsi="仿宋" w:cs="仿宋" w:hint="eastAsia"/>
            <w:lang w:eastAsia="zh-CN"/>
          </w:rPr>
          <w:t>(一)、音频项目背景分析</w:t>
        </w:r>
        <w:r>
          <w:tab/>
        </w:r>
        <w:r>
          <w:fldChar w:fldCharType="begin"/>
        </w:r>
        <w:r>
          <w:instrText xml:space="preserve"> PAGEREF _Toc2971 \h </w:instrText>
        </w:r>
        <w:r>
          <w:fldChar w:fldCharType="separate"/>
        </w:r>
        <w:r>
          <w:t>12</w:t>
        </w:r>
        <w:r>
          <w:fldChar w:fldCharType="end"/>
        </w:r>
      </w:hyperlink>
    </w:p>
    <w:p>
      <w:pPr>
        <w:pStyle w:val="TOC2"/>
        <w:tabs>
          <w:tab w:val="right" w:leader="dot" w:pos="8306"/>
        </w:tabs>
      </w:pPr>
      <w:hyperlink w:anchor="_Toc23665" w:history="1">
        <w:r>
          <w:rPr>
            <w:rFonts w:ascii="仿宋" w:eastAsia="仿宋" w:hAnsi="仿宋" w:cs="仿宋" w:hint="eastAsia"/>
            <w:lang w:eastAsia="zh-CN"/>
          </w:rPr>
          <w:t>(二)、音频项目建设必要性分析</w:t>
        </w:r>
        <w:r>
          <w:tab/>
        </w:r>
        <w:r>
          <w:fldChar w:fldCharType="begin"/>
        </w:r>
        <w:r>
          <w:instrText xml:space="preserve"> PAGEREF _Toc23665 \h </w:instrText>
        </w:r>
        <w:r>
          <w:fldChar w:fldCharType="separate"/>
        </w:r>
        <w:r>
          <w:t>14</w:t>
        </w:r>
        <w:r>
          <w:fldChar w:fldCharType="end"/>
        </w:r>
      </w:hyperlink>
    </w:p>
    <w:p>
      <w:pPr>
        <w:pStyle w:val="TOC1"/>
        <w:tabs>
          <w:tab w:val="right" w:leader="dot" w:pos="8306"/>
        </w:tabs>
      </w:pPr>
      <w:hyperlink w:anchor="_Toc6363" w:history="1">
        <w:r>
          <w:rPr>
            <w:rFonts w:ascii="仿宋" w:eastAsia="仿宋" w:hAnsi="仿宋" w:cs="仿宋" w:hint="eastAsia"/>
            <w:lang w:eastAsia="zh-CN"/>
          </w:rPr>
          <w:t>六、音频项目可持续发展</w:t>
        </w:r>
        <w:r>
          <w:tab/>
        </w:r>
        <w:r>
          <w:fldChar w:fldCharType="begin"/>
        </w:r>
        <w:r>
          <w:instrText xml:space="preserve"> PAGEREF _Toc6363 \h </w:instrText>
        </w:r>
        <w:r>
          <w:fldChar w:fldCharType="separate"/>
        </w:r>
        <w:r>
          <w:t>15</w:t>
        </w:r>
        <w:r>
          <w:fldChar w:fldCharType="end"/>
        </w:r>
      </w:hyperlink>
    </w:p>
    <w:p>
      <w:pPr>
        <w:pStyle w:val="TOC2"/>
        <w:tabs>
          <w:tab w:val="right" w:leader="dot" w:pos="8306"/>
        </w:tabs>
      </w:pPr>
      <w:hyperlink w:anchor="_Toc19789" w:history="1">
        <w:r>
          <w:rPr>
            <w:rFonts w:ascii="仿宋" w:eastAsia="仿宋" w:hAnsi="仿宋" w:cs="仿宋" w:hint="eastAsia"/>
            <w:lang w:eastAsia="zh-CN"/>
          </w:rPr>
          <w:t>(一)、可持续战略与实践</w:t>
        </w:r>
        <w:r>
          <w:tab/>
        </w:r>
        <w:r>
          <w:fldChar w:fldCharType="begin"/>
        </w:r>
        <w:r>
          <w:instrText xml:space="preserve"> PAGEREF _Toc19789 \h </w:instrText>
        </w:r>
        <w:r>
          <w:fldChar w:fldCharType="separate"/>
        </w:r>
        <w:r>
          <w:t>15</w:t>
        </w:r>
        <w:r>
          <w:fldChar w:fldCharType="end"/>
        </w:r>
      </w:hyperlink>
    </w:p>
    <w:p>
      <w:pPr>
        <w:pStyle w:val="TOC2"/>
        <w:tabs>
          <w:tab w:val="right" w:leader="dot" w:pos="8306"/>
        </w:tabs>
      </w:pPr>
      <w:hyperlink w:anchor="_Toc20377" w:history="1">
        <w:r>
          <w:rPr>
            <w:rFonts w:ascii="仿宋" w:eastAsia="仿宋" w:hAnsi="仿宋" w:cs="仿宋" w:hint="eastAsia"/>
            <w:lang w:eastAsia="zh-CN"/>
          </w:rPr>
          <w:t>(二)、环保与社会责任</w:t>
        </w:r>
        <w:r>
          <w:tab/>
        </w:r>
        <w:r>
          <w:fldChar w:fldCharType="begin"/>
        </w:r>
        <w:r>
          <w:instrText xml:space="preserve"> PAGEREF _Toc20377 \h </w:instrText>
        </w:r>
        <w:r>
          <w:fldChar w:fldCharType="separate"/>
        </w:r>
        <w:r>
          <w:t>16</w:t>
        </w:r>
        <w:r>
          <w:fldChar w:fldCharType="end"/>
        </w:r>
      </w:hyperlink>
    </w:p>
    <w:p>
      <w:pPr>
        <w:pStyle w:val="TOC1"/>
        <w:tabs>
          <w:tab w:val="right" w:leader="dot" w:pos="8306"/>
        </w:tabs>
      </w:pPr>
      <w:hyperlink w:anchor="_Toc5054" w:history="1">
        <w:r>
          <w:rPr>
            <w:rFonts w:ascii="仿宋" w:eastAsia="仿宋" w:hAnsi="仿宋" w:cs="仿宋" w:hint="eastAsia"/>
            <w:lang w:eastAsia="zh-CN"/>
          </w:rPr>
          <w:t>七、音频项目创新与研发</w:t>
        </w:r>
        <w:r>
          <w:tab/>
        </w:r>
        <w:r>
          <w:fldChar w:fldCharType="begin"/>
        </w:r>
        <w:r>
          <w:instrText xml:space="preserve"> PAGEREF _Toc5054 \h </w:instrText>
        </w:r>
        <w:r>
          <w:fldChar w:fldCharType="separate"/>
        </w:r>
        <w:r>
          <w:t>16</w:t>
        </w:r>
        <w:r>
          <w:fldChar w:fldCharType="end"/>
        </w:r>
      </w:hyperlink>
    </w:p>
    <w:p>
      <w:pPr>
        <w:pStyle w:val="TOC2"/>
        <w:tabs>
          <w:tab w:val="right" w:leader="dot" w:pos="8306"/>
        </w:tabs>
      </w:pPr>
      <w:hyperlink w:anchor="_Toc10336" w:history="1">
        <w:r>
          <w:rPr>
            <w:rFonts w:ascii="仿宋" w:eastAsia="仿宋" w:hAnsi="仿宋" w:cs="仿宋" w:hint="eastAsia"/>
            <w:lang w:eastAsia="zh-CN"/>
          </w:rPr>
          <w:t>(一)、创新策略与方向</w:t>
        </w:r>
        <w:r>
          <w:tab/>
        </w:r>
        <w:r>
          <w:fldChar w:fldCharType="begin"/>
        </w:r>
        <w:r>
          <w:instrText xml:space="preserve"> PAGEREF _Toc10336 \h </w:instrText>
        </w:r>
        <w:r>
          <w:fldChar w:fldCharType="separate"/>
        </w:r>
        <w:r>
          <w:t>16</w:t>
        </w:r>
        <w:r>
          <w:fldChar w:fldCharType="end"/>
        </w:r>
      </w:hyperlink>
    </w:p>
    <w:p>
      <w:pPr>
        <w:pStyle w:val="TOC2"/>
        <w:tabs>
          <w:tab w:val="right" w:leader="dot" w:pos="8306"/>
        </w:tabs>
      </w:pPr>
      <w:hyperlink w:anchor="_Toc16570" w:history="1">
        <w:r>
          <w:rPr>
            <w:rFonts w:ascii="仿宋" w:eastAsia="仿宋" w:hAnsi="仿宋" w:cs="仿宋" w:hint="eastAsia"/>
            <w:lang w:eastAsia="zh-CN"/>
          </w:rPr>
          <w:t>(二)、研发规划与投入</w:t>
        </w:r>
        <w:r>
          <w:tab/>
        </w:r>
        <w:r>
          <w:fldChar w:fldCharType="begin"/>
        </w:r>
        <w:r>
          <w:instrText xml:space="preserve"> PAGEREF _Toc16570 \h </w:instrText>
        </w:r>
        <w:r>
          <w:fldChar w:fldCharType="separate"/>
        </w:r>
        <w:r>
          <w:t>18</w:t>
        </w:r>
        <w:r>
          <w:fldChar w:fldCharType="end"/>
        </w:r>
      </w:hyperlink>
    </w:p>
    <w:p>
      <w:pPr>
        <w:pStyle w:val="TOC1"/>
        <w:tabs>
          <w:tab w:val="right" w:leader="dot" w:pos="8306"/>
        </w:tabs>
      </w:pPr>
      <w:hyperlink w:anchor="_Toc18585" w:history="1">
        <w:r>
          <w:rPr>
            <w:rFonts w:ascii="仿宋" w:eastAsia="仿宋" w:hAnsi="仿宋" w:cs="仿宋" w:hint="eastAsia"/>
            <w:lang w:eastAsia="zh-CN"/>
          </w:rPr>
          <w:t>八、音频项目计划安排</w:t>
        </w:r>
        <w:r>
          <w:tab/>
        </w:r>
        <w:r>
          <w:fldChar w:fldCharType="begin"/>
        </w:r>
        <w:r>
          <w:instrText xml:space="preserve"> PAGEREF _Toc18585 \h </w:instrText>
        </w:r>
        <w:r>
          <w:fldChar w:fldCharType="separate"/>
        </w:r>
        <w:r>
          <w:t>19</w:t>
        </w:r>
        <w:r>
          <w:fldChar w:fldCharType="end"/>
        </w:r>
      </w:hyperlink>
    </w:p>
    <w:p>
      <w:pPr>
        <w:pStyle w:val="TOC2"/>
        <w:tabs>
          <w:tab w:val="right" w:leader="dot" w:pos="8306"/>
        </w:tabs>
      </w:pPr>
      <w:hyperlink w:anchor="_Toc808" w:history="1">
        <w:r>
          <w:rPr>
            <w:rFonts w:ascii="仿宋" w:eastAsia="仿宋" w:hAnsi="仿宋" w:cs="仿宋" w:hint="eastAsia"/>
            <w:lang w:eastAsia="zh-CN"/>
          </w:rPr>
          <w:t>(一)、建设周期</w:t>
        </w:r>
        <w:r>
          <w:tab/>
        </w:r>
        <w:r>
          <w:fldChar w:fldCharType="begin"/>
        </w:r>
        <w:r>
          <w:instrText xml:space="preserve"> PAGEREF _Toc808 \h </w:instrText>
        </w:r>
        <w:r>
          <w:fldChar w:fldCharType="separate"/>
        </w:r>
        <w:r>
          <w:t>19</w:t>
        </w:r>
        <w:r>
          <w:fldChar w:fldCharType="end"/>
        </w:r>
      </w:hyperlink>
    </w:p>
    <w:p>
      <w:pPr>
        <w:pStyle w:val="TOC2"/>
        <w:tabs>
          <w:tab w:val="right" w:leader="dot" w:pos="8306"/>
        </w:tabs>
      </w:pPr>
      <w:hyperlink w:anchor="_Toc20011" w:history="1">
        <w:r>
          <w:rPr>
            <w:rFonts w:ascii="仿宋" w:eastAsia="仿宋" w:hAnsi="仿宋" w:cs="仿宋" w:hint="eastAsia"/>
            <w:lang w:eastAsia="zh-CN"/>
          </w:rPr>
          <w:t>(二)、建设进度</w:t>
        </w:r>
        <w:r>
          <w:tab/>
        </w:r>
        <w:r>
          <w:fldChar w:fldCharType="begin"/>
        </w:r>
        <w:r>
          <w:instrText xml:space="preserve"> PAGEREF _Toc20011 \h </w:instrText>
        </w:r>
        <w:r>
          <w:fldChar w:fldCharType="separate"/>
        </w:r>
        <w:r>
          <w:t>20</w:t>
        </w:r>
        <w:r>
          <w:fldChar w:fldCharType="end"/>
        </w:r>
      </w:hyperlink>
    </w:p>
    <w:p>
      <w:pPr>
        <w:pStyle w:val="TOC2"/>
        <w:tabs>
          <w:tab w:val="right" w:leader="dot" w:pos="8306"/>
        </w:tabs>
      </w:pPr>
      <w:hyperlink w:anchor="_Toc27007" w:history="1">
        <w:r>
          <w:rPr>
            <w:rFonts w:ascii="仿宋" w:eastAsia="仿宋" w:hAnsi="仿宋" w:cs="仿宋" w:hint="eastAsia"/>
            <w:lang w:eastAsia="zh-CN"/>
          </w:rPr>
          <w:t>(三)、进度安排注意事项</w:t>
        </w:r>
        <w:r>
          <w:tab/>
        </w:r>
        <w:r>
          <w:fldChar w:fldCharType="begin"/>
        </w:r>
        <w:r>
          <w:instrText xml:space="preserve"> PAGEREF _Toc27007 \h </w:instrText>
        </w:r>
        <w:r>
          <w:fldChar w:fldCharType="separate"/>
        </w:r>
        <w:r>
          <w:t>21</w:t>
        </w:r>
        <w:r>
          <w:fldChar w:fldCharType="end"/>
        </w:r>
      </w:hyperlink>
    </w:p>
    <w:p>
      <w:pPr>
        <w:pStyle w:val="TOC2"/>
        <w:tabs>
          <w:tab w:val="right" w:leader="dot" w:pos="8306"/>
        </w:tabs>
      </w:pPr>
      <w:hyperlink w:anchor="_Toc7448" w:history="1">
        <w:r>
          <w:rPr>
            <w:rFonts w:ascii="仿宋" w:eastAsia="仿宋" w:hAnsi="仿宋" w:cs="仿宋" w:hint="eastAsia"/>
            <w:lang w:eastAsia="zh-CN"/>
          </w:rPr>
          <w:t>(四)、人力资源配置</w:t>
        </w:r>
        <w:r>
          <w:tab/>
        </w:r>
        <w:r>
          <w:fldChar w:fldCharType="begin"/>
        </w:r>
        <w:r>
          <w:instrText xml:space="preserve"> PAGEREF _Toc7448 \h </w:instrText>
        </w:r>
        <w:r>
          <w:fldChar w:fldCharType="separate"/>
        </w:r>
        <w:r>
          <w:t>23</w:t>
        </w:r>
        <w:r>
          <w:fldChar w:fldCharType="end"/>
        </w:r>
      </w:hyperlink>
    </w:p>
    <w:p>
      <w:pPr>
        <w:pStyle w:val="TOC1"/>
        <w:tabs>
          <w:tab w:val="right" w:leader="dot" w:pos="8306"/>
        </w:tabs>
      </w:pPr>
      <w:hyperlink w:anchor="_Toc16771" w:history="1">
        <w:r>
          <w:rPr>
            <w:rFonts w:ascii="仿宋" w:eastAsia="仿宋" w:hAnsi="仿宋" w:cs="仿宋" w:hint="eastAsia"/>
            <w:lang w:eastAsia="zh-CN"/>
          </w:rPr>
          <w:t>九、音频项目人力资源培养与发展</w:t>
        </w:r>
        <w:r>
          <w:tab/>
        </w:r>
        <w:r>
          <w:fldChar w:fldCharType="begin"/>
        </w:r>
        <w:r>
          <w:instrText xml:space="preserve"> PAGEREF _Toc16771 \h </w:instrText>
        </w:r>
        <w:r>
          <w:fldChar w:fldCharType="separate"/>
        </w:r>
        <w:r>
          <w:t>23</w:t>
        </w:r>
        <w:r>
          <w:fldChar w:fldCharType="end"/>
        </w:r>
      </w:hyperlink>
    </w:p>
    <w:p>
      <w:pPr>
        <w:pStyle w:val="TOC2"/>
        <w:tabs>
          <w:tab w:val="right" w:leader="dot" w:pos="8306"/>
        </w:tabs>
      </w:pPr>
      <w:hyperlink w:anchor="_Toc26318" w:history="1">
        <w:r>
          <w:rPr>
            <w:rFonts w:ascii="仿宋" w:eastAsia="仿宋" w:hAnsi="仿宋" w:cs="仿宋" w:hint="eastAsia"/>
            <w:lang w:eastAsia="zh-CN"/>
          </w:rPr>
          <w:t>(一)、人才需求与规划</w:t>
        </w:r>
        <w:r>
          <w:tab/>
        </w:r>
        <w:r>
          <w:fldChar w:fldCharType="begin"/>
        </w:r>
        <w:r>
          <w:instrText xml:space="preserve"> PAGEREF _Toc26318 \h </w:instrText>
        </w:r>
        <w:r>
          <w:fldChar w:fldCharType="separate"/>
        </w:r>
        <w:r>
          <w:t>23</w:t>
        </w:r>
        <w:r>
          <w:fldChar w:fldCharType="end"/>
        </w:r>
      </w:hyperlink>
    </w:p>
    <w:p>
      <w:pPr>
        <w:pStyle w:val="TOC2"/>
        <w:tabs>
          <w:tab w:val="right" w:leader="dot" w:pos="8306"/>
        </w:tabs>
      </w:pPr>
      <w:hyperlink w:anchor="_Toc3768" w:history="1">
        <w:r>
          <w:rPr>
            <w:rFonts w:ascii="仿宋" w:eastAsia="仿宋" w:hAnsi="仿宋" w:cs="仿宋" w:hint="eastAsia"/>
            <w:lang w:eastAsia="zh-CN"/>
          </w:rPr>
          <w:t>(二)、培训与发展计划</w:t>
        </w:r>
        <w:r>
          <w:tab/>
        </w:r>
        <w:r>
          <w:fldChar w:fldCharType="begin"/>
        </w:r>
        <w:r>
          <w:instrText xml:space="preserve"> PAGEREF _Toc3768 \h </w:instrText>
        </w:r>
        <w:r>
          <w:fldChar w:fldCharType="separate"/>
        </w:r>
        <w:r>
          <w:t>24</w:t>
        </w:r>
        <w:r>
          <w:fldChar w:fldCharType="end"/>
        </w:r>
      </w:hyperlink>
    </w:p>
    <w:p>
      <w:pPr>
        <w:pStyle w:val="TOC1"/>
        <w:tabs>
          <w:tab w:val="right" w:leader="dot" w:pos="8306"/>
        </w:tabs>
      </w:pPr>
      <w:hyperlink w:anchor="_Toc8527" w:history="1">
        <w:r>
          <w:rPr>
            <w:rFonts w:ascii="仿宋" w:eastAsia="仿宋" w:hAnsi="仿宋" w:cs="仿宋" w:hint="eastAsia"/>
            <w:lang w:eastAsia="zh-CN"/>
          </w:rPr>
          <w:t>十、音频项目环境影响分析</w:t>
        </w:r>
        <w:r>
          <w:tab/>
        </w:r>
        <w:r>
          <w:fldChar w:fldCharType="begin"/>
        </w:r>
        <w:r>
          <w:instrText xml:space="preserve"> PAGEREF _Toc8527 \h </w:instrText>
        </w:r>
        <w:r>
          <w:fldChar w:fldCharType="separate"/>
        </w:r>
        <w:r>
          <w:t>24</w:t>
        </w:r>
        <w:r>
          <w:fldChar w:fldCharType="end"/>
        </w:r>
      </w:hyperlink>
    </w:p>
    <w:p>
      <w:pPr>
        <w:pStyle w:val="TOC2"/>
        <w:tabs>
          <w:tab w:val="right" w:leader="dot" w:pos="8306"/>
        </w:tabs>
      </w:pPr>
      <w:hyperlink w:anchor="_Toc5495" w:history="1">
        <w:r>
          <w:rPr>
            <w:rFonts w:ascii="仿宋" w:eastAsia="仿宋" w:hAnsi="仿宋" w:cs="仿宋" w:hint="eastAsia"/>
            <w:lang w:eastAsia="zh-CN"/>
          </w:rPr>
          <w:t>(一)、建设区域环境质量现状</w:t>
        </w:r>
        <w:r>
          <w:tab/>
        </w:r>
        <w:r>
          <w:fldChar w:fldCharType="begin"/>
        </w:r>
        <w:r>
          <w:instrText xml:space="preserve"> PAGEREF _Toc5495 \h </w:instrText>
        </w:r>
        <w:r>
          <w:fldChar w:fldCharType="separate"/>
        </w:r>
        <w:r>
          <w:t>24</w:t>
        </w:r>
        <w:r>
          <w:fldChar w:fldCharType="end"/>
        </w:r>
      </w:hyperlink>
    </w:p>
    <w:p>
      <w:pPr>
        <w:pStyle w:val="TOC2"/>
        <w:tabs>
          <w:tab w:val="right" w:leader="dot" w:pos="8306"/>
        </w:tabs>
      </w:pPr>
      <w:hyperlink w:anchor="_Toc5220" w:history="1">
        <w:r>
          <w:rPr>
            <w:rFonts w:ascii="仿宋" w:eastAsia="仿宋" w:hAnsi="仿宋" w:cs="仿宋" w:hint="eastAsia"/>
            <w:lang w:eastAsia="zh-CN"/>
          </w:rPr>
          <w:t>(二)、建设期环境保护</w:t>
        </w:r>
        <w:r>
          <w:tab/>
        </w:r>
        <w:r>
          <w:fldChar w:fldCharType="begin"/>
        </w:r>
        <w:r>
          <w:instrText xml:space="preserve"> PAGEREF _Toc5220 \h </w:instrText>
        </w:r>
        <w:r>
          <w:fldChar w:fldCharType="separate"/>
        </w:r>
        <w:r>
          <w:t>26</w:t>
        </w:r>
        <w:r>
          <w:fldChar w:fldCharType="end"/>
        </w:r>
      </w:hyperlink>
    </w:p>
    <w:p>
      <w:pPr>
        <w:pStyle w:val="TOC2"/>
        <w:tabs>
          <w:tab w:val="right" w:leader="dot" w:pos="8306"/>
        </w:tabs>
      </w:pPr>
      <w:hyperlink w:anchor="_Toc10205" w:history="1">
        <w:r>
          <w:rPr>
            <w:rFonts w:ascii="仿宋" w:eastAsia="仿宋" w:hAnsi="仿宋" w:cs="仿宋" w:hint="eastAsia"/>
            <w:lang w:eastAsia="zh-CN"/>
          </w:rPr>
          <w:t>(三)、运营期环境保护</w:t>
        </w:r>
        <w:r>
          <w:tab/>
        </w:r>
        <w:r>
          <w:fldChar w:fldCharType="begin"/>
        </w:r>
        <w:r>
          <w:instrText xml:space="preserve"> PAGEREF _Toc10205 \h </w:instrText>
        </w:r>
        <w:r>
          <w:fldChar w:fldCharType="separate"/>
        </w:r>
        <w:r>
          <w:t>27</w:t>
        </w:r>
        <w:r>
          <w:fldChar w:fldCharType="end"/>
        </w:r>
      </w:hyperlink>
    </w:p>
    <w:p>
      <w:pPr>
        <w:pStyle w:val="TOC2"/>
        <w:tabs>
          <w:tab w:val="right" w:leader="dot" w:pos="8306"/>
        </w:tabs>
      </w:pPr>
      <w:hyperlink w:anchor="_Toc5477" w:history="1">
        <w:r>
          <w:rPr>
            <w:rFonts w:ascii="仿宋" w:eastAsia="仿宋" w:hAnsi="仿宋" w:cs="仿宋" w:hint="eastAsia"/>
            <w:lang w:eastAsia="zh-CN"/>
          </w:rPr>
          <w:t>(四)、音频项目建设对区域经济的影响</w:t>
        </w:r>
        <w:r>
          <w:tab/>
        </w:r>
        <w:r>
          <w:fldChar w:fldCharType="begin"/>
        </w:r>
        <w:r>
          <w:instrText xml:space="preserve"> PAGEREF _Toc5477 \h </w:instrText>
        </w:r>
        <w:r>
          <w:fldChar w:fldCharType="separate"/>
        </w:r>
        <w:r>
          <w:t>29</w:t>
        </w:r>
        <w:r>
          <w:fldChar w:fldCharType="end"/>
        </w:r>
      </w:hyperlink>
    </w:p>
    <w:p>
      <w:pPr>
        <w:pStyle w:val="TOC2"/>
        <w:tabs>
          <w:tab w:val="right" w:leader="dot" w:pos="8306"/>
        </w:tabs>
      </w:pPr>
      <w:hyperlink w:anchor="_Toc2783" w:history="1">
        <w:r>
          <w:rPr>
            <w:rFonts w:ascii="仿宋" w:eastAsia="仿宋" w:hAnsi="仿宋" w:cs="仿宋" w:hint="eastAsia"/>
            <w:lang w:eastAsia="zh-CN"/>
          </w:rPr>
          <w:t>(五)、废弃物处理</w:t>
        </w:r>
        <w:r>
          <w:tab/>
        </w:r>
        <w:r>
          <w:fldChar w:fldCharType="begin"/>
        </w:r>
        <w:r>
          <w:instrText xml:space="preserve"> PAGEREF _Toc2783 \h </w:instrText>
        </w:r>
        <w:r>
          <w:fldChar w:fldCharType="separate"/>
        </w:r>
        <w:r>
          <w:t>30</w:t>
        </w:r>
        <w:r>
          <w:fldChar w:fldCharType="end"/>
        </w:r>
      </w:hyperlink>
    </w:p>
    <w:p>
      <w:pPr>
        <w:pStyle w:val="TOC2"/>
        <w:tabs>
          <w:tab w:val="right" w:leader="dot" w:pos="8306"/>
        </w:tabs>
      </w:pPr>
      <w:hyperlink w:anchor="_Toc3692" w:history="1">
        <w:r>
          <w:rPr>
            <w:rFonts w:ascii="仿宋" w:eastAsia="仿宋" w:hAnsi="仿宋" w:cs="仿宋" w:hint="eastAsia"/>
            <w:lang w:eastAsia="zh-CN"/>
          </w:rPr>
          <w:t>(六)、特殊环境影响分析</w:t>
        </w:r>
        <w:r>
          <w:tab/>
        </w:r>
        <w:r>
          <w:fldChar w:fldCharType="begin"/>
        </w:r>
        <w:r>
          <w:instrText xml:space="preserve"> PAGEREF _Toc3692 \h </w:instrText>
        </w:r>
        <w:r>
          <w:fldChar w:fldCharType="separate"/>
        </w:r>
        <w:r>
          <w:t>31</w:t>
        </w:r>
        <w:r>
          <w:fldChar w:fldCharType="end"/>
        </w:r>
      </w:hyperlink>
    </w:p>
    <w:p>
      <w:pPr>
        <w:pStyle w:val="TOC2"/>
        <w:tabs>
          <w:tab w:val="right" w:leader="dot" w:pos="8306"/>
        </w:tabs>
      </w:pPr>
      <w:hyperlink w:anchor="_Toc15687" w:history="1">
        <w:r>
          <w:rPr>
            <w:rFonts w:ascii="仿宋" w:eastAsia="仿宋" w:hAnsi="仿宋" w:cs="仿宋" w:hint="eastAsia"/>
            <w:lang w:eastAsia="zh-CN"/>
          </w:rPr>
          <w:t>(七)、清洁生产</w:t>
        </w:r>
        <w:r>
          <w:tab/>
        </w:r>
        <w:r>
          <w:fldChar w:fldCharType="begin"/>
        </w:r>
        <w:r>
          <w:instrText xml:space="preserve"> PAGEREF _Toc15687 \h </w:instrText>
        </w:r>
        <w:r>
          <w:fldChar w:fldCharType="separate"/>
        </w:r>
        <w:r>
          <w:t>33</w:t>
        </w:r>
        <w:r>
          <w:fldChar w:fldCharType="end"/>
        </w:r>
      </w:hyperlink>
    </w:p>
    <w:p>
      <w:pPr>
        <w:pStyle w:val="TOC2"/>
        <w:tabs>
          <w:tab w:val="right" w:leader="dot" w:pos="8306"/>
        </w:tabs>
      </w:pPr>
      <w:hyperlink w:anchor="_Toc5092" w:history="1">
        <w:r>
          <w:rPr>
            <w:rFonts w:ascii="仿宋" w:eastAsia="仿宋" w:hAnsi="仿宋" w:cs="仿宋" w:hint="eastAsia"/>
            <w:lang w:eastAsia="zh-CN"/>
          </w:rPr>
          <w:t>(八)、环境保护综合评价</w:t>
        </w:r>
        <w:r>
          <w:tab/>
        </w:r>
        <w:r>
          <w:fldChar w:fldCharType="begin"/>
        </w:r>
        <w:r>
          <w:instrText xml:space="preserve"> PAGEREF _Toc5092 \h </w:instrText>
        </w:r>
        <w:r>
          <w:fldChar w:fldCharType="separate"/>
        </w:r>
        <w:r>
          <w:t>34</w:t>
        </w:r>
        <w:r>
          <w:fldChar w:fldCharType="end"/>
        </w:r>
      </w:hyperlink>
    </w:p>
    <w:p>
      <w:pPr>
        <w:pStyle w:val="TOC1"/>
        <w:tabs>
          <w:tab w:val="right" w:leader="dot" w:pos="8306"/>
        </w:tabs>
      </w:pPr>
      <w:hyperlink w:anchor="_Toc30576" w:history="1">
        <w:r>
          <w:rPr>
            <w:rFonts w:ascii="仿宋" w:eastAsia="仿宋" w:hAnsi="仿宋" w:cs="仿宋" w:hint="eastAsia"/>
            <w:lang w:eastAsia="zh-CN"/>
          </w:rPr>
          <w:t>十一、音频项目投资规划</w:t>
        </w:r>
        <w:r>
          <w:tab/>
        </w:r>
        <w:r>
          <w:fldChar w:fldCharType="begin"/>
        </w:r>
        <w:r>
          <w:instrText xml:space="preserve"> PAGEREF _Toc30576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75" w:history="1">
        <w:r>
          <w:rPr>
            <w:rFonts w:ascii="仿宋" w:eastAsia="仿宋" w:hAnsi="仿宋" w:cs="仿宋" w:hint="eastAsia"/>
            <w:lang w:eastAsia="zh-CN"/>
          </w:rPr>
          <w:t>(一)、音频项目总投资估算</w:t>
        </w:r>
        <w:r>
          <w:tab/>
        </w:r>
        <w:r>
          <w:fldChar w:fldCharType="begin"/>
        </w:r>
        <w:r>
          <w:instrText xml:space="preserve"> PAGEREF _Toc9175 \h </w:instrText>
        </w:r>
        <w:r>
          <w:fldChar w:fldCharType="separate"/>
        </w:r>
        <w:r>
          <w:t>35</w:t>
        </w:r>
        <w:r>
          <w:fldChar w:fldCharType="end"/>
        </w:r>
      </w:hyperlink>
    </w:p>
    <w:p>
      <w:pPr>
        <w:pStyle w:val="TOC2"/>
        <w:tabs>
          <w:tab w:val="right" w:leader="dot" w:pos="8306"/>
        </w:tabs>
      </w:pPr>
      <w:hyperlink w:anchor="_Toc12784" w:history="1">
        <w:r>
          <w:rPr>
            <w:rFonts w:ascii="仿宋" w:eastAsia="仿宋" w:hAnsi="仿宋" w:cs="仿宋" w:hint="eastAsia"/>
            <w:lang w:eastAsia="zh-CN"/>
          </w:rPr>
          <w:t>(二)、资金筹措</w:t>
        </w:r>
        <w:r>
          <w:tab/>
        </w:r>
        <w:r>
          <w:fldChar w:fldCharType="begin"/>
        </w:r>
        <w:r>
          <w:instrText xml:space="preserve"> PAGEREF _Toc12784 \h </w:instrText>
        </w:r>
        <w:r>
          <w:fldChar w:fldCharType="separate"/>
        </w:r>
        <w:r>
          <w:t>36</w:t>
        </w:r>
        <w:r>
          <w:fldChar w:fldCharType="end"/>
        </w:r>
      </w:hyperlink>
    </w:p>
    <w:p>
      <w:pPr>
        <w:pStyle w:val="TOC1"/>
        <w:tabs>
          <w:tab w:val="right" w:leader="dot" w:pos="8306"/>
        </w:tabs>
      </w:pPr>
      <w:hyperlink w:anchor="_Toc17514" w:history="1">
        <w:r>
          <w:rPr>
            <w:rFonts w:ascii="仿宋" w:eastAsia="仿宋" w:hAnsi="仿宋" w:cs="仿宋" w:hint="eastAsia"/>
            <w:lang w:eastAsia="zh-CN"/>
          </w:rPr>
          <w:t>十二、音频项目财务管理</w:t>
        </w:r>
        <w:r>
          <w:tab/>
        </w:r>
        <w:r>
          <w:fldChar w:fldCharType="begin"/>
        </w:r>
        <w:r>
          <w:instrText xml:space="preserve"> PAGEREF _Toc17514 \h </w:instrText>
        </w:r>
        <w:r>
          <w:fldChar w:fldCharType="separate"/>
        </w:r>
        <w:r>
          <w:t>37</w:t>
        </w:r>
        <w:r>
          <w:fldChar w:fldCharType="end"/>
        </w:r>
      </w:hyperlink>
    </w:p>
    <w:p>
      <w:pPr>
        <w:pStyle w:val="TOC2"/>
        <w:tabs>
          <w:tab w:val="right" w:leader="dot" w:pos="8306"/>
        </w:tabs>
      </w:pPr>
      <w:hyperlink w:anchor="_Toc12955" w:history="1">
        <w:r>
          <w:rPr>
            <w:rFonts w:ascii="仿宋" w:eastAsia="仿宋" w:hAnsi="仿宋" w:cs="仿宋" w:hint="eastAsia"/>
            <w:lang w:eastAsia="zh-CN"/>
          </w:rPr>
          <w:t>(一)、资金需求大</w:t>
        </w:r>
        <w:r>
          <w:tab/>
        </w:r>
        <w:r>
          <w:fldChar w:fldCharType="begin"/>
        </w:r>
        <w:r>
          <w:instrText xml:space="preserve"> PAGEREF _Toc12955 \h </w:instrText>
        </w:r>
        <w:r>
          <w:fldChar w:fldCharType="separate"/>
        </w:r>
        <w:r>
          <w:t>37</w:t>
        </w:r>
        <w:r>
          <w:fldChar w:fldCharType="end"/>
        </w:r>
      </w:hyperlink>
    </w:p>
    <w:p>
      <w:pPr>
        <w:pStyle w:val="TOC2"/>
        <w:tabs>
          <w:tab w:val="right" w:leader="dot" w:pos="8306"/>
        </w:tabs>
      </w:pPr>
      <w:hyperlink w:anchor="_Toc9055" w:history="1">
        <w:r>
          <w:rPr>
            <w:rFonts w:ascii="仿宋" w:eastAsia="仿宋" w:hAnsi="仿宋" w:cs="仿宋" w:hint="eastAsia"/>
            <w:lang w:eastAsia="zh-CN"/>
          </w:rPr>
          <w:t>(二)、研发周期长</w:t>
        </w:r>
        <w:r>
          <w:tab/>
        </w:r>
        <w:r>
          <w:fldChar w:fldCharType="begin"/>
        </w:r>
        <w:r>
          <w:instrText xml:space="preserve"> PAGEREF _Toc9055 \h </w:instrText>
        </w:r>
        <w:r>
          <w:fldChar w:fldCharType="separate"/>
        </w:r>
        <w:r>
          <w:t>38</w:t>
        </w:r>
        <w:r>
          <w:fldChar w:fldCharType="end"/>
        </w:r>
      </w:hyperlink>
    </w:p>
    <w:p>
      <w:pPr>
        <w:pStyle w:val="TOC2"/>
        <w:tabs>
          <w:tab w:val="right" w:leader="dot" w:pos="8306"/>
        </w:tabs>
      </w:pPr>
      <w:hyperlink w:anchor="_Toc23163" w:history="1">
        <w:r>
          <w:rPr>
            <w:rFonts w:ascii="仿宋" w:eastAsia="仿宋" w:hAnsi="仿宋" w:cs="仿宋" w:hint="eastAsia"/>
            <w:lang w:eastAsia="zh-CN"/>
          </w:rPr>
          <w:t>(三)、市场风险大</w:t>
        </w:r>
        <w:r>
          <w:tab/>
        </w:r>
        <w:r>
          <w:fldChar w:fldCharType="begin"/>
        </w:r>
        <w:r>
          <w:instrText xml:space="preserve"> PAGEREF _Toc23163 \h </w:instrText>
        </w:r>
        <w:r>
          <w:fldChar w:fldCharType="separate"/>
        </w:r>
        <w:r>
          <w:t>39</w:t>
        </w:r>
        <w:r>
          <w:fldChar w:fldCharType="end"/>
        </w:r>
      </w:hyperlink>
    </w:p>
    <w:p>
      <w:pPr>
        <w:pStyle w:val="TOC2"/>
        <w:tabs>
          <w:tab w:val="right" w:leader="dot" w:pos="8306"/>
        </w:tabs>
      </w:pPr>
      <w:hyperlink w:anchor="_Toc9889" w:history="1">
        <w:r>
          <w:rPr>
            <w:rFonts w:ascii="仿宋" w:eastAsia="仿宋" w:hAnsi="仿宋" w:cs="仿宋" w:hint="eastAsia"/>
            <w:lang w:eastAsia="zh-CN"/>
          </w:rPr>
          <w:t>(四)、利润率高</w:t>
        </w:r>
        <w:r>
          <w:tab/>
        </w:r>
        <w:r>
          <w:fldChar w:fldCharType="begin"/>
        </w:r>
        <w:r>
          <w:instrText xml:space="preserve"> PAGEREF _Toc9889 \h </w:instrText>
        </w:r>
        <w:r>
          <w:fldChar w:fldCharType="separate"/>
        </w:r>
        <w:r>
          <w:t>42</w:t>
        </w:r>
        <w:r>
          <w:fldChar w:fldCharType="end"/>
        </w:r>
      </w:hyperlink>
    </w:p>
    <w:p>
      <w:pPr>
        <w:pStyle w:val="TOC1"/>
        <w:tabs>
          <w:tab w:val="right" w:leader="dot" w:pos="8306"/>
        </w:tabs>
      </w:pPr>
      <w:hyperlink w:anchor="_Toc1204" w:history="1">
        <w:r>
          <w:rPr>
            <w:rFonts w:ascii="仿宋" w:eastAsia="仿宋" w:hAnsi="仿宋" w:cs="仿宋" w:hint="eastAsia"/>
            <w:lang w:eastAsia="zh-CN"/>
          </w:rPr>
          <w:t>十三、供应链管理</w:t>
        </w:r>
        <w:r>
          <w:tab/>
        </w:r>
        <w:r>
          <w:fldChar w:fldCharType="begin"/>
        </w:r>
        <w:r>
          <w:instrText xml:space="preserve"> PAGEREF _Toc1204 \h </w:instrText>
        </w:r>
        <w:r>
          <w:fldChar w:fldCharType="separate"/>
        </w:r>
        <w:r>
          <w:t>44</w:t>
        </w:r>
        <w:r>
          <w:fldChar w:fldCharType="end"/>
        </w:r>
      </w:hyperlink>
    </w:p>
    <w:p>
      <w:pPr>
        <w:pStyle w:val="TOC2"/>
        <w:tabs>
          <w:tab w:val="right" w:leader="dot" w:pos="8306"/>
        </w:tabs>
      </w:pPr>
      <w:hyperlink w:anchor="_Toc7707" w:history="1">
        <w:r>
          <w:rPr>
            <w:rFonts w:ascii="仿宋" w:eastAsia="仿宋" w:hAnsi="仿宋" w:cs="仿宋" w:hint="eastAsia"/>
            <w:lang w:eastAsia="zh-CN"/>
          </w:rPr>
          <w:t>(一)、供应链战略规划</w:t>
        </w:r>
        <w:r>
          <w:tab/>
        </w:r>
        <w:r>
          <w:fldChar w:fldCharType="begin"/>
        </w:r>
        <w:r>
          <w:instrText xml:space="preserve"> PAGEREF _Toc7707 \h </w:instrText>
        </w:r>
        <w:r>
          <w:fldChar w:fldCharType="separate"/>
        </w:r>
        <w:r>
          <w:t>44</w:t>
        </w:r>
        <w:r>
          <w:fldChar w:fldCharType="end"/>
        </w:r>
      </w:hyperlink>
    </w:p>
    <w:p>
      <w:pPr>
        <w:pStyle w:val="TOC2"/>
        <w:tabs>
          <w:tab w:val="right" w:leader="dot" w:pos="8306"/>
        </w:tabs>
      </w:pPr>
      <w:hyperlink w:anchor="_Toc1396" w:history="1">
        <w:r>
          <w:rPr>
            <w:rFonts w:ascii="仿宋" w:eastAsia="仿宋" w:hAnsi="仿宋" w:cs="仿宋" w:hint="eastAsia"/>
            <w:lang w:eastAsia="zh-CN"/>
          </w:rPr>
          <w:t>(二)、供应商选择与合作</w:t>
        </w:r>
        <w:r>
          <w:tab/>
        </w:r>
        <w:r>
          <w:fldChar w:fldCharType="begin"/>
        </w:r>
        <w:r>
          <w:instrText xml:space="preserve"> PAGEREF _Toc1396 \h </w:instrText>
        </w:r>
        <w:r>
          <w:fldChar w:fldCharType="separate"/>
        </w:r>
        <w:r>
          <w:t>45</w:t>
        </w:r>
        <w:r>
          <w:fldChar w:fldCharType="end"/>
        </w:r>
      </w:hyperlink>
    </w:p>
    <w:p>
      <w:pPr>
        <w:pStyle w:val="TOC2"/>
        <w:tabs>
          <w:tab w:val="right" w:leader="dot" w:pos="8306"/>
        </w:tabs>
      </w:pPr>
      <w:hyperlink w:anchor="_Toc4435" w:history="1">
        <w:r>
          <w:rPr>
            <w:rFonts w:ascii="仿宋" w:eastAsia="仿宋" w:hAnsi="仿宋" w:cs="仿宋" w:hint="eastAsia"/>
            <w:lang w:eastAsia="zh-CN"/>
          </w:rPr>
          <w:t>(三)、物流与库存管理</w:t>
        </w:r>
        <w:r>
          <w:tab/>
        </w:r>
        <w:r>
          <w:fldChar w:fldCharType="begin"/>
        </w:r>
        <w:r>
          <w:instrText xml:space="preserve"> PAGEREF _Toc4435 \h </w:instrText>
        </w:r>
        <w:r>
          <w:fldChar w:fldCharType="separate"/>
        </w:r>
        <w:r>
          <w:t>46</w:t>
        </w:r>
        <w:r>
          <w:fldChar w:fldCharType="end"/>
        </w:r>
      </w:hyperlink>
    </w:p>
    <w:p>
      <w:pPr>
        <w:pStyle w:val="TOC1"/>
        <w:tabs>
          <w:tab w:val="right" w:leader="dot" w:pos="8306"/>
        </w:tabs>
      </w:pPr>
      <w:hyperlink w:anchor="_Toc14416" w:history="1">
        <w:r>
          <w:rPr>
            <w:rFonts w:ascii="仿宋" w:eastAsia="仿宋" w:hAnsi="仿宋" w:cs="仿宋" w:hint="eastAsia"/>
            <w:lang w:eastAsia="zh-CN"/>
          </w:rPr>
          <w:t>十四、风险识别与分类</w:t>
        </w:r>
        <w:r>
          <w:tab/>
        </w:r>
        <w:r>
          <w:fldChar w:fldCharType="begin"/>
        </w:r>
        <w:r>
          <w:instrText xml:space="preserve"> PAGEREF _Toc14416 \h </w:instrText>
        </w:r>
        <w:r>
          <w:fldChar w:fldCharType="separate"/>
        </w:r>
        <w:r>
          <w:t>48</w:t>
        </w:r>
        <w:r>
          <w:fldChar w:fldCharType="end"/>
        </w:r>
      </w:hyperlink>
    </w:p>
    <w:p>
      <w:pPr>
        <w:pStyle w:val="TOC2"/>
        <w:tabs>
          <w:tab w:val="right" w:leader="dot" w:pos="8306"/>
        </w:tabs>
      </w:pPr>
      <w:hyperlink w:anchor="_Toc22744" w:history="1">
        <w:r>
          <w:rPr>
            <w:rFonts w:ascii="仿宋" w:eastAsia="仿宋" w:hAnsi="仿宋" w:cs="仿宋" w:hint="eastAsia"/>
            <w:lang w:eastAsia="zh-CN"/>
          </w:rPr>
          <w:t>(一)、风险识别</w:t>
        </w:r>
        <w:r>
          <w:tab/>
        </w:r>
        <w:r>
          <w:fldChar w:fldCharType="begin"/>
        </w:r>
        <w:r>
          <w:instrText xml:space="preserve"> PAGEREF _Toc22744 \h </w:instrText>
        </w:r>
        <w:r>
          <w:fldChar w:fldCharType="separate"/>
        </w:r>
        <w:r>
          <w:t>48</w:t>
        </w:r>
        <w:r>
          <w:fldChar w:fldCharType="end"/>
        </w:r>
      </w:hyperlink>
    </w:p>
    <w:p>
      <w:pPr>
        <w:pStyle w:val="TOC2"/>
        <w:tabs>
          <w:tab w:val="right" w:leader="dot" w:pos="8306"/>
        </w:tabs>
      </w:pPr>
      <w:hyperlink w:anchor="_Toc627" w:history="1">
        <w:r>
          <w:rPr>
            <w:rFonts w:ascii="仿宋" w:eastAsia="仿宋" w:hAnsi="仿宋" w:cs="仿宋" w:hint="eastAsia"/>
            <w:lang w:eastAsia="zh-CN"/>
          </w:rPr>
          <w:t>(二)、风险分类</w:t>
        </w:r>
        <w:r>
          <w:tab/>
        </w:r>
        <w:r>
          <w:fldChar w:fldCharType="begin"/>
        </w:r>
        <w:r>
          <w:instrText xml:space="preserve"> PAGEREF _Toc627 \h </w:instrText>
        </w:r>
        <w:r>
          <w:fldChar w:fldCharType="separate"/>
        </w:r>
        <w:r>
          <w:t>49</w:t>
        </w:r>
        <w:r>
          <w:fldChar w:fldCharType="end"/>
        </w:r>
      </w:hyperlink>
    </w:p>
    <w:p>
      <w:pPr>
        <w:pStyle w:val="TOC1"/>
        <w:tabs>
          <w:tab w:val="right" w:leader="dot" w:pos="8306"/>
        </w:tabs>
      </w:pPr>
      <w:hyperlink w:anchor="_Toc16635" w:history="1">
        <w:r>
          <w:rPr>
            <w:rFonts w:ascii="仿宋" w:eastAsia="仿宋" w:hAnsi="仿宋" w:cs="仿宋" w:hint="eastAsia"/>
            <w:lang w:eastAsia="zh-CN"/>
          </w:rPr>
          <w:t>十五、音频项目治理与监督</w:t>
        </w:r>
        <w:r>
          <w:tab/>
        </w:r>
        <w:r>
          <w:fldChar w:fldCharType="begin"/>
        </w:r>
        <w:r>
          <w:instrText xml:space="preserve"> PAGEREF _Toc16635 \h </w:instrText>
        </w:r>
        <w:r>
          <w:fldChar w:fldCharType="separate"/>
        </w:r>
        <w:r>
          <w:t>51</w:t>
        </w:r>
        <w:r>
          <w:fldChar w:fldCharType="end"/>
        </w:r>
      </w:hyperlink>
    </w:p>
    <w:p>
      <w:pPr>
        <w:pStyle w:val="TOC2"/>
        <w:tabs>
          <w:tab w:val="right" w:leader="dot" w:pos="8306"/>
        </w:tabs>
      </w:pPr>
      <w:hyperlink w:anchor="_Toc31883" w:history="1">
        <w:r>
          <w:rPr>
            <w:rFonts w:ascii="仿宋" w:eastAsia="仿宋" w:hAnsi="仿宋" w:cs="仿宋" w:hint="eastAsia"/>
            <w:lang w:eastAsia="zh-CN"/>
          </w:rPr>
          <w:t>(一)、音频项目治理结构</w:t>
        </w:r>
        <w:r>
          <w:tab/>
        </w:r>
        <w:r>
          <w:fldChar w:fldCharType="begin"/>
        </w:r>
        <w:r>
          <w:instrText xml:space="preserve"> PAGEREF _Toc31883 \h </w:instrText>
        </w:r>
        <w:r>
          <w:fldChar w:fldCharType="separate"/>
        </w:r>
        <w:r>
          <w:t>51</w:t>
        </w:r>
        <w:r>
          <w:fldChar w:fldCharType="end"/>
        </w:r>
      </w:hyperlink>
    </w:p>
    <w:p>
      <w:pPr>
        <w:pStyle w:val="TOC2"/>
        <w:tabs>
          <w:tab w:val="right" w:leader="dot" w:pos="8306"/>
        </w:tabs>
      </w:pPr>
      <w:hyperlink w:anchor="_Toc10456" w:history="1">
        <w:r>
          <w:rPr>
            <w:rFonts w:ascii="仿宋" w:eastAsia="仿宋" w:hAnsi="仿宋" w:cs="仿宋" w:hint="eastAsia"/>
            <w:lang w:eastAsia="zh-CN"/>
          </w:rPr>
          <w:t>(二)、监督与审计</w:t>
        </w:r>
        <w:r>
          <w:tab/>
        </w:r>
        <w:r>
          <w:fldChar w:fldCharType="begin"/>
        </w:r>
        <w:r>
          <w:instrText xml:space="preserve"> PAGEREF _Toc10456 \h </w:instrText>
        </w:r>
        <w:r>
          <w:fldChar w:fldCharType="separate"/>
        </w:r>
        <w:r>
          <w:t>52</w:t>
        </w:r>
        <w:r>
          <w:fldChar w:fldCharType="end"/>
        </w:r>
      </w:hyperlink>
    </w:p>
    <w:p>
      <w:pPr>
        <w:pStyle w:val="TOC1"/>
        <w:tabs>
          <w:tab w:val="right" w:leader="dot" w:pos="8306"/>
        </w:tabs>
      </w:pPr>
      <w:hyperlink w:anchor="_Toc31145" w:history="1">
        <w:r>
          <w:rPr>
            <w:rFonts w:ascii="仿宋" w:eastAsia="仿宋" w:hAnsi="仿宋" w:cs="仿宋" w:hint="eastAsia"/>
            <w:lang w:eastAsia="zh-CN"/>
          </w:rPr>
          <w:t>十六、利益相关者分析与沟通计划</w:t>
        </w:r>
        <w:r>
          <w:tab/>
        </w:r>
        <w:r>
          <w:fldChar w:fldCharType="begin"/>
        </w:r>
        <w:r>
          <w:instrText xml:space="preserve"> PAGEREF _Toc31145 \h </w:instrText>
        </w:r>
        <w:r>
          <w:fldChar w:fldCharType="separate"/>
        </w:r>
        <w:r>
          <w:t>53</w:t>
        </w:r>
        <w:r>
          <w:fldChar w:fldCharType="end"/>
        </w:r>
      </w:hyperlink>
    </w:p>
    <w:p>
      <w:pPr>
        <w:pStyle w:val="TOC2"/>
        <w:tabs>
          <w:tab w:val="right" w:leader="dot" w:pos="8306"/>
        </w:tabs>
      </w:pPr>
      <w:hyperlink w:anchor="_Toc28153" w:history="1">
        <w:r>
          <w:rPr>
            <w:rFonts w:ascii="仿宋" w:eastAsia="仿宋" w:hAnsi="仿宋" w:cs="仿宋" w:hint="eastAsia"/>
            <w:lang w:eastAsia="zh-CN"/>
          </w:rPr>
          <w:t>(一)、利益相关者分析</w:t>
        </w:r>
        <w:r>
          <w:tab/>
        </w:r>
        <w:r>
          <w:fldChar w:fldCharType="begin"/>
        </w:r>
        <w:r>
          <w:instrText xml:space="preserve"> PAGEREF _Toc28153 \h </w:instrText>
        </w:r>
        <w:r>
          <w:fldChar w:fldCharType="separate"/>
        </w:r>
        <w:r>
          <w:t>53</w:t>
        </w:r>
        <w:r>
          <w:fldChar w:fldCharType="end"/>
        </w:r>
      </w:hyperlink>
    </w:p>
    <w:p>
      <w:pPr>
        <w:pStyle w:val="TOC2"/>
        <w:tabs>
          <w:tab w:val="right" w:leader="dot" w:pos="8306"/>
        </w:tabs>
      </w:pPr>
      <w:hyperlink w:anchor="_Toc25836" w:history="1">
        <w:r>
          <w:rPr>
            <w:rFonts w:ascii="仿宋" w:eastAsia="仿宋" w:hAnsi="仿宋" w:cs="仿宋" w:hint="eastAsia"/>
            <w:lang w:eastAsia="zh-CN"/>
          </w:rPr>
          <w:t>(二)、沟通计划</w:t>
        </w:r>
        <w:r>
          <w:tab/>
        </w:r>
        <w:r>
          <w:fldChar w:fldCharType="begin"/>
        </w:r>
        <w:r>
          <w:instrText xml:space="preserve"> PAGEREF _Toc25836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363"/>
      <w:r>
        <w:rPr>
          <w:rFonts w:ascii="仿宋" w:eastAsia="仿宋" w:hAnsi="仿宋" w:cs="仿宋" w:hint="eastAsia"/>
          <w:sz w:val="28"/>
          <w:lang w:eastAsia="zh-CN"/>
        </w:rPr>
        <w:t>一、音频项目建设单位说明</w:t>
      </w:r>
      <w:bookmarkEnd w:id="2"/>
    </w:p>
    <w:p>
      <w:pPr>
        <w:pStyle w:val="Heading2"/>
        <w:rPr>
          <w:rFonts w:ascii="仿宋" w:eastAsia="仿宋" w:hAnsi="仿宋" w:cs="仿宋" w:hint="eastAsia"/>
          <w:lang w:eastAsia="zh-CN"/>
        </w:rPr>
      </w:pPr>
      <w:bookmarkStart w:id="3" w:name="_Toc28496"/>
      <w:r>
        <w:rPr>
          <w:rFonts w:ascii="仿宋" w:eastAsia="仿宋" w:hAnsi="仿宋" w:cs="仿宋" w:hint="eastAsia"/>
          <w:lang w:eastAsia="zh-CN"/>
        </w:rPr>
        <w:t>(一)、音频项目承办单位基本情况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27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音频项目承办单位的XXXX，我们着眼于实现可持续的经济效益。通过技术创新和解决方案的提供，公司预计在音频项目执行期间将获得可观的收入增长。这一收入来源主要包括音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同时，我们注重成本控制和效率提升，以确保音频项目的可持续盈利。透过精细的管理和资源优化，公司期望实现音频项目利润最大化。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音频项目实施进行全面的投资评估，包括音频项目启动阶段的资金投入和后续运营成本。通过对音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为确保公司在音频项目实施过程中具备足够的资金流动性，公司将进行详尽的现金流分析。这包括资金需求的合理预测、音频项目周期内的资金峰谷分析以及灵活的财务管理策略，以应对各种潜在的经济变动。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49"/>
      <w:r>
        <w:rPr>
          <w:rFonts w:ascii="仿宋" w:eastAsia="仿宋" w:hAnsi="仿宋" w:cs="仿宋" w:hint="eastAsia"/>
          <w:sz w:val="28"/>
          <w:lang w:eastAsia="zh-CN"/>
        </w:rPr>
        <w:t>二、音频项目危机管理</w:t>
      </w:r>
      <w:bookmarkEnd w:id="5"/>
    </w:p>
    <w:p>
      <w:pPr>
        <w:pStyle w:val="Heading2"/>
        <w:rPr>
          <w:rFonts w:ascii="仿宋" w:eastAsia="仿宋" w:hAnsi="仿宋" w:cs="仿宋" w:hint="eastAsia"/>
          <w:lang w:eastAsia="zh-CN"/>
        </w:rPr>
      </w:pPr>
      <w:bookmarkStart w:id="6" w:name="_Toc1845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音频项目危机管理中，危机预警与识别是确保音频项目稳健运行的核心步骤。通过建立全面的监测机制，音频项目团队旨在及时发现和理解潜在的风险和危机因素，以便采取及时的预防和应对措施，确保音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首先，通过深入的风险评估，音频项目团队全面分析了整个音频项目和各个阶段可能存在的威胁。这包括准确评估每个潜在风险的发生概率和可能影响的程度，为后续危机预警提供了有力支持。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音频项目团队着重于明确定义音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音频项目进展的持续监控，团队能够及时发现潜在问题并作出迅速反应。音频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在这一阶段，团队的专业素养和反应速度将发挥至关重要的作用，以确保潜在危机能够在初期得到有效的处理，最大程度地减轻负面影响。通过危机预警与识别，音频项目得以更有序、可控地推进。</w:t>
      </w:r>
    </w:p>
    <w:p>
      <w:pPr>
        <w:pStyle w:val="Heading2"/>
        <w:ind w:firstLine="560" w:firstLineChars="200"/>
        <w:rPr>
          <w:rFonts w:ascii="仿宋" w:eastAsia="仿宋" w:hAnsi="仿宋" w:cs="仿宋" w:hint="eastAsia"/>
          <w:sz w:val="28"/>
          <w:lang w:eastAsia="zh-CN"/>
        </w:rPr>
      </w:pPr>
      <w:bookmarkStart w:id="7" w:name="_Toc241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在危机发生时，音频项目团队立即行动，成立了应急小组。该小组的任务是迅速制定并实施紧急应对措施，以最小化潜在损失。以下是采取的主要措施：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暂停音频项目进度：为遏制危机蔓延，音频项目暂时停止进行，以便全面评估当前状况。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资源重新分配：重新评估音频项目资源的分配，确保最大限度地减小损失。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实时沟通：与关键利益相关者建立实时沟通机制，向他们传递音频项目危机的实际状况，保障音频项目核心利益。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在紧急应对的同时，音频项目团队强调了团队协作和有效沟通的重要性。以下是团队协作的关键举措：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信息共享机制：建立了信息共享平台，确保团队成员能够及时获取音频项目危机的实时信息。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领导者沟通：音频项目领导者通过定期会议和即时沟通工具，指导团队应对危机，保持团队稳定运行。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随着危机得到初步控制，音频项目团队转向制定恢复计划，以确保音频项目能够从中迅速恢复。主要恢复计划包括：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修复受损的进度计划：重新评估音频项目进度，制定修复计划，确保音频项目尽快回归正常进程。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重新调整资源分配：优化资源分配，确保音频项目在有限资源下高效运转。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风险管理机制加强：对音频项目风险进行全面评估，制定更强化的风险管理策略，以预防未来可能的危机。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7093"/>
      <w:r>
        <w:rPr>
          <w:rFonts w:ascii="仿宋" w:eastAsia="仿宋" w:hAnsi="仿宋" w:cs="仿宋" w:hint="eastAsia"/>
          <w:sz w:val="28"/>
          <w:lang w:eastAsia="zh-CN"/>
        </w:rPr>
        <w:t>三、音频项目绩效评估</w:t>
      </w:r>
      <w:bookmarkEnd w:id="8"/>
    </w:p>
    <w:p>
      <w:pPr>
        <w:pStyle w:val="Heading2"/>
        <w:rPr>
          <w:rFonts w:ascii="仿宋" w:eastAsia="仿宋" w:hAnsi="仿宋" w:cs="仿宋" w:hint="eastAsia"/>
          <w:lang w:eastAsia="zh-CN"/>
        </w:rPr>
      </w:pPr>
      <w:bookmarkStart w:id="9" w:name="_Toc2159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在音频项目中，我们设计了一套全面的绩效评估指标，以确保音频项目的可控和成功交付。这些指标跨足音频项目目标、成本、进度和质量等多个维度，为我们提供了全面洞察音频项目的健康状况。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目标达成率是我们关注的首要指标。我们设定了明确的目标，并通过定期监测和评估，迅速发现并应对潜在的目标偏差。这为音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成本绩效是另一个核心关注点。通过实际成本与预算成本的对比分析，我们深入了解成本差异的原因，及时调整资源分配，保持音频项目在经济效益方面的合理水平。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进度作为关键的绩效指标之一，得到了精心的关注。我们制定了详细的音频项目进度计划，并设立了进度符合度指标，确保实际进度与计划进度保持一致。这使我们能够快速发现和解决潜在的进度问题，保持音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音频项目绩效的不可或缺的一环。我们引入了一系列的质量标准和客户满意度指标，以确保音频项目交付的成果在质量上达到或超越预期水平。通过持续监测这些指标，我们努力提升音频项目整体质量水平，为音频项目的成功交付提供有力保障。通过这些科学且全面的绩效评估，我们能够更好地引导音频项目的持续改进，确保音频项目目标的顺利达成。</w:t>
      </w:r>
    </w:p>
    <w:p>
      <w:pPr>
        <w:pStyle w:val="Heading2"/>
        <w:ind w:firstLine="560" w:firstLineChars="200"/>
        <w:rPr>
          <w:rFonts w:ascii="仿宋" w:eastAsia="仿宋" w:hAnsi="仿宋" w:cs="仿宋" w:hint="eastAsia"/>
          <w:sz w:val="28"/>
          <w:lang w:eastAsia="zh-CN"/>
        </w:rPr>
      </w:pPr>
      <w:bookmarkStart w:id="10" w:name="_Toc1814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绩效评估是音频项目中的关键环节，为确保音频项目达到预期目标，我们采用了多层次、多维度的绩效评估方法。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音频项目的战略目标对齐，确保每个决策和行动都与音频项目整体目标保持一致。团队会定期召开战略对齐会议，审视当前工作与音频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音频项目进度、质量、成本和风险等方面。这些指标通过数据收集和分析，为音频项目管理团队提供了客观的评估依据。例如，我们通过音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绩效评估不仅仅停留在音频项目内部，还考虑了音频项目对外部环境的影响。我们定期进行干系人满意度调查，以了解各利益相关方对音频项目的期望和满意度，并及时做出调整。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这种多层次、多角度的绩效评估方法，使得我们能够全面了解音频项目的运行状态，及时做出调整，确保音频项目在不断变化的环境中保持稳健前行。</w:t>
      </w:r>
    </w:p>
    <w:p>
      <w:pPr>
        <w:pStyle w:val="Heading2"/>
        <w:ind w:firstLine="560" w:firstLineChars="200"/>
        <w:rPr>
          <w:rFonts w:ascii="仿宋" w:eastAsia="仿宋" w:hAnsi="仿宋" w:cs="仿宋" w:hint="eastAsia"/>
          <w:sz w:val="28"/>
          <w:lang w:eastAsia="zh-CN"/>
        </w:rPr>
      </w:pPr>
      <w:bookmarkStart w:id="11" w:name="_Toc651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为了确保音频项目的有效管理和不断优化，我们采用了精心设计的绩效评估周期。这个周期旨在实现灵活、实时和全面的评估，以适应音频项目执行中的各种挑战。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音频项目的不同需求，分为短期、中期和长期。短期评估关注每个迭代或工作周期，以及时发现和解决当前任务中的问题。中期评估涵盖几个迭代，深入了解整体音频项目的趋势和性能。长期评估则着眼于整个音频项目阶段，确保音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音频项目管理工具和协作平台，团队成员能够随时更新和分享音频项目数据。这种实时性的反馈机制使我们能够及时察觉潜在问题，快速调整，保持音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音频项目的决策制定密不可分。每个周期的音频项目回顾会议成为集体总结经验、识别问题深层次原因并找到创新解决方案的平台。这种定期的反思与调整机制使音频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867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948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音频项目的主要产品是XXXX，预计年产值为XXX万元。这一产品在市场中占据着重要的地位，其广泛的应用范围使得该音频项目的市场前景非常广阔。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音频项目的xxx产品作为重要的原材料之一，将在多个领域发挥关键作用。其在建筑、交通、能源等方面的广泛应用将为整个产业链提供强大的支持，形成产业协同效应。音频项目的年产值XXX万XXX万XXX万万元不仅反映了其在市场上的巨大潜力，更预示着它对国民经济的积极贡献。这种关联度高、涉及面广的产业关系，使得该音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046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总征地面积为XXXX平方米，相当于约XX.XX亩，其中净用地面积为XXXX平方米，红线范围内相当于约XX.XX亩。这一用地规模充分考虑了音频项目的建设需求，保障了音频项目在合适的空间内得以充分发展。音频项目规划的总建筑面积为XXXX平方米，其中主体工程建设占XXXX平方米，计容建筑面积达XXXX平方米。预计建筑工程的投资将达到XXXX万元，为音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计划购置的设备共计XXXX台（套），设备购置费用为XXXX万元。这一设备购置计划充分考虑到音频项目的生产需求和技术要求，确保了音频项目在生产运营中具备先进的技术装备和高效的生产能力。设备的合理配置将为音频项目的正常运作和未来的产能提升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计划总投资为XXXX万元，预计年实现营业收入为XXXX万元。这一产能规模的设定旨在确保音频项目能够在投资与回报之间取得平衡，实现长期可持续的发展。音频项目的总投资充分考虑到各个方面的需求，包括用地建设、设备购置等多个环节，以确保音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3856"/>
      <w:r>
        <w:rPr>
          <w:rFonts w:ascii="仿宋" w:eastAsia="仿宋" w:hAnsi="仿宋" w:cs="仿宋" w:hint="eastAsia"/>
          <w:sz w:val="28"/>
          <w:lang w:eastAsia="zh-CN"/>
        </w:rPr>
        <w:t>五、音频项目建设背景及必要性分析</w:t>
      </w:r>
      <w:bookmarkEnd w:id="15"/>
    </w:p>
    <w:p>
      <w:pPr>
        <w:pStyle w:val="Heading2"/>
        <w:rPr>
          <w:rFonts w:ascii="仿宋" w:eastAsia="仿宋" w:hAnsi="仿宋" w:cs="仿宋" w:hint="eastAsia"/>
          <w:lang w:eastAsia="zh-CN"/>
        </w:rPr>
      </w:pPr>
      <w:bookmarkStart w:id="16" w:name="_Toc2971"/>
      <w:r>
        <w:rPr>
          <w:rFonts w:ascii="仿宋" w:eastAsia="仿宋" w:hAnsi="仿宋" w:cs="仿宋" w:hint="eastAsia"/>
          <w:lang w:eastAsia="zh-CN"/>
        </w:rPr>
        <w:t>(一)、音频项目背景分析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音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我们的背景分析将深入挖掘当前行业的发展趋势，通过对竞争态势的全面审视，找到音频项目在这个潮流中的定位。同时，我们将关注行业内涌现的新兴机遇，以便音频项目更好地融入行业发展的潮流中。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音频项目提供了强大的发展动力。我们将聚焦于行业内最新的技术发展趋势，包括但不限于人工智能、大数据分析、物联网等领域。通过深度的技术研究，我们将确保音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音频项目发展的源泉。我们将投入更多的精力对市场需求进行深入剖析，超越表面的需求，深入挖掘潜在的市场痛点和机遇。通过对市场需求的细致了解，音频项目将更有针对性地设计解决方案，满足市场的多样化需求，从而更好地促进音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音频项目战略至关重要。我们将对竞争态势进行更为深入的分析，包括但不限于市场份额、产品特点、客户满意度等多个维度。通过深度的竞争分析，音频项目将能够更准确地把握市场脉搏，制定具有竞争力的音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音频项目的发展具有直接的影响。我们将进行更为全面的法规和政策分析，了解行业发展中的潜在法律风险和合规挑战。通过充分了解和遵守相关法规，音频项目将确保在法律框架内合法合规运营，为音频项目的稳健发展提供有力支持。</w:t>
      </w:r>
    </w:p>
    <w:p>
      <w:pPr>
        <w:pStyle w:val="Heading2"/>
        <w:ind w:firstLine="560" w:firstLineChars="200"/>
        <w:rPr>
          <w:rFonts w:ascii="仿宋" w:eastAsia="仿宋" w:hAnsi="仿宋" w:cs="仿宋" w:hint="eastAsia"/>
          <w:sz w:val="28"/>
          <w:lang w:eastAsia="zh-CN"/>
        </w:rPr>
      </w:pPr>
      <w:bookmarkStart w:id="17" w:name="_Toc23665"/>
      <w:r>
        <w:rPr>
          <w:rFonts w:ascii="仿宋" w:eastAsia="仿宋" w:hAnsi="仿宋" w:cs="仿宋" w:hint="eastAsia"/>
          <w:sz w:val="28"/>
          <w:lang w:eastAsia="zh-CN"/>
        </w:rPr>
        <w:t>(二)、音频项目建设必要性分析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建设的迫切性源于对行业发展趋势的深刻洞察。我们正处于一个行业变革的时代，科技创新、数字化转型成为企业发展的关键动力。音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建设不仅仅是为了跟上潮流，更是为了通过技术创新推动企业的持续发展。通过引入先进的技术和解决方案，音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音频项目的建设成为必然选择，通过提高产品质量、拓展服务领域，从而在竞争中获得更多的机会。音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音频项目建设的必要性体现在对客户需求更精准的满足。通过音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建设的背后是对企业持续创新的追求。只有通过不断创新，企业才能在竞争中立于不败之地。音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6363"/>
      <w:r>
        <w:rPr>
          <w:rFonts w:ascii="仿宋" w:eastAsia="仿宋" w:hAnsi="仿宋" w:cs="仿宋" w:hint="eastAsia"/>
          <w:sz w:val="28"/>
          <w:lang w:eastAsia="zh-CN"/>
        </w:rPr>
        <w:t>六、音频项目可持续发展</w:t>
      </w:r>
      <w:bookmarkEnd w:id="18"/>
    </w:p>
    <w:p>
      <w:pPr>
        <w:pStyle w:val="Heading2"/>
        <w:rPr>
          <w:rFonts w:ascii="仿宋" w:eastAsia="仿宋" w:hAnsi="仿宋" w:cs="仿宋" w:hint="eastAsia"/>
          <w:lang w:eastAsia="zh-CN"/>
        </w:rPr>
      </w:pPr>
      <w:bookmarkStart w:id="19" w:name="_Toc1978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音频项目中，音频项目团队着眼于未来，明确了可持续发展的战略方向。制定的具体可持续发展目标包括降低资源使用、采用环保技术、最大化社会效益等。这一步骤不仅有助于音频项目在环保和社会责任方面达到最高标准，也为未来提供了明确的指引，确保音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可持续实践的融入音频项目管理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音频项目管理周期。从音频项目规划开始，音频项目团队就考虑了环境和社会的因素。在执行阶段，音频项目团队积极推动绿色技术的应用，优化资源利用。此外，关注员工的社会责任，通过培训和沟通活动提高员工对可持续发展的认知，使他们能够在日常工作中践行可持续实践。这些举措不仅为音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0377"/>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扎根于音频项目的可持续发展理念，我们深信环保与社会责任是音频项目成功的关键支柱。在音频项目的每一步，我们都致力于通过创新和实践，履行对环境和社会的坚定责任。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团队通过引入先进的环保技术、建立高效的废物处理系统以及推动能源节约措施，积极履行环保责任。定期的环保监测和评估确保音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不仅致力于自身可持续发展，还注重对社会的回馈。通过支持社区音频项目、参与慈善事业、提供培训机会等方式，音频项目积极履行社会责任。与当地社区建立积极互动，关注员工的工作与生活平衡，以及员工的身心健康，是音频项目在社会责任层面的关键举措。这样的实践不仅增强了音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5054"/>
      <w:r>
        <w:rPr>
          <w:rFonts w:ascii="仿宋" w:eastAsia="仿宋" w:hAnsi="仿宋" w:cs="仿宋" w:hint="eastAsia"/>
          <w:sz w:val="28"/>
          <w:lang w:eastAsia="zh-CN"/>
        </w:rPr>
        <w:t>七、音频项目创新与研发</w:t>
      </w:r>
      <w:bookmarkEnd w:id="21"/>
    </w:p>
    <w:p>
      <w:pPr>
        <w:pStyle w:val="Heading2"/>
        <w:rPr>
          <w:rFonts w:ascii="仿宋" w:eastAsia="仿宋" w:hAnsi="仿宋" w:cs="仿宋" w:hint="eastAsia"/>
          <w:lang w:eastAsia="zh-CN"/>
        </w:rPr>
      </w:pPr>
      <w:bookmarkStart w:id="22" w:name="_Toc10336"/>
      <w:r>
        <w:rPr>
          <w:rFonts w:ascii="仿宋" w:eastAsia="仿宋" w:hAnsi="仿宋" w:cs="仿宋" w:hint="eastAsia"/>
          <w:lang w:eastAsia="zh-CN"/>
        </w:rPr>
        <w:t>(一)、创新策略与方向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创新策略明晰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https://d.book118.com/938104136006006047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AE75D6"/>
    <w:rsid w:val="29AE75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10413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2024-03-07T05:01:00Z</dcterms:created>
  <dcterms:modified xsi:type="dcterms:W3CDTF">2024-03-07T05:01:35Z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172A7C5FF22B4332B990BCF4253E7A38_11</vt:lpwstr>
  </property>
  <property fmtid="{D5CDD505-2E9C-101B-9397-08002B2CF9AE}" pid="3" name="KSOProductBuildVer">
    <vt:lpwstr>2052-12.1.0.16388</vt:lpwstr>
  </property>
</Properties>
</file>