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变压器、整流器和电感器项目计划设计方案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67" w:history="1">
        <w:r>
          <w:rPr>
            <w:rFonts w:ascii="仿宋" w:eastAsia="仿宋" w:hAnsi="仿宋" w:cs="仿宋" w:hint="eastAsia"/>
            <w:lang w:eastAsia="zh-CN"/>
          </w:rPr>
          <w:t>序言</w:t>
        </w:r>
        <w:r>
          <w:tab/>
        </w:r>
        <w:r>
          <w:fldChar w:fldCharType="begin"/>
        </w:r>
        <w:r>
          <w:instrText xml:space="preserve"> PAGEREF _Toc5467 \h </w:instrText>
        </w:r>
        <w:r>
          <w:fldChar w:fldCharType="separate"/>
        </w:r>
        <w:r>
          <w:t>3</w:t>
        </w:r>
        <w:r>
          <w:fldChar w:fldCharType="end"/>
        </w:r>
      </w:hyperlink>
    </w:p>
    <w:p>
      <w:pPr>
        <w:pStyle w:val="TOC1"/>
        <w:tabs>
          <w:tab w:val="right" w:leader="dot" w:pos="8306"/>
        </w:tabs>
      </w:pPr>
      <w:hyperlink w:anchor="_Toc11759" w:history="1">
        <w:r>
          <w:rPr>
            <w:rFonts w:ascii="仿宋" w:eastAsia="仿宋" w:hAnsi="仿宋" w:cs="仿宋" w:hint="eastAsia"/>
            <w:lang w:eastAsia="zh-CN"/>
          </w:rPr>
          <w:t>一、变压器、整流器和电感器项目建设单位说明</w:t>
        </w:r>
        <w:r>
          <w:tab/>
        </w:r>
        <w:r>
          <w:fldChar w:fldCharType="begin"/>
        </w:r>
        <w:r>
          <w:instrText xml:space="preserve"> PAGEREF _Toc11759 \h </w:instrText>
        </w:r>
        <w:r>
          <w:fldChar w:fldCharType="separate"/>
        </w:r>
        <w:r>
          <w:t>3</w:t>
        </w:r>
        <w:r>
          <w:fldChar w:fldCharType="end"/>
        </w:r>
      </w:hyperlink>
    </w:p>
    <w:p>
      <w:pPr>
        <w:pStyle w:val="TOC2"/>
        <w:tabs>
          <w:tab w:val="right" w:leader="dot" w:pos="8306"/>
        </w:tabs>
      </w:pPr>
      <w:hyperlink w:anchor="_Toc2457" w:history="1">
        <w:r>
          <w:rPr>
            <w:rFonts w:ascii="仿宋" w:eastAsia="仿宋" w:hAnsi="仿宋" w:cs="仿宋" w:hint="eastAsia"/>
            <w:lang w:eastAsia="zh-CN"/>
          </w:rPr>
          <w:t>(一)、变压器、整流器和电感器项目承办单位基本情况</w:t>
        </w:r>
        <w:r>
          <w:tab/>
        </w:r>
        <w:r>
          <w:fldChar w:fldCharType="begin"/>
        </w:r>
        <w:r>
          <w:instrText xml:space="preserve"> PAGEREF _Toc2457 \h </w:instrText>
        </w:r>
        <w:r>
          <w:fldChar w:fldCharType="separate"/>
        </w:r>
        <w:r>
          <w:t>3</w:t>
        </w:r>
        <w:r>
          <w:fldChar w:fldCharType="end"/>
        </w:r>
      </w:hyperlink>
    </w:p>
    <w:p>
      <w:pPr>
        <w:pStyle w:val="TOC2"/>
        <w:tabs>
          <w:tab w:val="right" w:leader="dot" w:pos="8306"/>
        </w:tabs>
      </w:pPr>
      <w:hyperlink w:anchor="_Toc30493" w:history="1">
        <w:r>
          <w:rPr>
            <w:rFonts w:ascii="仿宋" w:eastAsia="仿宋" w:hAnsi="仿宋" w:cs="仿宋" w:hint="eastAsia"/>
            <w:lang w:eastAsia="zh-CN"/>
          </w:rPr>
          <w:t>(二)、公司经济效益分析</w:t>
        </w:r>
        <w:r>
          <w:tab/>
        </w:r>
        <w:r>
          <w:fldChar w:fldCharType="begin"/>
        </w:r>
        <w:r>
          <w:instrText xml:space="preserve"> PAGEREF _Toc30493 \h </w:instrText>
        </w:r>
        <w:r>
          <w:fldChar w:fldCharType="separate"/>
        </w:r>
        <w:r>
          <w:t>4</w:t>
        </w:r>
        <w:r>
          <w:fldChar w:fldCharType="end"/>
        </w:r>
      </w:hyperlink>
    </w:p>
    <w:p>
      <w:pPr>
        <w:pStyle w:val="TOC1"/>
        <w:tabs>
          <w:tab w:val="right" w:leader="dot" w:pos="8306"/>
        </w:tabs>
      </w:pPr>
      <w:hyperlink w:anchor="_Toc6906" w:history="1">
        <w:r>
          <w:rPr>
            <w:rFonts w:ascii="仿宋" w:eastAsia="仿宋" w:hAnsi="仿宋" w:cs="仿宋" w:hint="eastAsia"/>
            <w:lang w:eastAsia="zh-CN"/>
          </w:rPr>
          <w:t>二、变压器、整流器和电感器项目可持续发展</w:t>
        </w:r>
        <w:r>
          <w:tab/>
        </w:r>
        <w:r>
          <w:fldChar w:fldCharType="begin"/>
        </w:r>
        <w:r>
          <w:instrText xml:space="preserve"> PAGEREF _Toc6906 \h </w:instrText>
        </w:r>
        <w:r>
          <w:fldChar w:fldCharType="separate"/>
        </w:r>
        <w:r>
          <w:t>5</w:t>
        </w:r>
        <w:r>
          <w:fldChar w:fldCharType="end"/>
        </w:r>
      </w:hyperlink>
    </w:p>
    <w:p>
      <w:pPr>
        <w:pStyle w:val="TOC2"/>
        <w:tabs>
          <w:tab w:val="right" w:leader="dot" w:pos="8306"/>
        </w:tabs>
      </w:pPr>
      <w:hyperlink w:anchor="_Toc24667" w:history="1">
        <w:r>
          <w:rPr>
            <w:rFonts w:ascii="仿宋" w:eastAsia="仿宋" w:hAnsi="仿宋" w:cs="仿宋" w:hint="eastAsia"/>
            <w:lang w:eastAsia="zh-CN"/>
          </w:rPr>
          <w:t>(一)、可持续战略与实践</w:t>
        </w:r>
        <w:r>
          <w:tab/>
        </w:r>
        <w:r>
          <w:fldChar w:fldCharType="begin"/>
        </w:r>
        <w:r>
          <w:instrText xml:space="preserve"> PAGEREF _Toc24667 \h </w:instrText>
        </w:r>
        <w:r>
          <w:fldChar w:fldCharType="separate"/>
        </w:r>
        <w:r>
          <w:t>5</w:t>
        </w:r>
        <w:r>
          <w:fldChar w:fldCharType="end"/>
        </w:r>
      </w:hyperlink>
    </w:p>
    <w:p>
      <w:pPr>
        <w:pStyle w:val="TOC2"/>
        <w:tabs>
          <w:tab w:val="right" w:leader="dot" w:pos="8306"/>
        </w:tabs>
      </w:pPr>
      <w:hyperlink w:anchor="_Toc23231" w:history="1">
        <w:r>
          <w:rPr>
            <w:rFonts w:ascii="仿宋" w:eastAsia="仿宋" w:hAnsi="仿宋" w:cs="仿宋" w:hint="eastAsia"/>
            <w:lang w:eastAsia="zh-CN"/>
          </w:rPr>
          <w:t>(二)、环保与社会责任</w:t>
        </w:r>
        <w:r>
          <w:tab/>
        </w:r>
        <w:r>
          <w:fldChar w:fldCharType="begin"/>
        </w:r>
        <w:r>
          <w:instrText xml:space="preserve"> PAGEREF _Toc23231 \h </w:instrText>
        </w:r>
        <w:r>
          <w:fldChar w:fldCharType="separate"/>
        </w:r>
        <w:r>
          <w:t>5</w:t>
        </w:r>
        <w:r>
          <w:fldChar w:fldCharType="end"/>
        </w:r>
      </w:hyperlink>
    </w:p>
    <w:p>
      <w:pPr>
        <w:pStyle w:val="TOC1"/>
        <w:tabs>
          <w:tab w:val="right" w:leader="dot" w:pos="8306"/>
        </w:tabs>
      </w:pPr>
      <w:hyperlink w:anchor="_Toc13232" w:history="1">
        <w:r>
          <w:rPr>
            <w:rFonts w:ascii="仿宋" w:eastAsia="仿宋" w:hAnsi="仿宋" w:cs="仿宋" w:hint="eastAsia"/>
            <w:lang w:eastAsia="zh-CN"/>
          </w:rPr>
          <w:t>三、市场分析、调研</w:t>
        </w:r>
        <w:r>
          <w:tab/>
        </w:r>
        <w:r>
          <w:fldChar w:fldCharType="begin"/>
        </w:r>
        <w:r>
          <w:instrText xml:space="preserve"> PAGEREF _Toc13232 \h </w:instrText>
        </w:r>
        <w:r>
          <w:fldChar w:fldCharType="separate"/>
        </w:r>
        <w:r>
          <w:t>6</w:t>
        </w:r>
        <w:r>
          <w:fldChar w:fldCharType="end"/>
        </w:r>
      </w:hyperlink>
    </w:p>
    <w:p>
      <w:pPr>
        <w:pStyle w:val="TOC2"/>
        <w:tabs>
          <w:tab w:val="right" w:leader="dot" w:pos="8306"/>
        </w:tabs>
      </w:pPr>
      <w:hyperlink w:anchor="_Toc6516" w:history="1">
        <w:r>
          <w:rPr>
            <w:rFonts w:ascii="仿宋" w:eastAsia="仿宋" w:hAnsi="仿宋" w:cs="仿宋" w:hint="eastAsia"/>
            <w:lang w:eastAsia="zh-CN"/>
          </w:rPr>
          <w:t>(一)、变压器、整流器和电感器行业分析</w:t>
        </w:r>
        <w:r>
          <w:tab/>
        </w:r>
        <w:r>
          <w:fldChar w:fldCharType="begin"/>
        </w:r>
        <w:r>
          <w:instrText xml:space="preserve"> PAGEREF _Toc6516 \h </w:instrText>
        </w:r>
        <w:r>
          <w:fldChar w:fldCharType="separate"/>
        </w:r>
        <w:r>
          <w:t>6</w:t>
        </w:r>
        <w:r>
          <w:fldChar w:fldCharType="end"/>
        </w:r>
      </w:hyperlink>
    </w:p>
    <w:p>
      <w:pPr>
        <w:pStyle w:val="TOC2"/>
        <w:tabs>
          <w:tab w:val="right" w:leader="dot" w:pos="8306"/>
        </w:tabs>
      </w:pPr>
      <w:hyperlink w:anchor="_Toc31634" w:history="1">
        <w:r>
          <w:rPr>
            <w:rFonts w:ascii="仿宋" w:eastAsia="仿宋" w:hAnsi="仿宋" w:cs="仿宋" w:hint="eastAsia"/>
            <w:lang w:eastAsia="zh-CN"/>
          </w:rPr>
          <w:t>(二)、变压器、整流器和电感器市场分析预测</w:t>
        </w:r>
        <w:r>
          <w:tab/>
        </w:r>
        <w:r>
          <w:fldChar w:fldCharType="begin"/>
        </w:r>
        <w:r>
          <w:instrText xml:space="preserve"> PAGEREF _Toc31634 \h </w:instrText>
        </w:r>
        <w:r>
          <w:fldChar w:fldCharType="separate"/>
        </w:r>
        <w:r>
          <w:t>7</w:t>
        </w:r>
        <w:r>
          <w:fldChar w:fldCharType="end"/>
        </w:r>
      </w:hyperlink>
    </w:p>
    <w:p>
      <w:pPr>
        <w:pStyle w:val="TOC1"/>
        <w:tabs>
          <w:tab w:val="right" w:leader="dot" w:pos="8306"/>
        </w:tabs>
      </w:pPr>
      <w:hyperlink w:anchor="_Toc11115" w:history="1">
        <w:r>
          <w:rPr>
            <w:rFonts w:ascii="仿宋" w:eastAsia="仿宋" w:hAnsi="仿宋" w:cs="仿宋" w:hint="eastAsia"/>
            <w:lang w:eastAsia="zh-CN"/>
          </w:rPr>
          <w:t>四、工艺说明</w:t>
        </w:r>
        <w:r>
          <w:tab/>
        </w:r>
        <w:r>
          <w:fldChar w:fldCharType="begin"/>
        </w:r>
        <w:r>
          <w:instrText xml:space="preserve"> PAGEREF _Toc11115 \h </w:instrText>
        </w:r>
        <w:r>
          <w:fldChar w:fldCharType="separate"/>
        </w:r>
        <w:r>
          <w:t>8</w:t>
        </w:r>
        <w:r>
          <w:fldChar w:fldCharType="end"/>
        </w:r>
      </w:hyperlink>
    </w:p>
    <w:p>
      <w:pPr>
        <w:pStyle w:val="TOC2"/>
        <w:tabs>
          <w:tab w:val="right" w:leader="dot" w:pos="8306"/>
        </w:tabs>
      </w:pPr>
      <w:hyperlink w:anchor="_Toc10228" w:history="1">
        <w:r>
          <w:rPr>
            <w:rFonts w:ascii="仿宋" w:eastAsia="仿宋" w:hAnsi="仿宋" w:cs="仿宋" w:hint="eastAsia"/>
            <w:lang w:eastAsia="zh-CN"/>
          </w:rPr>
          <w:t>(一)、技术管理特点</w:t>
        </w:r>
        <w:r>
          <w:tab/>
        </w:r>
        <w:r>
          <w:fldChar w:fldCharType="begin"/>
        </w:r>
        <w:r>
          <w:instrText xml:space="preserve"> PAGEREF _Toc10228 \h </w:instrText>
        </w:r>
        <w:r>
          <w:fldChar w:fldCharType="separate"/>
        </w:r>
        <w:r>
          <w:t>8</w:t>
        </w:r>
        <w:r>
          <w:fldChar w:fldCharType="end"/>
        </w:r>
      </w:hyperlink>
    </w:p>
    <w:p>
      <w:pPr>
        <w:pStyle w:val="TOC2"/>
        <w:tabs>
          <w:tab w:val="right" w:leader="dot" w:pos="8306"/>
        </w:tabs>
      </w:pPr>
      <w:hyperlink w:anchor="_Toc8717" w:history="1">
        <w:r>
          <w:rPr>
            <w:rFonts w:ascii="仿宋" w:eastAsia="仿宋" w:hAnsi="仿宋" w:cs="仿宋" w:hint="eastAsia"/>
            <w:lang w:eastAsia="zh-CN"/>
          </w:rPr>
          <w:t>(二)、变压器、整流器和电感器项目工艺技术设计方案</w:t>
        </w:r>
        <w:r>
          <w:tab/>
        </w:r>
        <w:r>
          <w:fldChar w:fldCharType="begin"/>
        </w:r>
        <w:r>
          <w:instrText xml:space="preserve"> PAGEREF _Toc8717 \h </w:instrText>
        </w:r>
        <w:r>
          <w:fldChar w:fldCharType="separate"/>
        </w:r>
        <w:r>
          <w:t>10</w:t>
        </w:r>
        <w:r>
          <w:fldChar w:fldCharType="end"/>
        </w:r>
      </w:hyperlink>
    </w:p>
    <w:p>
      <w:pPr>
        <w:pStyle w:val="TOC2"/>
        <w:tabs>
          <w:tab w:val="right" w:leader="dot" w:pos="8306"/>
        </w:tabs>
      </w:pPr>
      <w:hyperlink w:anchor="_Toc26841" w:history="1">
        <w:r>
          <w:rPr>
            <w:rFonts w:ascii="仿宋" w:eastAsia="仿宋" w:hAnsi="仿宋" w:cs="仿宋" w:hint="eastAsia"/>
            <w:lang w:eastAsia="zh-CN"/>
          </w:rPr>
          <w:t>(三)、设备选型方案</w:t>
        </w:r>
        <w:r>
          <w:tab/>
        </w:r>
        <w:r>
          <w:fldChar w:fldCharType="begin"/>
        </w:r>
        <w:r>
          <w:instrText xml:space="preserve"> PAGEREF _Toc26841 \h </w:instrText>
        </w:r>
        <w:r>
          <w:fldChar w:fldCharType="separate"/>
        </w:r>
        <w:r>
          <w:t>11</w:t>
        </w:r>
        <w:r>
          <w:fldChar w:fldCharType="end"/>
        </w:r>
      </w:hyperlink>
    </w:p>
    <w:p>
      <w:pPr>
        <w:pStyle w:val="TOC1"/>
        <w:tabs>
          <w:tab w:val="right" w:leader="dot" w:pos="8306"/>
        </w:tabs>
      </w:pPr>
      <w:hyperlink w:anchor="_Toc10402" w:history="1">
        <w:r>
          <w:rPr>
            <w:rFonts w:ascii="仿宋" w:eastAsia="仿宋" w:hAnsi="仿宋" w:cs="仿宋" w:hint="eastAsia"/>
            <w:lang w:eastAsia="zh-CN"/>
          </w:rPr>
          <w:t>五、变压器、整流器和电感器项目绩效评估</w:t>
        </w:r>
        <w:r>
          <w:tab/>
        </w:r>
        <w:r>
          <w:fldChar w:fldCharType="begin"/>
        </w:r>
        <w:r>
          <w:instrText xml:space="preserve"> PAGEREF _Toc10402 \h </w:instrText>
        </w:r>
        <w:r>
          <w:fldChar w:fldCharType="separate"/>
        </w:r>
        <w:r>
          <w:t>12</w:t>
        </w:r>
        <w:r>
          <w:fldChar w:fldCharType="end"/>
        </w:r>
      </w:hyperlink>
    </w:p>
    <w:p>
      <w:pPr>
        <w:pStyle w:val="TOC2"/>
        <w:tabs>
          <w:tab w:val="right" w:leader="dot" w:pos="8306"/>
        </w:tabs>
      </w:pPr>
      <w:hyperlink w:anchor="_Toc21100" w:history="1">
        <w:r>
          <w:rPr>
            <w:rFonts w:ascii="仿宋" w:eastAsia="仿宋" w:hAnsi="仿宋" w:cs="仿宋" w:hint="eastAsia"/>
            <w:lang w:eastAsia="zh-CN"/>
          </w:rPr>
          <w:t>(一)、绩效评估指标</w:t>
        </w:r>
        <w:r>
          <w:tab/>
        </w:r>
        <w:r>
          <w:fldChar w:fldCharType="begin"/>
        </w:r>
        <w:r>
          <w:instrText xml:space="preserve"> PAGEREF _Toc21100 \h </w:instrText>
        </w:r>
        <w:r>
          <w:fldChar w:fldCharType="separate"/>
        </w:r>
        <w:r>
          <w:t>12</w:t>
        </w:r>
        <w:r>
          <w:fldChar w:fldCharType="end"/>
        </w:r>
      </w:hyperlink>
    </w:p>
    <w:p>
      <w:pPr>
        <w:pStyle w:val="TOC2"/>
        <w:tabs>
          <w:tab w:val="right" w:leader="dot" w:pos="8306"/>
        </w:tabs>
      </w:pPr>
      <w:hyperlink w:anchor="_Toc26762" w:history="1">
        <w:r>
          <w:rPr>
            <w:rFonts w:ascii="仿宋" w:eastAsia="仿宋" w:hAnsi="仿宋" w:cs="仿宋" w:hint="eastAsia"/>
            <w:lang w:eastAsia="zh-CN"/>
          </w:rPr>
          <w:t>(二)、绩效评估方法</w:t>
        </w:r>
        <w:r>
          <w:tab/>
        </w:r>
        <w:r>
          <w:fldChar w:fldCharType="begin"/>
        </w:r>
        <w:r>
          <w:instrText xml:space="preserve"> PAGEREF _Toc26762 \h </w:instrText>
        </w:r>
        <w:r>
          <w:fldChar w:fldCharType="separate"/>
        </w:r>
        <w:r>
          <w:t>14</w:t>
        </w:r>
        <w:r>
          <w:fldChar w:fldCharType="end"/>
        </w:r>
      </w:hyperlink>
    </w:p>
    <w:p>
      <w:pPr>
        <w:pStyle w:val="TOC2"/>
        <w:tabs>
          <w:tab w:val="right" w:leader="dot" w:pos="8306"/>
        </w:tabs>
      </w:pPr>
      <w:hyperlink w:anchor="_Toc16111" w:history="1">
        <w:r>
          <w:rPr>
            <w:rFonts w:ascii="仿宋" w:eastAsia="仿宋" w:hAnsi="仿宋" w:cs="仿宋" w:hint="eastAsia"/>
            <w:lang w:eastAsia="zh-CN"/>
          </w:rPr>
          <w:t>(三)、绩效评估周期</w:t>
        </w:r>
        <w:r>
          <w:tab/>
        </w:r>
        <w:r>
          <w:fldChar w:fldCharType="begin"/>
        </w:r>
        <w:r>
          <w:instrText xml:space="preserve"> PAGEREF _Toc16111 \h </w:instrText>
        </w:r>
        <w:r>
          <w:fldChar w:fldCharType="separate"/>
        </w:r>
        <w:r>
          <w:t>15</w:t>
        </w:r>
        <w:r>
          <w:fldChar w:fldCharType="end"/>
        </w:r>
      </w:hyperlink>
    </w:p>
    <w:p>
      <w:pPr>
        <w:pStyle w:val="TOC1"/>
        <w:tabs>
          <w:tab w:val="right" w:leader="dot" w:pos="8306"/>
        </w:tabs>
      </w:pPr>
      <w:hyperlink w:anchor="_Toc14324" w:history="1">
        <w:r>
          <w:rPr>
            <w:rFonts w:ascii="仿宋" w:eastAsia="仿宋" w:hAnsi="仿宋" w:cs="仿宋" w:hint="eastAsia"/>
            <w:lang w:eastAsia="zh-CN"/>
          </w:rPr>
          <w:t>六、产品规划分析</w:t>
        </w:r>
        <w:r>
          <w:tab/>
        </w:r>
        <w:r>
          <w:fldChar w:fldCharType="begin"/>
        </w:r>
        <w:r>
          <w:instrText xml:space="preserve"> PAGEREF _Toc14324 \h </w:instrText>
        </w:r>
        <w:r>
          <w:fldChar w:fldCharType="separate"/>
        </w:r>
        <w:r>
          <w:t>16</w:t>
        </w:r>
        <w:r>
          <w:fldChar w:fldCharType="end"/>
        </w:r>
      </w:hyperlink>
    </w:p>
    <w:p>
      <w:pPr>
        <w:pStyle w:val="TOC2"/>
        <w:tabs>
          <w:tab w:val="right" w:leader="dot" w:pos="8306"/>
        </w:tabs>
      </w:pPr>
      <w:hyperlink w:anchor="_Toc17658" w:history="1">
        <w:r>
          <w:rPr>
            <w:rFonts w:ascii="仿宋" w:eastAsia="仿宋" w:hAnsi="仿宋" w:cs="仿宋" w:hint="eastAsia"/>
            <w:lang w:eastAsia="zh-CN"/>
          </w:rPr>
          <w:t>(一)、产品规划</w:t>
        </w:r>
        <w:r>
          <w:tab/>
        </w:r>
        <w:r>
          <w:fldChar w:fldCharType="begin"/>
        </w:r>
        <w:r>
          <w:instrText xml:space="preserve"> PAGEREF _Toc17658 \h </w:instrText>
        </w:r>
        <w:r>
          <w:fldChar w:fldCharType="separate"/>
        </w:r>
        <w:r>
          <w:t>16</w:t>
        </w:r>
        <w:r>
          <w:fldChar w:fldCharType="end"/>
        </w:r>
      </w:hyperlink>
    </w:p>
    <w:p>
      <w:pPr>
        <w:pStyle w:val="TOC2"/>
        <w:tabs>
          <w:tab w:val="right" w:leader="dot" w:pos="8306"/>
        </w:tabs>
      </w:pPr>
      <w:hyperlink w:anchor="_Toc12182" w:history="1">
        <w:r>
          <w:rPr>
            <w:rFonts w:ascii="仿宋" w:eastAsia="仿宋" w:hAnsi="仿宋" w:cs="仿宋" w:hint="eastAsia"/>
            <w:lang w:eastAsia="zh-CN"/>
          </w:rPr>
          <w:t>(二)、建设规模</w:t>
        </w:r>
        <w:r>
          <w:tab/>
        </w:r>
        <w:r>
          <w:fldChar w:fldCharType="begin"/>
        </w:r>
        <w:r>
          <w:instrText xml:space="preserve"> PAGEREF _Toc12182 \h </w:instrText>
        </w:r>
        <w:r>
          <w:fldChar w:fldCharType="separate"/>
        </w:r>
        <w:r>
          <w:t>17</w:t>
        </w:r>
        <w:r>
          <w:fldChar w:fldCharType="end"/>
        </w:r>
      </w:hyperlink>
    </w:p>
    <w:p>
      <w:pPr>
        <w:pStyle w:val="TOC1"/>
        <w:tabs>
          <w:tab w:val="right" w:leader="dot" w:pos="8306"/>
        </w:tabs>
      </w:pPr>
      <w:hyperlink w:anchor="_Toc3301" w:history="1">
        <w:r>
          <w:rPr>
            <w:rFonts w:ascii="仿宋" w:eastAsia="仿宋" w:hAnsi="仿宋" w:cs="仿宋" w:hint="eastAsia"/>
            <w:lang w:eastAsia="zh-CN"/>
          </w:rPr>
          <w:t>七、变压器、整流器和电感器项目风险管理</w:t>
        </w:r>
        <w:r>
          <w:tab/>
        </w:r>
        <w:r>
          <w:fldChar w:fldCharType="begin"/>
        </w:r>
        <w:r>
          <w:instrText xml:space="preserve"> PAGEREF _Toc3301 \h </w:instrText>
        </w:r>
        <w:r>
          <w:fldChar w:fldCharType="separate"/>
        </w:r>
        <w:r>
          <w:t>18</w:t>
        </w:r>
        <w:r>
          <w:fldChar w:fldCharType="end"/>
        </w:r>
      </w:hyperlink>
    </w:p>
    <w:p>
      <w:pPr>
        <w:pStyle w:val="TOC2"/>
        <w:tabs>
          <w:tab w:val="right" w:leader="dot" w:pos="8306"/>
        </w:tabs>
      </w:pPr>
      <w:hyperlink w:anchor="_Toc26367" w:history="1">
        <w:r>
          <w:rPr>
            <w:rFonts w:ascii="仿宋" w:eastAsia="仿宋" w:hAnsi="仿宋" w:cs="仿宋" w:hint="eastAsia"/>
            <w:lang w:eastAsia="zh-CN"/>
          </w:rPr>
          <w:t>(一)、风险识别与评估</w:t>
        </w:r>
        <w:r>
          <w:tab/>
        </w:r>
        <w:r>
          <w:fldChar w:fldCharType="begin"/>
        </w:r>
        <w:r>
          <w:instrText xml:space="preserve"> PAGEREF _Toc26367 \h </w:instrText>
        </w:r>
        <w:r>
          <w:fldChar w:fldCharType="separate"/>
        </w:r>
        <w:r>
          <w:t>18</w:t>
        </w:r>
        <w:r>
          <w:fldChar w:fldCharType="end"/>
        </w:r>
      </w:hyperlink>
    </w:p>
    <w:p>
      <w:pPr>
        <w:pStyle w:val="TOC2"/>
        <w:tabs>
          <w:tab w:val="right" w:leader="dot" w:pos="8306"/>
        </w:tabs>
      </w:pPr>
      <w:hyperlink w:anchor="_Toc26194" w:history="1">
        <w:r>
          <w:rPr>
            <w:rFonts w:ascii="仿宋" w:eastAsia="仿宋" w:hAnsi="仿宋" w:cs="仿宋" w:hint="eastAsia"/>
            <w:lang w:eastAsia="zh-CN"/>
          </w:rPr>
          <w:t>(二)、风险应对策略</w:t>
        </w:r>
        <w:r>
          <w:tab/>
        </w:r>
        <w:r>
          <w:fldChar w:fldCharType="begin"/>
        </w:r>
        <w:r>
          <w:instrText xml:space="preserve"> PAGEREF _Toc26194 \h </w:instrText>
        </w:r>
        <w:r>
          <w:fldChar w:fldCharType="separate"/>
        </w:r>
        <w:r>
          <w:t>19</w:t>
        </w:r>
        <w:r>
          <w:fldChar w:fldCharType="end"/>
        </w:r>
      </w:hyperlink>
    </w:p>
    <w:p>
      <w:pPr>
        <w:pStyle w:val="TOC2"/>
        <w:tabs>
          <w:tab w:val="right" w:leader="dot" w:pos="8306"/>
        </w:tabs>
      </w:pPr>
      <w:hyperlink w:anchor="_Toc21606" w:history="1">
        <w:r>
          <w:rPr>
            <w:rFonts w:ascii="仿宋" w:eastAsia="仿宋" w:hAnsi="仿宋" w:cs="仿宋" w:hint="eastAsia"/>
            <w:lang w:eastAsia="zh-CN"/>
          </w:rPr>
          <w:t>(三)、风险监控与控制</w:t>
        </w:r>
        <w:r>
          <w:tab/>
        </w:r>
        <w:r>
          <w:fldChar w:fldCharType="begin"/>
        </w:r>
        <w:r>
          <w:instrText xml:space="preserve"> PAGEREF _Toc21606 \h </w:instrText>
        </w:r>
        <w:r>
          <w:fldChar w:fldCharType="separate"/>
        </w:r>
        <w:r>
          <w:t>21</w:t>
        </w:r>
        <w:r>
          <w:fldChar w:fldCharType="end"/>
        </w:r>
      </w:hyperlink>
    </w:p>
    <w:p>
      <w:pPr>
        <w:pStyle w:val="TOC1"/>
        <w:tabs>
          <w:tab w:val="right" w:leader="dot" w:pos="8306"/>
        </w:tabs>
      </w:pPr>
      <w:hyperlink w:anchor="_Toc18224" w:history="1">
        <w:r>
          <w:rPr>
            <w:rFonts w:ascii="仿宋" w:eastAsia="仿宋" w:hAnsi="仿宋" w:cs="仿宋" w:hint="eastAsia"/>
            <w:lang w:eastAsia="zh-CN"/>
          </w:rPr>
          <w:t>八、变压器、整流器和电感器项目人力资源管理</w:t>
        </w:r>
        <w:r>
          <w:tab/>
        </w:r>
        <w:r>
          <w:fldChar w:fldCharType="begin"/>
        </w:r>
        <w:r>
          <w:instrText xml:space="preserve"> PAGEREF _Toc18224 \h </w:instrText>
        </w:r>
        <w:r>
          <w:fldChar w:fldCharType="separate"/>
        </w:r>
        <w:r>
          <w:t>22</w:t>
        </w:r>
        <w:r>
          <w:fldChar w:fldCharType="end"/>
        </w:r>
      </w:hyperlink>
    </w:p>
    <w:p>
      <w:pPr>
        <w:pStyle w:val="TOC2"/>
        <w:tabs>
          <w:tab w:val="right" w:leader="dot" w:pos="8306"/>
        </w:tabs>
      </w:pPr>
      <w:hyperlink w:anchor="_Toc29748" w:history="1">
        <w:r>
          <w:rPr>
            <w:rFonts w:ascii="仿宋" w:eastAsia="仿宋" w:hAnsi="仿宋" w:cs="仿宋" w:hint="eastAsia"/>
            <w:lang w:eastAsia="zh-CN"/>
          </w:rPr>
          <w:t>(一)、建立健全的预算管理制度</w:t>
        </w:r>
        <w:r>
          <w:tab/>
        </w:r>
        <w:r>
          <w:fldChar w:fldCharType="begin"/>
        </w:r>
        <w:r>
          <w:instrText xml:space="preserve"> PAGEREF _Toc29748 \h </w:instrText>
        </w:r>
        <w:r>
          <w:fldChar w:fldCharType="separate"/>
        </w:r>
        <w:r>
          <w:t>22</w:t>
        </w:r>
        <w:r>
          <w:fldChar w:fldCharType="end"/>
        </w:r>
      </w:hyperlink>
    </w:p>
    <w:p>
      <w:pPr>
        <w:pStyle w:val="TOC2"/>
        <w:tabs>
          <w:tab w:val="right" w:leader="dot" w:pos="8306"/>
        </w:tabs>
      </w:pPr>
      <w:hyperlink w:anchor="_Toc26543" w:history="1">
        <w:r>
          <w:rPr>
            <w:rFonts w:ascii="仿宋" w:eastAsia="仿宋" w:hAnsi="仿宋" w:cs="仿宋" w:hint="eastAsia"/>
            <w:lang w:eastAsia="zh-CN"/>
          </w:rPr>
          <w:t>(二)、加强资金流动监控</w:t>
        </w:r>
        <w:r>
          <w:tab/>
        </w:r>
        <w:r>
          <w:fldChar w:fldCharType="begin"/>
        </w:r>
        <w:r>
          <w:instrText xml:space="preserve"> PAGEREF _Toc26543 \h </w:instrText>
        </w:r>
        <w:r>
          <w:fldChar w:fldCharType="separate"/>
        </w:r>
        <w:r>
          <w:t>24</w:t>
        </w:r>
        <w:r>
          <w:fldChar w:fldCharType="end"/>
        </w:r>
      </w:hyperlink>
    </w:p>
    <w:p>
      <w:pPr>
        <w:pStyle w:val="TOC2"/>
        <w:tabs>
          <w:tab w:val="right" w:leader="dot" w:pos="8306"/>
        </w:tabs>
      </w:pPr>
      <w:hyperlink w:anchor="_Toc15769" w:history="1">
        <w:r>
          <w:rPr>
            <w:rFonts w:ascii="仿宋" w:eastAsia="仿宋" w:hAnsi="仿宋" w:cs="仿宋" w:hint="eastAsia"/>
            <w:lang w:eastAsia="zh-CN"/>
          </w:rPr>
          <w:t>(三)、制定完善的风险控制机制</w:t>
        </w:r>
        <w:r>
          <w:tab/>
        </w:r>
        <w:r>
          <w:fldChar w:fldCharType="begin"/>
        </w:r>
        <w:r>
          <w:instrText xml:space="preserve"> PAGEREF _Toc15769 \h </w:instrText>
        </w:r>
        <w:r>
          <w:fldChar w:fldCharType="separate"/>
        </w:r>
        <w:r>
          <w:t>25</w:t>
        </w:r>
        <w:r>
          <w:fldChar w:fldCharType="end"/>
        </w:r>
      </w:hyperlink>
    </w:p>
    <w:p>
      <w:pPr>
        <w:pStyle w:val="TOC2"/>
        <w:tabs>
          <w:tab w:val="right" w:leader="dot" w:pos="8306"/>
        </w:tabs>
      </w:pPr>
      <w:hyperlink w:anchor="_Toc2813" w:history="1">
        <w:r>
          <w:rPr>
            <w:rFonts w:ascii="仿宋" w:eastAsia="仿宋" w:hAnsi="仿宋" w:cs="仿宋" w:hint="eastAsia"/>
            <w:lang w:eastAsia="zh-CN"/>
          </w:rPr>
          <w:t>(四)、优化成本管理</w:t>
        </w:r>
        <w:r>
          <w:tab/>
        </w:r>
        <w:r>
          <w:fldChar w:fldCharType="begin"/>
        </w:r>
        <w:r>
          <w:instrText xml:space="preserve"> PAGEREF _Toc2813 \h </w:instrText>
        </w:r>
        <w:r>
          <w:fldChar w:fldCharType="separate"/>
        </w:r>
        <w:r>
          <w:t>27</w:t>
        </w:r>
        <w:r>
          <w:fldChar w:fldCharType="end"/>
        </w:r>
      </w:hyperlink>
    </w:p>
    <w:p>
      <w:pPr>
        <w:pStyle w:val="TOC1"/>
        <w:tabs>
          <w:tab w:val="right" w:leader="dot" w:pos="8306"/>
        </w:tabs>
      </w:pPr>
      <w:hyperlink w:anchor="_Toc21726" w:history="1">
        <w:r>
          <w:rPr>
            <w:rFonts w:ascii="仿宋" w:eastAsia="仿宋" w:hAnsi="仿宋" w:cs="仿宋" w:hint="eastAsia"/>
            <w:lang w:eastAsia="zh-CN"/>
          </w:rPr>
          <w:t>九、变压器、整流器和电感器项目社会影响</w:t>
        </w:r>
        <w:r>
          <w:tab/>
        </w:r>
        <w:r>
          <w:fldChar w:fldCharType="begin"/>
        </w:r>
        <w:r>
          <w:instrText xml:space="preserve"> PAGEREF _Toc21726 \h </w:instrText>
        </w:r>
        <w:r>
          <w:fldChar w:fldCharType="separate"/>
        </w:r>
        <w:r>
          <w:t>28</w:t>
        </w:r>
        <w:r>
          <w:fldChar w:fldCharType="end"/>
        </w:r>
      </w:hyperlink>
    </w:p>
    <w:p>
      <w:pPr>
        <w:pStyle w:val="TOC2"/>
        <w:tabs>
          <w:tab w:val="right" w:leader="dot" w:pos="8306"/>
        </w:tabs>
      </w:pPr>
      <w:hyperlink w:anchor="_Toc17093" w:history="1">
        <w:r>
          <w:rPr>
            <w:rFonts w:ascii="仿宋" w:eastAsia="仿宋" w:hAnsi="仿宋" w:cs="仿宋" w:hint="eastAsia"/>
            <w:lang w:eastAsia="zh-CN"/>
          </w:rPr>
          <w:t>(一)、社会责任与义务</w:t>
        </w:r>
        <w:r>
          <w:tab/>
        </w:r>
        <w:r>
          <w:fldChar w:fldCharType="begin"/>
        </w:r>
        <w:r>
          <w:instrText xml:space="preserve"> PAGEREF _Toc17093 \h </w:instrText>
        </w:r>
        <w:r>
          <w:fldChar w:fldCharType="separate"/>
        </w:r>
        <w:r>
          <w:t>28</w:t>
        </w:r>
        <w:r>
          <w:fldChar w:fldCharType="end"/>
        </w:r>
      </w:hyperlink>
    </w:p>
    <w:p>
      <w:pPr>
        <w:pStyle w:val="TOC2"/>
        <w:tabs>
          <w:tab w:val="right" w:leader="dot" w:pos="8306"/>
        </w:tabs>
      </w:pPr>
      <w:hyperlink w:anchor="_Toc12642" w:history="1">
        <w:r>
          <w:rPr>
            <w:rFonts w:ascii="仿宋" w:eastAsia="仿宋" w:hAnsi="仿宋" w:cs="仿宋" w:hint="eastAsia"/>
            <w:lang w:eastAsia="zh-CN"/>
          </w:rPr>
          <w:t>(二)、社会参与与沟通</w:t>
        </w:r>
        <w:r>
          <w:tab/>
        </w:r>
        <w:r>
          <w:fldChar w:fldCharType="begin"/>
        </w:r>
        <w:r>
          <w:instrText xml:space="preserve"> PAGEREF _Toc12642 \h </w:instrText>
        </w:r>
        <w:r>
          <w:fldChar w:fldCharType="separate"/>
        </w:r>
        <w:r>
          <w:t>29</w:t>
        </w:r>
        <w:r>
          <w:fldChar w:fldCharType="end"/>
        </w:r>
      </w:hyperlink>
    </w:p>
    <w:p>
      <w:pPr>
        <w:pStyle w:val="TOC1"/>
        <w:tabs>
          <w:tab w:val="right" w:leader="dot" w:pos="8306"/>
        </w:tabs>
      </w:pPr>
      <w:hyperlink w:anchor="_Toc11204" w:history="1">
        <w:r>
          <w:rPr>
            <w:rFonts w:ascii="仿宋" w:eastAsia="仿宋" w:hAnsi="仿宋" w:cs="仿宋" w:hint="eastAsia"/>
            <w:lang w:eastAsia="zh-CN"/>
          </w:rPr>
          <w:t>十、生产安全保护</w:t>
        </w:r>
        <w:r>
          <w:tab/>
        </w:r>
        <w:r>
          <w:fldChar w:fldCharType="begin"/>
        </w:r>
        <w:r>
          <w:instrText xml:space="preserve"> PAGEREF _Toc11204 \h </w:instrText>
        </w:r>
        <w:r>
          <w:fldChar w:fldCharType="separate"/>
        </w:r>
        <w:r>
          <w:t>30</w:t>
        </w:r>
        <w:r>
          <w:fldChar w:fldCharType="end"/>
        </w:r>
      </w:hyperlink>
    </w:p>
    <w:p>
      <w:pPr>
        <w:pStyle w:val="TOC2"/>
        <w:tabs>
          <w:tab w:val="right" w:leader="dot" w:pos="8306"/>
        </w:tabs>
      </w:pPr>
      <w:hyperlink w:anchor="_Toc23647" w:history="1">
        <w:r>
          <w:rPr>
            <w:rFonts w:ascii="仿宋" w:eastAsia="仿宋" w:hAnsi="仿宋" w:cs="仿宋" w:hint="eastAsia"/>
            <w:lang w:eastAsia="zh-CN"/>
          </w:rPr>
          <w:t>(一)、消防安全</w:t>
        </w:r>
        <w:r>
          <w:tab/>
        </w:r>
        <w:r>
          <w:fldChar w:fldCharType="begin"/>
        </w:r>
        <w:r>
          <w:instrText xml:space="preserve"> PAGEREF _Toc23647 \h </w:instrText>
        </w:r>
        <w:r>
          <w:fldChar w:fldCharType="separate"/>
        </w:r>
        <w:r>
          <w:t>30</w:t>
        </w:r>
        <w:r>
          <w:fldChar w:fldCharType="end"/>
        </w:r>
      </w:hyperlink>
    </w:p>
    <w:p>
      <w:pPr>
        <w:pStyle w:val="TOC2"/>
        <w:tabs>
          <w:tab w:val="right" w:leader="dot" w:pos="8306"/>
        </w:tabs>
      </w:pPr>
      <w:hyperlink w:anchor="_Toc21494" w:history="1">
        <w:r>
          <w:rPr>
            <w:rFonts w:ascii="仿宋" w:eastAsia="仿宋" w:hAnsi="仿宋" w:cs="仿宋" w:hint="eastAsia"/>
            <w:lang w:eastAsia="zh-CN"/>
          </w:rPr>
          <w:t>(二)、防火防爆总图布置措施</w:t>
        </w:r>
        <w:r>
          <w:tab/>
        </w:r>
        <w:r>
          <w:fldChar w:fldCharType="begin"/>
        </w:r>
        <w:r>
          <w:instrText xml:space="preserve"> PAGEREF _Toc21494 \h </w:instrText>
        </w:r>
        <w:r>
          <w:fldChar w:fldCharType="separate"/>
        </w:r>
        <w:r>
          <w:t>32</w:t>
        </w:r>
        <w:r>
          <w:fldChar w:fldCharType="end"/>
        </w:r>
      </w:hyperlink>
    </w:p>
    <w:p>
      <w:pPr>
        <w:pStyle w:val="TOC2"/>
        <w:tabs>
          <w:tab w:val="right" w:leader="dot" w:pos="8306"/>
        </w:tabs>
      </w:pPr>
      <w:hyperlink w:anchor="_Toc22248" w:history="1">
        <w:r>
          <w:rPr>
            <w:rFonts w:ascii="仿宋" w:eastAsia="仿宋" w:hAnsi="仿宋" w:cs="仿宋" w:hint="eastAsia"/>
            <w:lang w:eastAsia="zh-CN"/>
          </w:rPr>
          <w:t>(三)、自然灾害防范措施</w:t>
        </w:r>
        <w:r>
          <w:tab/>
        </w:r>
        <w:r>
          <w:fldChar w:fldCharType="begin"/>
        </w:r>
        <w:r>
          <w:instrText xml:space="preserve"> PAGEREF _Toc22248 \h </w:instrText>
        </w:r>
        <w:r>
          <w:fldChar w:fldCharType="separate"/>
        </w:r>
        <w:r>
          <w:t>33</w:t>
        </w:r>
        <w:r>
          <w:fldChar w:fldCharType="end"/>
        </w:r>
      </w:hyperlink>
    </w:p>
    <w:p>
      <w:pPr>
        <w:pStyle w:val="TOC2"/>
        <w:tabs>
          <w:tab w:val="right" w:leader="dot" w:pos="8306"/>
        </w:tabs>
      </w:pPr>
      <w:hyperlink w:anchor="_Toc16160" w:history="1">
        <w:r>
          <w:rPr>
            <w:rFonts w:ascii="仿宋" w:eastAsia="仿宋" w:hAnsi="仿宋" w:cs="仿宋" w:hint="eastAsia"/>
            <w:lang w:eastAsia="zh-CN"/>
          </w:rPr>
          <w:t>(四)、安全色及安全标志使用要求</w:t>
        </w:r>
        <w:r>
          <w:tab/>
        </w:r>
        <w:r>
          <w:fldChar w:fldCharType="begin"/>
        </w:r>
        <w:r>
          <w:instrText xml:space="preserve"> PAGEREF _Toc16160 \h </w:instrText>
        </w:r>
        <w:r>
          <w:fldChar w:fldCharType="separate"/>
        </w:r>
        <w:r>
          <w:t>34</w:t>
        </w:r>
        <w:r>
          <w:fldChar w:fldCharType="end"/>
        </w:r>
      </w:hyperlink>
    </w:p>
    <w:p>
      <w:pPr>
        <w:pStyle w:val="TOC2"/>
        <w:tabs>
          <w:tab w:val="right" w:leader="dot" w:pos="8306"/>
        </w:tabs>
      </w:pPr>
      <w:hyperlink w:anchor="_Toc26813" w:history="1">
        <w:r>
          <w:rPr>
            <w:rFonts w:ascii="仿宋" w:eastAsia="仿宋" w:hAnsi="仿宋" w:cs="仿宋" w:hint="eastAsia"/>
            <w:lang w:eastAsia="zh-CN"/>
          </w:rPr>
          <w:t>(五)、防尘防毒措施</w:t>
        </w:r>
        <w:r>
          <w:tab/>
        </w:r>
        <w:r>
          <w:fldChar w:fldCharType="begin"/>
        </w:r>
        <w:r>
          <w:instrText xml:space="preserve"> PAGEREF _Toc26813 \h </w:instrText>
        </w:r>
        <w:r>
          <w:fldChar w:fldCharType="separate"/>
        </w:r>
        <w:r>
          <w:t>35</w:t>
        </w:r>
        <w:r>
          <w:fldChar w:fldCharType="end"/>
        </w:r>
      </w:hyperlink>
    </w:p>
    <w:p>
      <w:pPr>
        <w:pStyle w:val="TOC2"/>
        <w:tabs>
          <w:tab w:val="right" w:leader="dot" w:pos="8306"/>
        </w:tabs>
      </w:pPr>
      <w:hyperlink w:anchor="_Toc25800" w:history="1">
        <w:r>
          <w:rPr>
            <w:rFonts w:ascii="仿宋" w:eastAsia="仿宋" w:hAnsi="仿宋" w:cs="仿宋" w:hint="eastAsia"/>
            <w:lang w:eastAsia="zh-CN"/>
          </w:rPr>
          <w:t>(六)、防静电、触电防护及防雷措施</w:t>
        </w:r>
        <w:r>
          <w:tab/>
        </w:r>
        <w:r>
          <w:fldChar w:fldCharType="begin"/>
        </w:r>
        <w:r>
          <w:instrText xml:space="preserve"> PAGEREF _Toc25800 \h </w:instrText>
        </w:r>
        <w:r>
          <w:fldChar w:fldCharType="separate"/>
        </w:r>
        <w:r>
          <w:t>36</w:t>
        </w:r>
        <w:r>
          <w:fldChar w:fldCharType="end"/>
        </w:r>
      </w:hyperlink>
    </w:p>
    <w:p>
      <w:pPr>
        <w:pStyle w:val="TOC2"/>
        <w:tabs>
          <w:tab w:val="right" w:leader="dot" w:pos="8306"/>
        </w:tabs>
      </w:pPr>
      <w:hyperlink w:anchor="_Toc26349" w:history="1">
        <w:r>
          <w:rPr>
            <w:rFonts w:ascii="仿宋" w:eastAsia="仿宋" w:hAnsi="仿宋" w:cs="仿宋" w:hint="eastAsia"/>
            <w:lang w:eastAsia="zh-CN"/>
          </w:rPr>
          <w:t>(七)、机械设备安全保障措施</w:t>
        </w:r>
        <w:r>
          <w:tab/>
        </w:r>
        <w:r>
          <w:fldChar w:fldCharType="begin"/>
        </w:r>
        <w:r>
          <w:instrText xml:space="preserve"> PAGEREF _Toc26349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78" w:history="1">
        <w:r>
          <w:rPr>
            <w:rFonts w:ascii="仿宋" w:eastAsia="仿宋" w:hAnsi="仿宋" w:cs="仿宋" w:hint="eastAsia"/>
            <w:lang w:eastAsia="zh-CN"/>
          </w:rPr>
          <w:t>十一、变压器、整流器和电感器项目经营效益</w:t>
        </w:r>
        <w:r>
          <w:tab/>
        </w:r>
        <w:r>
          <w:fldChar w:fldCharType="begin"/>
        </w:r>
        <w:r>
          <w:instrText xml:space="preserve"> PAGEREF _Toc6878 \h </w:instrText>
        </w:r>
        <w:r>
          <w:fldChar w:fldCharType="separate"/>
        </w:r>
        <w:r>
          <w:t>39</w:t>
        </w:r>
        <w:r>
          <w:fldChar w:fldCharType="end"/>
        </w:r>
      </w:hyperlink>
    </w:p>
    <w:p>
      <w:pPr>
        <w:pStyle w:val="TOC2"/>
        <w:tabs>
          <w:tab w:val="right" w:leader="dot" w:pos="8306"/>
        </w:tabs>
      </w:pPr>
      <w:hyperlink w:anchor="_Toc14430" w:history="1">
        <w:r>
          <w:rPr>
            <w:rFonts w:ascii="仿宋" w:eastAsia="仿宋" w:hAnsi="仿宋" w:cs="仿宋" w:hint="eastAsia"/>
            <w:lang w:eastAsia="zh-CN"/>
          </w:rPr>
          <w:t>(一)、经济评价财务测算</w:t>
        </w:r>
        <w:r>
          <w:tab/>
        </w:r>
        <w:r>
          <w:fldChar w:fldCharType="begin"/>
        </w:r>
        <w:r>
          <w:instrText xml:space="preserve"> PAGEREF _Toc14430 \h </w:instrText>
        </w:r>
        <w:r>
          <w:fldChar w:fldCharType="separate"/>
        </w:r>
        <w:r>
          <w:t>39</w:t>
        </w:r>
        <w:r>
          <w:fldChar w:fldCharType="end"/>
        </w:r>
      </w:hyperlink>
    </w:p>
    <w:p>
      <w:pPr>
        <w:pStyle w:val="TOC2"/>
        <w:tabs>
          <w:tab w:val="right" w:leader="dot" w:pos="8306"/>
        </w:tabs>
      </w:pPr>
      <w:hyperlink w:anchor="_Toc14999" w:history="1">
        <w:r>
          <w:rPr>
            <w:rFonts w:ascii="仿宋" w:eastAsia="仿宋" w:hAnsi="仿宋" w:cs="仿宋" w:hint="eastAsia"/>
            <w:lang w:eastAsia="zh-CN"/>
          </w:rPr>
          <w:t>(二)、变压器、整流器和电感器项目盈利能力分析</w:t>
        </w:r>
        <w:r>
          <w:tab/>
        </w:r>
        <w:r>
          <w:fldChar w:fldCharType="begin"/>
        </w:r>
        <w:r>
          <w:instrText xml:space="preserve"> PAGEREF _Toc14999 \h </w:instrText>
        </w:r>
        <w:r>
          <w:fldChar w:fldCharType="separate"/>
        </w:r>
        <w:r>
          <w:t>40</w:t>
        </w:r>
        <w:r>
          <w:fldChar w:fldCharType="end"/>
        </w:r>
      </w:hyperlink>
    </w:p>
    <w:p>
      <w:pPr>
        <w:pStyle w:val="TOC1"/>
        <w:tabs>
          <w:tab w:val="right" w:leader="dot" w:pos="8306"/>
        </w:tabs>
      </w:pPr>
      <w:hyperlink w:anchor="_Toc20398" w:history="1">
        <w:r>
          <w:rPr>
            <w:rFonts w:ascii="仿宋" w:eastAsia="仿宋" w:hAnsi="仿宋" w:cs="仿宋" w:hint="eastAsia"/>
            <w:lang w:eastAsia="zh-CN"/>
          </w:rPr>
          <w:t>十二、变压器、整流器和电感器项目投资规划</w:t>
        </w:r>
        <w:r>
          <w:tab/>
        </w:r>
        <w:r>
          <w:fldChar w:fldCharType="begin"/>
        </w:r>
        <w:r>
          <w:instrText xml:space="preserve"> PAGEREF _Toc20398 \h </w:instrText>
        </w:r>
        <w:r>
          <w:fldChar w:fldCharType="separate"/>
        </w:r>
        <w:r>
          <w:t>41</w:t>
        </w:r>
        <w:r>
          <w:fldChar w:fldCharType="end"/>
        </w:r>
      </w:hyperlink>
    </w:p>
    <w:p>
      <w:pPr>
        <w:pStyle w:val="TOC2"/>
        <w:tabs>
          <w:tab w:val="right" w:leader="dot" w:pos="8306"/>
        </w:tabs>
      </w:pPr>
      <w:hyperlink w:anchor="_Toc31059" w:history="1">
        <w:r>
          <w:rPr>
            <w:rFonts w:ascii="仿宋" w:eastAsia="仿宋" w:hAnsi="仿宋" w:cs="仿宋" w:hint="eastAsia"/>
            <w:lang w:eastAsia="zh-CN"/>
          </w:rPr>
          <w:t>(一)、变压器、整流器和电感器项目总投资估算</w:t>
        </w:r>
        <w:r>
          <w:tab/>
        </w:r>
        <w:r>
          <w:fldChar w:fldCharType="begin"/>
        </w:r>
        <w:r>
          <w:instrText xml:space="preserve"> PAGEREF _Toc31059 \h </w:instrText>
        </w:r>
        <w:r>
          <w:fldChar w:fldCharType="separate"/>
        </w:r>
        <w:r>
          <w:t>41</w:t>
        </w:r>
        <w:r>
          <w:fldChar w:fldCharType="end"/>
        </w:r>
      </w:hyperlink>
    </w:p>
    <w:p>
      <w:pPr>
        <w:pStyle w:val="TOC2"/>
        <w:tabs>
          <w:tab w:val="right" w:leader="dot" w:pos="8306"/>
        </w:tabs>
      </w:pPr>
      <w:hyperlink w:anchor="_Toc19728" w:history="1">
        <w:r>
          <w:rPr>
            <w:rFonts w:ascii="仿宋" w:eastAsia="仿宋" w:hAnsi="仿宋" w:cs="仿宋" w:hint="eastAsia"/>
            <w:lang w:eastAsia="zh-CN"/>
          </w:rPr>
          <w:t>(二)、资金筹措</w:t>
        </w:r>
        <w:r>
          <w:tab/>
        </w:r>
        <w:r>
          <w:fldChar w:fldCharType="begin"/>
        </w:r>
        <w:r>
          <w:instrText xml:space="preserve"> PAGEREF _Toc19728 \h </w:instrText>
        </w:r>
        <w:r>
          <w:fldChar w:fldCharType="separate"/>
        </w:r>
        <w:r>
          <w:t>43</w:t>
        </w:r>
        <w:r>
          <w:fldChar w:fldCharType="end"/>
        </w:r>
      </w:hyperlink>
    </w:p>
    <w:p>
      <w:pPr>
        <w:pStyle w:val="TOC1"/>
        <w:tabs>
          <w:tab w:val="right" w:leader="dot" w:pos="8306"/>
        </w:tabs>
      </w:pPr>
      <w:hyperlink w:anchor="_Toc32135" w:history="1">
        <w:r>
          <w:rPr>
            <w:rFonts w:ascii="仿宋" w:eastAsia="仿宋" w:hAnsi="仿宋" w:cs="仿宋" w:hint="eastAsia"/>
            <w:lang w:eastAsia="zh-CN"/>
          </w:rPr>
          <w:t>十三、变压器、整流器和电感器项目治理与监督</w:t>
        </w:r>
        <w:r>
          <w:tab/>
        </w:r>
        <w:r>
          <w:fldChar w:fldCharType="begin"/>
        </w:r>
        <w:r>
          <w:instrText xml:space="preserve"> PAGEREF _Toc32135 \h </w:instrText>
        </w:r>
        <w:r>
          <w:fldChar w:fldCharType="separate"/>
        </w:r>
        <w:r>
          <w:t>43</w:t>
        </w:r>
        <w:r>
          <w:fldChar w:fldCharType="end"/>
        </w:r>
      </w:hyperlink>
    </w:p>
    <w:p>
      <w:pPr>
        <w:pStyle w:val="TOC2"/>
        <w:tabs>
          <w:tab w:val="right" w:leader="dot" w:pos="8306"/>
        </w:tabs>
      </w:pPr>
      <w:hyperlink w:anchor="_Toc20491" w:history="1">
        <w:r>
          <w:rPr>
            <w:rFonts w:ascii="仿宋" w:eastAsia="仿宋" w:hAnsi="仿宋" w:cs="仿宋" w:hint="eastAsia"/>
            <w:lang w:eastAsia="zh-CN"/>
          </w:rPr>
          <w:t>(一)、变压器、整流器和电感器项目治理结构</w:t>
        </w:r>
        <w:r>
          <w:tab/>
        </w:r>
        <w:r>
          <w:fldChar w:fldCharType="begin"/>
        </w:r>
        <w:r>
          <w:instrText xml:space="preserve"> PAGEREF _Toc20491 \h </w:instrText>
        </w:r>
        <w:r>
          <w:fldChar w:fldCharType="separate"/>
        </w:r>
        <w:r>
          <w:t>43</w:t>
        </w:r>
        <w:r>
          <w:fldChar w:fldCharType="end"/>
        </w:r>
      </w:hyperlink>
    </w:p>
    <w:p>
      <w:pPr>
        <w:pStyle w:val="TOC2"/>
        <w:tabs>
          <w:tab w:val="right" w:leader="dot" w:pos="8306"/>
        </w:tabs>
      </w:pPr>
      <w:hyperlink w:anchor="_Toc14323" w:history="1">
        <w:r>
          <w:rPr>
            <w:rFonts w:ascii="仿宋" w:eastAsia="仿宋" w:hAnsi="仿宋" w:cs="仿宋" w:hint="eastAsia"/>
            <w:lang w:eastAsia="zh-CN"/>
          </w:rPr>
          <w:t>(二)、监督与审计</w:t>
        </w:r>
        <w:r>
          <w:tab/>
        </w:r>
        <w:r>
          <w:fldChar w:fldCharType="begin"/>
        </w:r>
        <w:r>
          <w:instrText xml:space="preserve"> PAGEREF _Toc14323 \h </w:instrText>
        </w:r>
        <w:r>
          <w:fldChar w:fldCharType="separate"/>
        </w:r>
        <w:r>
          <w:t>45</w:t>
        </w:r>
        <w:r>
          <w:fldChar w:fldCharType="end"/>
        </w:r>
      </w:hyperlink>
    </w:p>
    <w:p>
      <w:pPr>
        <w:pStyle w:val="TOC1"/>
        <w:tabs>
          <w:tab w:val="right" w:leader="dot" w:pos="8306"/>
        </w:tabs>
      </w:pPr>
      <w:hyperlink w:anchor="_Toc77" w:history="1">
        <w:r>
          <w:rPr>
            <w:rFonts w:ascii="仿宋" w:eastAsia="仿宋" w:hAnsi="仿宋" w:cs="仿宋" w:hint="eastAsia"/>
            <w:lang w:eastAsia="zh-CN"/>
          </w:rPr>
          <w:t>十四、变压器、整流器和电感器项目工程方案分析</w:t>
        </w:r>
        <w:r>
          <w:tab/>
        </w:r>
        <w:r>
          <w:fldChar w:fldCharType="begin"/>
        </w:r>
        <w:r>
          <w:instrText xml:space="preserve"> PAGEREF _Toc77 \h </w:instrText>
        </w:r>
        <w:r>
          <w:fldChar w:fldCharType="separate"/>
        </w:r>
        <w:r>
          <w:t>46</w:t>
        </w:r>
        <w:r>
          <w:fldChar w:fldCharType="end"/>
        </w:r>
      </w:hyperlink>
    </w:p>
    <w:p>
      <w:pPr>
        <w:pStyle w:val="TOC2"/>
        <w:tabs>
          <w:tab w:val="right" w:leader="dot" w:pos="8306"/>
        </w:tabs>
      </w:pPr>
      <w:hyperlink w:anchor="_Toc3005" w:history="1">
        <w:r>
          <w:rPr>
            <w:rFonts w:ascii="仿宋" w:eastAsia="仿宋" w:hAnsi="仿宋" w:cs="仿宋" w:hint="eastAsia"/>
            <w:lang w:eastAsia="zh-CN"/>
          </w:rPr>
          <w:t>(一)、建筑工程设计原则</w:t>
        </w:r>
        <w:r>
          <w:tab/>
        </w:r>
        <w:r>
          <w:fldChar w:fldCharType="begin"/>
        </w:r>
        <w:r>
          <w:instrText xml:space="preserve"> PAGEREF _Toc3005 \h </w:instrText>
        </w:r>
        <w:r>
          <w:fldChar w:fldCharType="separate"/>
        </w:r>
        <w:r>
          <w:t>46</w:t>
        </w:r>
        <w:r>
          <w:fldChar w:fldCharType="end"/>
        </w:r>
      </w:hyperlink>
    </w:p>
    <w:p>
      <w:pPr>
        <w:pStyle w:val="TOC2"/>
        <w:tabs>
          <w:tab w:val="right" w:leader="dot" w:pos="8306"/>
        </w:tabs>
      </w:pPr>
      <w:hyperlink w:anchor="_Toc19944" w:history="1">
        <w:r>
          <w:rPr>
            <w:rFonts w:ascii="仿宋" w:eastAsia="仿宋" w:hAnsi="仿宋" w:cs="仿宋" w:hint="eastAsia"/>
            <w:lang w:eastAsia="zh-CN"/>
          </w:rPr>
          <w:t>(二)、土建工程建设指标</w:t>
        </w:r>
        <w:r>
          <w:tab/>
        </w:r>
        <w:r>
          <w:fldChar w:fldCharType="begin"/>
        </w:r>
        <w:r>
          <w:instrText xml:space="preserve"> PAGEREF _Toc19944 \h </w:instrText>
        </w:r>
        <w:r>
          <w:fldChar w:fldCharType="separate"/>
        </w:r>
        <w:r>
          <w:t>50</w:t>
        </w:r>
        <w:r>
          <w:fldChar w:fldCharType="end"/>
        </w:r>
      </w:hyperlink>
    </w:p>
    <w:p>
      <w:pPr>
        <w:pStyle w:val="TOC1"/>
        <w:tabs>
          <w:tab w:val="right" w:leader="dot" w:pos="8306"/>
        </w:tabs>
      </w:pPr>
      <w:hyperlink w:anchor="_Toc25632" w:history="1">
        <w:r>
          <w:rPr>
            <w:rFonts w:ascii="仿宋" w:eastAsia="仿宋" w:hAnsi="仿宋" w:cs="仿宋" w:hint="eastAsia"/>
            <w:lang w:eastAsia="zh-CN"/>
          </w:rPr>
          <w:t>十五、风险识别与分类</w:t>
        </w:r>
        <w:r>
          <w:tab/>
        </w:r>
        <w:r>
          <w:fldChar w:fldCharType="begin"/>
        </w:r>
        <w:r>
          <w:instrText xml:space="preserve"> PAGEREF _Toc25632 \h </w:instrText>
        </w:r>
        <w:r>
          <w:fldChar w:fldCharType="separate"/>
        </w:r>
        <w:r>
          <w:t>52</w:t>
        </w:r>
        <w:r>
          <w:fldChar w:fldCharType="end"/>
        </w:r>
      </w:hyperlink>
    </w:p>
    <w:p>
      <w:pPr>
        <w:pStyle w:val="TOC2"/>
        <w:tabs>
          <w:tab w:val="right" w:leader="dot" w:pos="8306"/>
        </w:tabs>
      </w:pPr>
      <w:hyperlink w:anchor="_Toc11452" w:history="1">
        <w:r>
          <w:rPr>
            <w:rFonts w:ascii="仿宋" w:eastAsia="仿宋" w:hAnsi="仿宋" w:cs="仿宋" w:hint="eastAsia"/>
            <w:lang w:eastAsia="zh-CN"/>
          </w:rPr>
          <w:t>(一)、风险识别</w:t>
        </w:r>
        <w:r>
          <w:tab/>
        </w:r>
        <w:r>
          <w:fldChar w:fldCharType="begin"/>
        </w:r>
        <w:r>
          <w:instrText xml:space="preserve"> PAGEREF _Toc11452 \h </w:instrText>
        </w:r>
        <w:r>
          <w:fldChar w:fldCharType="separate"/>
        </w:r>
        <w:r>
          <w:t>52</w:t>
        </w:r>
        <w:r>
          <w:fldChar w:fldCharType="end"/>
        </w:r>
      </w:hyperlink>
    </w:p>
    <w:p>
      <w:pPr>
        <w:pStyle w:val="TOC2"/>
        <w:tabs>
          <w:tab w:val="right" w:leader="dot" w:pos="8306"/>
        </w:tabs>
      </w:pPr>
      <w:hyperlink w:anchor="_Toc3279" w:history="1">
        <w:r>
          <w:rPr>
            <w:rFonts w:ascii="仿宋" w:eastAsia="仿宋" w:hAnsi="仿宋" w:cs="仿宋" w:hint="eastAsia"/>
            <w:lang w:eastAsia="zh-CN"/>
          </w:rPr>
          <w:t>(二)、风险分类</w:t>
        </w:r>
        <w:r>
          <w:tab/>
        </w:r>
        <w:r>
          <w:fldChar w:fldCharType="begin"/>
        </w:r>
        <w:r>
          <w:instrText xml:space="preserve"> PAGEREF _Toc3279 \h </w:instrText>
        </w:r>
        <w:r>
          <w:fldChar w:fldCharType="separate"/>
        </w:r>
        <w:r>
          <w:t>53</w:t>
        </w:r>
        <w:r>
          <w:fldChar w:fldCharType="end"/>
        </w:r>
      </w:hyperlink>
    </w:p>
    <w:p>
      <w:pPr>
        <w:pStyle w:val="TOC1"/>
        <w:tabs>
          <w:tab w:val="right" w:leader="dot" w:pos="8306"/>
        </w:tabs>
      </w:pPr>
      <w:hyperlink w:anchor="_Toc27603" w:history="1">
        <w:r>
          <w:rPr>
            <w:rFonts w:ascii="仿宋" w:eastAsia="仿宋" w:hAnsi="仿宋" w:cs="仿宋" w:hint="eastAsia"/>
            <w:lang w:eastAsia="zh-CN"/>
          </w:rPr>
          <w:t>十六、质量管理体系</w:t>
        </w:r>
        <w:r>
          <w:tab/>
        </w:r>
        <w:r>
          <w:fldChar w:fldCharType="begin"/>
        </w:r>
        <w:r>
          <w:instrText xml:space="preserve"> PAGEREF _Toc27603 \h </w:instrText>
        </w:r>
        <w:r>
          <w:fldChar w:fldCharType="separate"/>
        </w:r>
        <w:r>
          <w:t>55</w:t>
        </w:r>
        <w:r>
          <w:fldChar w:fldCharType="end"/>
        </w:r>
      </w:hyperlink>
    </w:p>
    <w:p>
      <w:pPr>
        <w:pStyle w:val="TOC2"/>
        <w:tabs>
          <w:tab w:val="right" w:leader="dot" w:pos="8306"/>
        </w:tabs>
      </w:pPr>
      <w:hyperlink w:anchor="_Toc2624" w:history="1">
        <w:r>
          <w:rPr>
            <w:rFonts w:ascii="仿宋" w:eastAsia="仿宋" w:hAnsi="仿宋" w:cs="仿宋" w:hint="eastAsia"/>
            <w:lang w:eastAsia="zh-CN"/>
          </w:rPr>
          <w:t>(一)、质量目标与方针</w:t>
        </w:r>
        <w:r>
          <w:tab/>
        </w:r>
        <w:r>
          <w:fldChar w:fldCharType="begin"/>
        </w:r>
        <w:r>
          <w:instrText xml:space="preserve"> PAGEREF _Toc2624 \h </w:instrText>
        </w:r>
        <w:r>
          <w:fldChar w:fldCharType="separate"/>
        </w:r>
        <w:r>
          <w:t>55</w:t>
        </w:r>
        <w:r>
          <w:fldChar w:fldCharType="end"/>
        </w:r>
      </w:hyperlink>
    </w:p>
    <w:p>
      <w:pPr>
        <w:pStyle w:val="TOC2"/>
        <w:tabs>
          <w:tab w:val="right" w:leader="dot" w:pos="8306"/>
        </w:tabs>
      </w:pPr>
      <w:hyperlink w:anchor="_Toc4346" w:history="1">
        <w:r>
          <w:rPr>
            <w:rFonts w:ascii="仿宋" w:eastAsia="仿宋" w:hAnsi="仿宋" w:cs="仿宋" w:hint="eastAsia"/>
            <w:lang w:eastAsia="zh-CN"/>
          </w:rPr>
          <w:t>(二)、质量管理责任</w:t>
        </w:r>
        <w:r>
          <w:tab/>
        </w:r>
        <w:r>
          <w:fldChar w:fldCharType="begin"/>
        </w:r>
        <w:r>
          <w:instrText xml:space="preserve"> PAGEREF _Toc4346 \h </w:instrText>
        </w:r>
        <w:r>
          <w:fldChar w:fldCharType="separate"/>
        </w:r>
        <w:r>
          <w:t>56</w:t>
        </w:r>
        <w:r>
          <w:fldChar w:fldCharType="end"/>
        </w:r>
      </w:hyperlink>
    </w:p>
    <w:p>
      <w:pPr>
        <w:pStyle w:val="TOC2"/>
        <w:tabs>
          <w:tab w:val="right" w:leader="dot" w:pos="8306"/>
        </w:tabs>
      </w:pPr>
      <w:hyperlink w:anchor="_Toc22904" w:history="1">
        <w:r>
          <w:rPr>
            <w:rFonts w:ascii="仿宋" w:eastAsia="仿宋" w:hAnsi="仿宋" w:cs="仿宋" w:hint="eastAsia"/>
            <w:lang w:eastAsia="zh-CN"/>
          </w:rPr>
          <w:t>(三)、质量管理体系文件</w:t>
        </w:r>
        <w:r>
          <w:tab/>
        </w:r>
        <w:r>
          <w:fldChar w:fldCharType="begin"/>
        </w:r>
        <w:r>
          <w:instrText xml:space="preserve"> PAGEREF _Toc22904 \h </w:instrText>
        </w:r>
        <w:r>
          <w:fldChar w:fldCharType="separate"/>
        </w:r>
        <w:r>
          <w:t>58</w:t>
        </w:r>
        <w:r>
          <w:fldChar w:fldCharType="end"/>
        </w:r>
      </w:hyperlink>
    </w:p>
    <w:p>
      <w:pPr>
        <w:pStyle w:val="TOC2"/>
        <w:tabs>
          <w:tab w:val="right" w:leader="dot" w:pos="8306"/>
        </w:tabs>
      </w:pPr>
      <w:hyperlink w:anchor="_Toc8679" w:history="1">
        <w:r>
          <w:rPr>
            <w:rFonts w:ascii="仿宋" w:eastAsia="仿宋" w:hAnsi="仿宋" w:cs="仿宋" w:hint="eastAsia"/>
            <w:lang w:eastAsia="zh-CN"/>
          </w:rPr>
          <w:t>(四)、质量培训与教育</w:t>
        </w:r>
        <w:r>
          <w:tab/>
        </w:r>
        <w:r>
          <w:fldChar w:fldCharType="begin"/>
        </w:r>
        <w:r>
          <w:instrText xml:space="preserve"> PAGEREF _Toc8679 \h </w:instrText>
        </w:r>
        <w:r>
          <w:fldChar w:fldCharType="separate"/>
        </w:r>
        <w:r>
          <w:t>60</w:t>
        </w:r>
        <w:r>
          <w:fldChar w:fldCharType="end"/>
        </w:r>
      </w:hyperlink>
    </w:p>
    <w:p>
      <w:pPr>
        <w:pStyle w:val="TOC2"/>
        <w:tabs>
          <w:tab w:val="right" w:leader="dot" w:pos="8306"/>
        </w:tabs>
      </w:pPr>
      <w:hyperlink w:anchor="_Toc31506" w:history="1">
        <w:r>
          <w:rPr>
            <w:rFonts w:ascii="仿宋" w:eastAsia="仿宋" w:hAnsi="仿宋" w:cs="仿宋" w:hint="eastAsia"/>
            <w:lang w:eastAsia="zh-CN"/>
          </w:rPr>
          <w:t>(五)、质量审核与评价</w:t>
        </w:r>
        <w:r>
          <w:tab/>
        </w:r>
        <w:r>
          <w:fldChar w:fldCharType="begin"/>
        </w:r>
        <w:r>
          <w:instrText xml:space="preserve"> PAGEREF _Toc31506 \h </w:instrText>
        </w:r>
        <w:r>
          <w:fldChar w:fldCharType="separate"/>
        </w:r>
        <w:r>
          <w:t>61</w:t>
        </w:r>
        <w:r>
          <w:fldChar w:fldCharType="end"/>
        </w:r>
      </w:hyperlink>
    </w:p>
    <w:p>
      <w:pPr>
        <w:pStyle w:val="TOC2"/>
        <w:tabs>
          <w:tab w:val="right" w:leader="dot" w:pos="8306"/>
        </w:tabs>
      </w:pPr>
      <w:hyperlink w:anchor="_Toc20379" w:history="1">
        <w:r>
          <w:rPr>
            <w:rFonts w:ascii="仿宋" w:eastAsia="仿宋" w:hAnsi="仿宋" w:cs="仿宋" w:hint="eastAsia"/>
            <w:lang w:eastAsia="zh-CN"/>
          </w:rPr>
          <w:t>(六)、不符合与纠正措施</w:t>
        </w:r>
        <w:r>
          <w:tab/>
        </w:r>
        <w:r>
          <w:fldChar w:fldCharType="begin"/>
        </w:r>
        <w:r>
          <w:instrText xml:space="preserve"> PAGEREF _Toc20379 \h </w:instrText>
        </w:r>
        <w:r>
          <w:fldChar w:fldCharType="separate"/>
        </w:r>
        <w:r>
          <w:t>62</w:t>
        </w:r>
        <w:r>
          <w:fldChar w:fldCharType="end"/>
        </w:r>
      </w:hyperlink>
    </w:p>
    <w:p>
      <w:pPr>
        <w:pStyle w:val="TOC1"/>
        <w:tabs>
          <w:tab w:val="right" w:leader="dot" w:pos="8306"/>
        </w:tabs>
      </w:pPr>
      <w:hyperlink w:anchor="_Toc2961" w:history="1">
        <w:r>
          <w:rPr>
            <w:rFonts w:ascii="仿宋" w:eastAsia="仿宋" w:hAnsi="仿宋" w:cs="仿宋" w:hint="eastAsia"/>
            <w:lang w:eastAsia="zh-CN"/>
          </w:rPr>
          <w:t>十七、变压器、整流器和电感器项目变更管理</w:t>
        </w:r>
        <w:r>
          <w:tab/>
        </w:r>
        <w:r>
          <w:fldChar w:fldCharType="begin"/>
        </w:r>
        <w:r>
          <w:instrText xml:space="preserve"> PAGEREF _Toc2961 \h </w:instrText>
        </w:r>
        <w:r>
          <w:fldChar w:fldCharType="separate"/>
        </w:r>
        <w:r>
          <w:t>64</w:t>
        </w:r>
        <w:r>
          <w:fldChar w:fldCharType="end"/>
        </w:r>
      </w:hyperlink>
    </w:p>
    <w:p>
      <w:pPr>
        <w:pStyle w:val="TOC2"/>
        <w:tabs>
          <w:tab w:val="right" w:leader="dot" w:pos="8306"/>
        </w:tabs>
      </w:pPr>
      <w:hyperlink w:anchor="_Toc24048" w:history="1">
        <w:r>
          <w:rPr>
            <w:rFonts w:ascii="仿宋" w:eastAsia="仿宋" w:hAnsi="仿宋" w:cs="仿宋" w:hint="eastAsia"/>
            <w:lang w:eastAsia="zh-CN"/>
          </w:rPr>
          <w:t>(一)、变更申请与评估</w:t>
        </w:r>
        <w:r>
          <w:tab/>
        </w:r>
        <w:r>
          <w:fldChar w:fldCharType="begin"/>
        </w:r>
        <w:r>
          <w:instrText xml:space="preserve"> PAGEREF _Toc24048 \h </w:instrText>
        </w:r>
        <w:r>
          <w:fldChar w:fldCharType="separate"/>
        </w:r>
        <w:r>
          <w:t>64</w:t>
        </w:r>
        <w:r>
          <w:fldChar w:fldCharType="end"/>
        </w:r>
      </w:hyperlink>
    </w:p>
    <w:p>
      <w:pPr>
        <w:pStyle w:val="TOC2"/>
        <w:tabs>
          <w:tab w:val="right" w:leader="dot" w:pos="8306"/>
        </w:tabs>
      </w:pPr>
      <w:hyperlink w:anchor="_Toc31554" w:history="1">
        <w:r>
          <w:rPr>
            <w:rFonts w:ascii="仿宋" w:eastAsia="仿宋" w:hAnsi="仿宋" w:cs="仿宋" w:hint="eastAsia"/>
            <w:lang w:eastAsia="zh-CN"/>
          </w:rPr>
          <w:t>(二)、变更实施与控制</w:t>
        </w:r>
        <w:r>
          <w:tab/>
        </w:r>
        <w:r>
          <w:fldChar w:fldCharType="begin"/>
        </w:r>
        <w:r>
          <w:instrText xml:space="preserve"> PAGEREF _Toc31554 \h </w:instrText>
        </w:r>
        <w:r>
          <w:fldChar w:fldCharType="separate"/>
        </w:r>
        <w:r>
          <w:t>64</w:t>
        </w:r>
        <w:r>
          <w:fldChar w:fldCharType="end"/>
        </w:r>
      </w:hyperlink>
    </w:p>
    <w:p>
      <w:pPr>
        <w:pStyle w:val="TOC1"/>
        <w:tabs>
          <w:tab w:val="right" w:leader="dot" w:pos="8306"/>
        </w:tabs>
      </w:pPr>
      <w:hyperlink w:anchor="_Toc12396" w:history="1">
        <w:r>
          <w:rPr>
            <w:rFonts w:ascii="仿宋" w:eastAsia="仿宋" w:hAnsi="仿宋" w:cs="仿宋" w:hint="eastAsia"/>
            <w:lang w:eastAsia="zh-CN"/>
          </w:rPr>
          <w:t>十八、变压器、整流器和电感器项目实施时间节点</w:t>
        </w:r>
        <w:r>
          <w:tab/>
        </w:r>
        <w:r>
          <w:fldChar w:fldCharType="begin"/>
        </w:r>
        <w:r>
          <w:instrText xml:space="preserve"> PAGEREF _Toc12396 \h </w:instrText>
        </w:r>
        <w:r>
          <w:fldChar w:fldCharType="separate"/>
        </w:r>
        <w:r>
          <w:t>65</w:t>
        </w:r>
        <w:r>
          <w:fldChar w:fldCharType="end"/>
        </w:r>
      </w:hyperlink>
    </w:p>
    <w:p>
      <w:pPr>
        <w:pStyle w:val="TOC2"/>
        <w:tabs>
          <w:tab w:val="right" w:leader="dot" w:pos="8306"/>
        </w:tabs>
      </w:pPr>
      <w:hyperlink w:anchor="_Toc19004" w:history="1">
        <w:r>
          <w:rPr>
            <w:rFonts w:ascii="仿宋" w:eastAsia="仿宋" w:hAnsi="仿宋" w:cs="仿宋" w:hint="eastAsia"/>
            <w:lang w:eastAsia="zh-CN"/>
          </w:rPr>
          <w:t>(一)、变压器、整流器和电感器项目启动阶段时间节点</w:t>
        </w:r>
        <w:r>
          <w:tab/>
        </w:r>
        <w:r>
          <w:fldChar w:fldCharType="begin"/>
        </w:r>
        <w:r>
          <w:instrText xml:space="preserve"> PAGEREF _Toc19004 \h </w:instrText>
        </w:r>
        <w:r>
          <w:fldChar w:fldCharType="separate"/>
        </w:r>
        <w:r>
          <w:t>65</w:t>
        </w:r>
        <w:r>
          <w:fldChar w:fldCharType="end"/>
        </w:r>
      </w:hyperlink>
    </w:p>
    <w:p>
      <w:pPr>
        <w:pStyle w:val="TOC2"/>
        <w:tabs>
          <w:tab w:val="right" w:leader="dot" w:pos="8306"/>
        </w:tabs>
      </w:pPr>
      <w:hyperlink w:anchor="_Toc28368" w:history="1">
        <w:r>
          <w:rPr>
            <w:rFonts w:ascii="仿宋" w:eastAsia="仿宋" w:hAnsi="仿宋" w:cs="仿宋" w:hint="eastAsia"/>
            <w:lang w:eastAsia="zh-CN"/>
          </w:rPr>
          <w:t>(二)、变压器、整流器和电感器项目执行阶段时间节点</w:t>
        </w:r>
        <w:r>
          <w:tab/>
        </w:r>
        <w:r>
          <w:fldChar w:fldCharType="begin"/>
        </w:r>
        <w:r>
          <w:instrText xml:space="preserve"> PAGEREF _Toc28368 \h </w:instrText>
        </w:r>
        <w:r>
          <w:fldChar w:fldCharType="separate"/>
        </w:r>
        <w:r>
          <w:t>66</w:t>
        </w:r>
        <w:r>
          <w:fldChar w:fldCharType="end"/>
        </w:r>
      </w:hyperlink>
    </w:p>
    <w:p>
      <w:pPr>
        <w:pStyle w:val="TOC2"/>
        <w:tabs>
          <w:tab w:val="right" w:leader="dot" w:pos="8306"/>
        </w:tabs>
      </w:pPr>
      <w:hyperlink w:anchor="_Toc4411" w:history="1">
        <w:r>
          <w:rPr>
            <w:rFonts w:ascii="仿宋" w:eastAsia="仿宋" w:hAnsi="仿宋" w:cs="仿宋" w:hint="eastAsia"/>
            <w:lang w:eastAsia="zh-CN"/>
          </w:rPr>
          <w:t>(三)、变压器、整流器和电感器项目完成阶段时间节点</w:t>
        </w:r>
        <w:r>
          <w:tab/>
        </w:r>
        <w:r>
          <w:fldChar w:fldCharType="begin"/>
        </w:r>
        <w:r>
          <w:instrText xml:space="preserve"> PAGEREF _Toc4411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59"/>
      <w:r>
        <w:rPr>
          <w:rFonts w:ascii="仿宋" w:eastAsia="仿宋" w:hAnsi="仿宋" w:cs="仿宋" w:hint="eastAsia"/>
          <w:sz w:val="28"/>
          <w:lang w:eastAsia="zh-CN"/>
        </w:rPr>
        <w:t>一、变压器、整流器和电感器项目建设单位说明</w:t>
      </w:r>
      <w:bookmarkEnd w:id="2"/>
    </w:p>
    <w:p>
      <w:pPr>
        <w:pStyle w:val="Heading2"/>
        <w:rPr>
          <w:rFonts w:ascii="仿宋" w:eastAsia="仿宋" w:hAnsi="仿宋" w:cs="仿宋" w:hint="eastAsia"/>
          <w:lang w:eastAsia="zh-CN"/>
        </w:rPr>
      </w:pPr>
      <w:bookmarkStart w:id="3" w:name="_Toc2457"/>
      <w:r>
        <w:rPr>
          <w:rFonts w:ascii="仿宋" w:eastAsia="仿宋" w:hAnsi="仿宋" w:cs="仿宋" w:hint="eastAsia"/>
          <w:lang w:eastAsia="zh-CN"/>
        </w:rPr>
        <w:t>(一)、变压器、整流器和电感器项目承办单位基本情况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4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压器、整流器和电感器项目承办单位的XXXX，我们着眼于实现可持续的经济效益。通过技术创新和解决方案的提供，公司预计在变压器、整流器和电感器项目执行期间将获得可观的收入增长。这一收入来源主要包括变压器、整流器和电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同时，我们注重成本控制和效率提升，以确保变压器、整流器和电感器项目的可持续盈利。透过精细的管理和资源优化，公司期望实现变压器、整流器和电感器项目利润最大化。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压器、整流器和电感器项目实施进行全面的投资评估，包括变压器、整流器和电感器项目启动阶段的资金投入和后续运营成本。通过对变压器、整流器和电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变压器、整流器和电感器项目实施过程中具备足够的资金流动性，公司将进行详尽的现金流分析。这包括资金需求的合理预测、变压器、整流器和电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906"/>
      <w:r>
        <w:rPr>
          <w:rFonts w:ascii="仿宋" w:eastAsia="仿宋" w:hAnsi="仿宋" w:cs="仿宋" w:hint="eastAsia"/>
          <w:sz w:val="28"/>
          <w:lang w:eastAsia="zh-CN"/>
        </w:rPr>
        <w:t>二、变压器、整流器和电感器项目可持续发展</w:t>
      </w:r>
      <w:bookmarkEnd w:id="5"/>
    </w:p>
    <w:p>
      <w:pPr>
        <w:pStyle w:val="Heading2"/>
        <w:rPr>
          <w:rFonts w:ascii="仿宋" w:eastAsia="仿宋" w:hAnsi="仿宋" w:cs="仿宋" w:hint="eastAsia"/>
          <w:lang w:eastAsia="zh-CN"/>
        </w:rPr>
      </w:pPr>
      <w:bookmarkStart w:id="6" w:name="_Toc2466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中，变压器、整流器和电感器项目团队着眼于未来，明确了可持续发展的战略方向。制定的具体可持续发展目标包括降低资源使用、采用环保技术、最大化社会效益等。这一步骤不仅有助于变压器、整流器和电感器项目在环保和社会责任方面达到最高标准，也为未来提供了明确的指引，确保变压器、整流器和电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可持续实践的融入变压器、整流器和电感器项目管理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压器、整流器和电感器项目管理周期。从变压器、整流器和电感器项目规划开始，变压器、整流器和电感器项目团队就考虑了环境和社会的因素。在执行阶段，变压器、整流器和电感器项目团队积极推动绿色技术的应用，优化资源利用。此外，关注员工的社会责任，通过培训和沟通活动提高员工对可持续发展的认知，使他们能够在日常工作中践行可持续实践。这些举措不仅为变压器、整流器和电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23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压器、整流器和电感器项目的可持续发展理念，我们深信环保与社会责任是变压器、整流器和电感器项目成功的关键支柱。在变压器、整流器和电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团队通过引入先进的环保技术、建立高效的废物处理系统以及推动能源节约措施，积极履行环保责任。定期的环保监测和评估确保变压器、整流器和电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不仅致力于自身可持续发展，还注重对社会的回馈。通过支持社区变压器、整流器和电感器项目、参与慈善事业、提供培训机会等方式，变压器、整流器和电感器项目积极履行社会责任。与当地社区建立积极互动，关注员工的工作与生活平衡，以及员工的身心健康，是变压器、整流器和电感器项目在社会责任层面的关键举措。这样的实践不仅增强了变压器、整流器和电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23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6516"/>
      <w:r>
        <w:rPr>
          <w:rFonts w:ascii="仿宋" w:eastAsia="仿宋" w:hAnsi="仿宋" w:cs="仿宋" w:hint="eastAsia"/>
          <w:lang w:eastAsia="zh-CN"/>
        </w:rPr>
        <w:t>(一)、变压器、整流器和电感器行业分析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行业一直以来都是市场的关注焦点。行业内的发展趋势、竞争态势以及潜在机会都对变压器、整流器和电感器项目的推进产生深远的影响。通过深入研究行业的整体概貌，我们将更好地理解行业的核心特征，为变压器、整流器和电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行业，技术一直是推动创新和发展的关键因素。我们将对当前技术趋势进行详尽分析，包括但不限于人工智能、大数据应用、先进制造技术等。这有助于变压器、整流器和电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压器、整流器和电感器项目成功的基础。我们将对主要竞争对手进行深入研究，包括其市场份额、产品特点、市场定位等。通过全面了解竞争对手的优势和劣势，变压器、整流器和电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634"/>
      <w:r>
        <w:rPr>
          <w:rFonts w:ascii="仿宋" w:eastAsia="仿宋" w:hAnsi="仿宋" w:cs="仿宋" w:hint="eastAsia"/>
          <w:sz w:val="28"/>
          <w:lang w:eastAsia="zh-CN"/>
        </w:rPr>
        <w:t>(二)、变压器、整流器和电感器市场分析预测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压器、整流器和电感器市场未来的增长趋势。这包括市场的整体规模、各细分领域的发展趋势等。变压器、整流器和电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压器、整流器和电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压器、整流器和电感器项目实施过程中需要充分考虑的因素。我们将对市场风险进行全面评估，包括但不限于政策法规风险、市场竞争风险、技术变革风险等。通过对潜在风险的深入分析，变压器、整流器和电感器项目可以制定相应的风险缓解策略，降低不确定性对变压器、整流器和电感器项目的影响。</w:t>
      </w:r>
    </w:p>
    <w:p>
      <w:pPr>
        <w:pStyle w:val="Heading1"/>
        <w:ind w:firstLine="560" w:firstLineChars="200"/>
        <w:rPr>
          <w:rFonts w:ascii="仿宋" w:eastAsia="仿宋" w:hAnsi="仿宋" w:cs="仿宋" w:hint="eastAsia"/>
          <w:sz w:val="28"/>
          <w:lang w:eastAsia="zh-CN"/>
        </w:rPr>
      </w:pPr>
      <w:bookmarkStart w:id="11" w:name="_Toc1111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022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技术管理特点体现在其创新导向。通过引入最先进的技术趋势和解决方案，变压器、整流器和电感器项目致力于提升科技含量、提高质量和效率水平。这意味着我们将采用最新的工具和方法，确保变压器、整流器和电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压器、整流器和电感器项目技术管理的显著特征。通过整合不同领域的技术资源，我们实现了跨学科的协同工作。这有助于优化技术架构，提高整体效能。此外，整合性策略还促进了不同技术团队之间的紧密沟通和高效合作，确保变压器、整流器和电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压器、整流器和电感器项目所采用的技术。通过不断优化技术方案，变压器、整流器和电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压器、整流器和电感器项目团队将在变压器、整流器和电感器项目初期识别可能的技术风险，并采取相应的预防和应对措施。通过建立健全的风险评估机制，变压器、整流器和电感器项目能够在实施过程中及时发现并解决潜在的技术问题，保障变压器、整流器和电感器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变压器、整流器和电感器项目中，技术将成为变压器、整流器和电感器项目成功的有力支持。这一深度剖析揭示了技术管理在变压器、整流器和电感器项目实施中的关键作用，为变压器、整流器和电感器项目的技术基础奠定了坚实的基础。</w:t>
      </w:r>
    </w:p>
    <w:p>
      <w:pPr>
        <w:pStyle w:val="Heading2"/>
        <w:ind w:firstLine="560" w:firstLineChars="200"/>
        <w:rPr>
          <w:rFonts w:ascii="仿宋" w:eastAsia="仿宋" w:hAnsi="仿宋" w:cs="仿宋" w:hint="eastAsia"/>
          <w:sz w:val="28"/>
          <w:lang w:eastAsia="zh-CN"/>
        </w:rPr>
      </w:pPr>
      <w:bookmarkStart w:id="13" w:name="_Toc8717"/>
      <w:r>
        <w:rPr>
          <w:rFonts w:ascii="仿宋" w:eastAsia="仿宋" w:hAnsi="仿宋" w:cs="仿宋" w:hint="eastAsia"/>
          <w:sz w:val="28"/>
          <w:lang w:eastAsia="zh-CN"/>
        </w:rPr>
        <w:t>(二)、变压器、整流器和电感器项目工艺技术设计方案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压器、整流器和电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压器、整流器和电感器项目将严格按照相关行业规范要求进行组织。通过有效控制产品质量，变压器、整流器和电感器项目将致力于为顾客提供优质的变压器、整流器和电感器项目产品和良好的服务。这体现了变压器、整流器和电感器项目对于生产活动合规性和质量标准的高度重视，为变压器、整流器和电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压器、整流器和电感器项目注重生态效益和清洁生产原则。变压器、整流器和电感器项目建设将紧密结合地方特色经济发展，与社会经济发展规划和区域环境保护规划方案相协调一致。通过与当地区域自然生态系统的结合，变压器、整流器和电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压器、整流器和电感器项目产品具有多样化的客户需求和个性化的特点。因此，变压器、整流器和电感器项目产品规格品种多样，且单批生产数量较小。为满足这一特点，变压器、整流器和电感器项目承办单位将建设先进的柔性制造生产线。通过广泛应用柔性制造技术，变压器、整流器和电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压器、整流器和电感器项目采用的技术具有较高的技术含量和自动化水平，处于国内先进水平。这一技术选用不仅体现了对生产效率、质量和环境友好性的高标准要求，同时为变压器、整流器和电感器项目的可持续发展奠定了坚实的基础。</w:t>
      </w:r>
    </w:p>
    <w:p>
      <w:pPr>
        <w:pStyle w:val="Heading2"/>
        <w:ind w:firstLine="560" w:firstLineChars="200"/>
        <w:rPr>
          <w:rFonts w:ascii="仿宋" w:eastAsia="仿宋" w:hAnsi="仿宋" w:cs="仿宋" w:hint="eastAsia"/>
          <w:sz w:val="28"/>
          <w:lang w:eastAsia="zh-CN"/>
        </w:rPr>
      </w:pPr>
      <w:bookmarkStart w:id="14" w:name="_Toc2684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为确保变压器、整流器和电感器项目的高效生产和技术实施，我们制定了一套精心设计的设备选型方案，以满足变压器、整流器和电感器项目生产、质量和环保的要求。该方案的主要特点如下：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压器、整流器和电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压器、整流器和电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402"/>
      <w:r>
        <w:rPr>
          <w:rFonts w:ascii="仿宋" w:eastAsia="仿宋" w:hAnsi="仿宋" w:cs="仿宋" w:hint="eastAsia"/>
          <w:sz w:val="28"/>
          <w:lang w:eastAsia="zh-CN"/>
        </w:rPr>
        <w:t>五、变压器、整流器和电感器项目绩效评估</w:t>
      </w:r>
      <w:bookmarkEnd w:id="15"/>
    </w:p>
    <w:p>
      <w:pPr>
        <w:pStyle w:val="Heading2"/>
        <w:rPr>
          <w:rFonts w:ascii="仿宋" w:eastAsia="仿宋" w:hAnsi="仿宋" w:cs="仿宋" w:hint="eastAsia"/>
          <w:lang w:eastAsia="zh-CN"/>
        </w:rPr>
      </w:pPr>
      <w:bookmarkStart w:id="16" w:name="_Toc2110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变压器、整流器和电感器项目中，我们设计了一套全面的绩效评估指标，以确保变压器、整流器和电感器项目的可控和成功交付。这些指标跨足变压器、整流器和电感器项目目标、成本、进度和质量等多个维度，为我们提供了全面洞察变压器、整流器和电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目标达成率是我们关注的首要指标。我们设定了明确的目标，并通过定期监测和评估，迅速发现并应对潜在的目标偏差。这为变压器、整流器和电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成本绩效是另一个核心关注点。通过实际成本与预算成本的对比分析，我们深入了解成本差异的原因，及时调整资源分配，保持变压器、整流器和电感器项目在经济效益方面的合理水平。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进度作为关键的绩效指标之一，得到了精心的关注。我们制定了详细的变压器、整流器和电感器项目进度计划，并设立了进度符合度指标，确保实际进度与计划进度保持一致。这使我们能够快速发现和解决潜在的进度问题，保持变压器、整流器和电感器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变压器、整流器和电感器项目绩效的不可或缺的一环。我们引入了一系列的质量标准和客户满意度指标，以确保变压器、整流器和电感器项目交付的成果在质量上达到或超越预期水平。通过持续监测这些指标，我们努力提升变压器、整流器和电感器项目整体质量水平，为变压器、整流器和电感器项目的成功交付提供有力保障。通过这些科学且全面的绩效评估，我们能够更好地引导变压器、整流器和电感器项目的持续改进，确保变压器、整流器和电感器项目目标的顺利达成。</w:t>
      </w:r>
    </w:p>
    <w:p>
      <w:pPr>
        <w:pStyle w:val="Heading2"/>
        <w:ind w:firstLine="560" w:firstLineChars="200"/>
        <w:rPr>
          <w:rFonts w:ascii="仿宋" w:eastAsia="仿宋" w:hAnsi="仿宋" w:cs="仿宋" w:hint="eastAsia"/>
          <w:sz w:val="28"/>
          <w:lang w:eastAsia="zh-CN"/>
        </w:rPr>
      </w:pPr>
      <w:bookmarkStart w:id="17" w:name="_Toc2676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绩效评估是变压器、整流器和电感器项目中的关键环节，为确保变压器、整流器和电感器项目达到预期目标，我们采用了多层次、多维度的绩效评估方法。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压器、整流器和电感器项目的战略目标对齐，确保每个决策和行动都与变压器、整流器和电感器项目整体目标保持一致。团队会定期召开战略对齐会议，审视当前工作与变压器、整流器和电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压器、整流器和电感器项目进度、质量、成本和风险等方面。这些指标通过数据收集和分析，为变压器、整流器和电感器项目管理团队提供了客观的评估依据。例如，我们通过变压器、整流器和电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压器、整流器和电感器项目内部，还考虑了变压器、整流器和电感器项目对外部环境的影响。我们定期进行干系人满意度调查，以了解各利益相关方对变压器、整流器和电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这种多层次、多角度的绩效评估方法，使得我们能够全面了解变压器、整流器和电感器项目的运行状态，及时做出调整，确保变压器、整流器和电感器项目在不断变化的环境中保持稳健前行。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1611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为了确保变压器、整流器和电感器项目的有效管理和不断优化，我们采用了精心设计的绩效评估周期。这个周期旨在实现灵活、实时和全面的评估，以适应变压器、整流器和电感器项目执行中的各种挑战。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压器、整流器和电感器项目的不同需求，分为短期、中期和长期。短期评估关注每个迭代或工作周期，以及时发现和解决当前任务中的问题。中期评估涵盖几个迭代，深入了解整体变压器、整流器和电感器项目的趋势和性能。长期评估则着眼于整个变压器、整流器和电感器项目阶段，确保变压器、整流器和电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压器、整流器和电感器项目管理工具和协作平台，团队成员能够随时更新和分享变压器、整流器和电感器项目数据。这种实时性的反馈机制使我们能够及时察觉潜在问题，快速调整，保持变压器、整流器和电感器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压器、整流器和电感器项目的决策制定密不可分。每个周期的变压器、整流器和电感器项目回顾会议成为集体总结经验、识别问题深层次原因并找到创新解决方案的平台。这种定期的反思与调整机制使变压器、整流器和电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4324"/>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765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变压器、整流器和电感器项目的主要产品是XXXX，预计年产值为XXX万元。这一产品在市场中占据着重要的地位，其广泛的应用范围使得该变压器、整流器和电感器项目的市场前景非常广阔。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https://d.book118.com/938110130052006045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66A9A"/>
    <w:rsid w:val="3A266A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1013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2024-02-29T22:10:00Z</dcterms:created>
  <dcterms:modified xsi:type="dcterms:W3CDTF">2024-02-29T22:10:52Z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B21E65B561A14068A14BCA403DCBFB8C_11</vt:lpwstr>
  </property>
  <property fmtid="{D5CDD505-2E9C-101B-9397-08002B2CF9AE}" pid="3" name="KSOProductBuildVer">
    <vt:lpwstr>2052-12.1.0.16388</vt:lpwstr>
  </property>
</Properties>
</file>