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rPr>
          <w:rFonts w:ascii="Times New Roman" w:hAnsi="Times New Roman" w:hint="default"/>
          <w:b/>
          <w:bCs/>
          <w:sz w:val="28"/>
          <w:szCs w:val="36"/>
        </w:rPr>
      </w:pPr>
      <w:r>
        <w:rPr>
          <w:rFonts w:ascii="Times New Roman" w:hAnsi="Times New Roman" w:cs="Times New Roman" w:hint="default"/>
          <w:b/>
          <w:bCs/>
          <w:sz w:val="28"/>
          <w:szCs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11823700</wp:posOffset>
            </wp:positionV>
            <wp:extent cx="482600" cy="254000"/>
            <wp:wrapNone/>
            <wp:docPr id="10006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default"/>
          <w:b/>
          <w:bCs/>
          <w:sz w:val="28"/>
          <w:szCs w:val="36"/>
        </w:rPr>
        <w:t>【新情境</w:t>
      </w:r>
      <w:r>
        <w:rPr>
          <w:rFonts w:ascii="Times New Roman" w:hAnsi="Times New Roman" w:cs="Times New Roman" w:hint="default"/>
          <w:b/>
          <w:bCs/>
          <w:sz w:val="28"/>
          <w:szCs w:val="36"/>
        </w:rPr>
        <w:t>·</w:t>
      </w:r>
      <w:r>
        <w:rPr>
          <w:rFonts w:ascii="Times New Roman" w:hAnsi="Times New Roman" w:cs="Times New Roman" w:hint="default"/>
          <w:b/>
          <w:bCs/>
          <w:sz w:val="28"/>
          <w:szCs w:val="36"/>
        </w:rPr>
        <w:t>新概念】备战2024年高考地理一轮复习热点情境知识扫盲+考向预测</w:t>
      </w:r>
    </w:p>
    <w:p>
      <w:pPr>
        <w:jc w:val="center"/>
        <w:rPr>
          <w:rFonts w:ascii="Times New Roman" w:hAnsi="Times New Roman" w:hint="default"/>
          <w:b/>
          <w:bCs/>
          <w:color w:val="C00000"/>
          <w:sz w:val="32"/>
          <w:szCs w:val="40"/>
        </w:rPr>
      </w:pPr>
      <w:r>
        <w:rPr>
          <w:rFonts w:ascii="Times New Roman" w:hAnsi="Times New Roman" w:cs="Times New Roman" w:hint="default"/>
          <w:b/>
          <w:bCs/>
          <w:color w:val="C00000"/>
          <w:sz w:val="32"/>
          <w:szCs w:val="40"/>
          <w:lang w:val="en-US" w:eastAsia="zh-CN"/>
        </w:rPr>
        <w:t>0</w:t>
      </w:r>
      <w:r>
        <w:rPr>
          <w:rFonts w:ascii="Times New Roman" w:hAnsi="Times New Roman" w:cs="Times New Roman" w:hint="eastAsia"/>
          <w:b/>
          <w:bCs/>
          <w:color w:val="C00000"/>
          <w:sz w:val="32"/>
          <w:szCs w:val="40"/>
          <w:lang w:val="en-US" w:eastAsia="zh-CN"/>
        </w:rPr>
        <w:t>5</w:t>
      </w:r>
      <w:r>
        <w:rPr>
          <w:rFonts w:ascii="Times New Roman" w:hAnsi="Times New Roman" w:cs="Times New Roman" w:hint="default"/>
          <w:b/>
          <w:bCs/>
          <w:color w:val="C00000"/>
          <w:sz w:val="32"/>
          <w:szCs w:val="40"/>
          <w:lang w:val="en-US" w:eastAsia="zh-CN"/>
        </w:rPr>
        <w:t xml:space="preserve">  等值线</w:t>
      </w:r>
    </w:p>
    <w:p>
      <w:pPr>
        <w:jc w:val="center"/>
        <w:rPr>
          <w:rFonts w:ascii="Times New Roman" w:hAnsi="Times New Roman" w:hint="default"/>
        </w:rPr>
      </w:pPr>
      <w:r>
        <w:rPr>
          <w:rFonts w:ascii="Times New Roman" w:hAnsi="Times New Roman" w:cs="Times New Roman" w:hint="default"/>
          <w:sz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7" o:spid="_x0000_i1025" type="#_x0000_t202" style="width:2in;height:2in;mso-wrap-style:none;v-text-anchor:top" filled="f" stroked="t" strokecolor="red" strokeweight="0.5pt">
            <v:fill o:detectmouseclick="t"/>
            <v:stroke linestyle="single"/>
            <v:shadow color="gray"/>
            <o:lock v:ext="edit" aspectratio="f"/>
            <v:textbox style="layout-flow:horizontal;mso-fit-shape-to-text:t">
              <w:txbxContent>
                <w:p>
                  <w:pPr>
                    <w:rPr>
                      <w:rFonts w:hint="eastAsia"/>
                      <w:b/>
                      <w:bCs/>
                      <w:color w:val="0000FF"/>
                      <w:sz w:val="52"/>
                      <w:szCs w:val="52"/>
                    </w:rPr>
                  </w:pPr>
                  <w:r>
                    <w:rPr>
                      <w:rFonts w:hint="default"/>
                      <w:lang w:val="en-US" w:eastAsia="zh-CN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图片 2" o:spid="_x0000_i1026" type="#_x0000_t75" style="width:32.98pt;height:32.98pt;mso-position-horizontal-relative:page;mso-position-vertical-relative:page;mso-wrap-style:square" filled="f" stroked="f">
                        <v:stroke linestyle="single"/>
                        <v:imagedata r:id="rId5" o:title=""/>
                        <v:path o:extrusionok="f"/>
                        <o:lock v:ext="edit" aspectratio="t"/>
                      </v:shape>
                    </w:pict>
                  </w:r>
                  <w:r>
                    <w:rPr>
                      <w:rFonts w:ascii="金山云技术体" w:eastAsia="金山云技术体" w:hAnsi="金山云技术体" w:cs="金山云技术体" w:hint="eastAsia"/>
                      <w:b/>
                      <w:bCs/>
                      <w:color w:val="F04E0E"/>
                      <w:sz w:val="52"/>
                      <w:szCs w:val="52"/>
                      <w:lang w:val="en-US" w:eastAsia="zh-CN"/>
                    </w:rPr>
                    <w:t>目录</w:t>
                  </w:r>
                  <w:r>
                    <w:rPr>
                      <w:rFonts w:ascii="金山云技术体" w:eastAsia="金山云技术体" w:hAnsi="金山云技术体" w:cs="金山云技术体" w:hint="eastAsia"/>
                      <w:b/>
                      <w:bCs/>
                      <w:color w:val="F04E0E"/>
                      <w:sz w:val="52"/>
                      <w:szCs w:val="52"/>
                      <w:lang w:val="en-US" w:eastAsia="zh-CN"/>
                    </w:rPr>
                    <w:t>·</w:t>
                  </w:r>
                  <w:r>
                    <w:rPr>
                      <w:rFonts w:ascii="金山云技术体" w:eastAsia="金山云技术体" w:hAnsi="金山云技术体" w:cs="金山云技术体" w:hint="eastAsia"/>
                      <w:b/>
                      <w:bCs/>
                      <w:color w:val="F04E0E"/>
                      <w:sz w:val="52"/>
                      <w:szCs w:val="52"/>
                      <w:lang w:val="en-US" w:eastAsia="zh-CN"/>
                    </w:rPr>
                    <w:t>索引</w:t>
                  </w:r>
                </w:p>
              </w:txbxContent>
            </v:textbox>
            <w10:anchorlock/>
          </v:shape>
        </w:pict>
      </w:r>
    </w:p>
    <w:p>
      <w:pPr>
        <w:keepNext w:val="0"/>
        <w:keepLines w:val="0"/>
        <w:pageBreakBefore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both"/>
        <w:textAlignment w:val="auto"/>
        <w:rPr>
          <w:rFonts w:ascii="Times New Roman" w:hAnsi="Times New Roman" w:hint="default"/>
          <w:b w:val="0"/>
          <w:bCs w:val="0"/>
          <w:sz w:val="24"/>
          <w:szCs w:val="32"/>
        </w:rPr>
      </w:pPr>
      <w:r>
        <w:rPr>
          <w:rFonts w:ascii="Times New Roman" w:hAnsi="Times New Roman" w:cs="Times New Roman" w:hint="default"/>
          <w:b/>
          <w:bCs/>
          <w:sz w:val="22"/>
          <w:szCs w:val="28"/>
          <w:lang w:val="en-US" w:eastAsia="zh-CN"/>
        </w:rPr>
        <w:t>基础知识</w:t>
      </w:r>
      <w:r>
        <w:rPr>
          <w:rFonts w:ascii="Times New Roman" w:hAnsi="Times New Roman" w:cs="Times New Roman" w:hint="default"/>
          <w:b/>
          <w:bCs/>
          <w:sz w:val="22"/>
          <w:szCs w:val="28"/>
          <w:lang w:val="en-US" w:eastAsia="zh-CN"/>
        </w:rPr>
        <w:t>·</w:t>
      </w:r>
      <w:r>
        <w:rPr>
          <w:rFonts w:ascii="Times New Roman" w:hAnsi="Times New Roman" w:cs="Times New Roman" w:hint="default"/>
          <w:b/>
          <w:bCs/>
          <w:sz w:val="22"/>
          <w:szCs w:val="28"/>
          <w:lang w:val="en-US" w:eastAsia="zh-CN"/>
        </w:rPr>
        <w:t>速递</w:t>
      </w:r>
      <w:r>
        <w:rPr>
          <w:rFonts w:ascii="Times New Roman" w:hAnsi="Times New Roman" w:cs="Times New Roman" w:hint="default"/>
          <w:b w:val="0"/>
          <w:bCs w:val="0"/>
          <w:sz w:val="24"/>
          <w:szCs w:val="32"/>
          <w:lang w:val="en-US" w:eastAsia="zh-CN"/>
        </w:rPr>
        <w:t>………………………………………………………</w:t>
      </w:r>
      <w:r>
        <w:rPr>
          <w:rFonts w:ascii="Times New Roman" w:hAnsi="Times New Roman" w:cs="Times New Roman" w:hint="default"/>
          <w:b w:val="0"/>
          <w:bCs w:val="0"/>
          <w:sz w:val="24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both"/>
        <w:textAlignment w:val="auto"/>
        <w:rPr>
          <w:rFonts w:ascii="Times New Roman" w:eastAsia="楷体" w:hAnsi="Times New Roman" w:hint="default"/>
          <w:b w:val="0"/>
          <w:bCs w:val="0"/>
        </w:rPr>
      </w:pPr>
      <w:r>
        <w:rPr>
          <w:rFonts w:ascii="Times New Roman" w:eastAsia="楷体" w:hAnsi="Times New Roman" w:cs="Times New Roman" w:hint="default"/>
          <w:b w:val="0"/>
          <w:bCs w:val="0"/>
          <w:lang w:val="en-US" w:eastAsia="zh-CN"/>
        </w:rPr>
        <w:t>等</w:t>
      </w:r>
      <w:r>
        <w:rPr>
          <w:rFonts w:ascii="Times New Roman" w:eastAsia="楷体" w:hAnsi="Times New Roman" w:cs="Times New Roman" w:hint="eastAsia"/>
          <w:b w:val="0"/>
          <w:bCs w:val="0"/>
          <w:lang w:val="en-US" w:eastAsia="zh-CN"/>
        </w:rPr>
        <w:t>温</w:t>
      </w:r>
      <w:r>
        <w:rPr>
          <w:rFonts w:ascii="Times New Roman" w:eastAsia="楷体" w:hAnsi="Times New Roman" w:cs="Times New Roman" w:hint="default"/>
          <w:b w:val="0"/>
          <w:bCs w:val="0"/>
          <w:lang w:val="en-US" w:eastAsia="zh-CN"/>
        </w:rPr>
        <w:t>线图的特征与判读</w:t>
      </w:r>
    </w:p>
    <w:p>
      <w:pPr>
        <w:keepNext w:val="0"/>
        <w:keepLines w:val="0"/>
        <w:pageBreakBefore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both"/>
        <w:textAlignment w:val="auto"/>
        <w:rPr>
          <w:rFonts w:ascii="Times New Roman" w:hAnsi="Times New Roman" w:hint="default"/>
          <w:b w:val="0"/>
          <w:bCs w:val="0"/>
          <w:sz w:val="24"/>
          <w:szCs w:val="32"/>
        </w:rPr>
      </w:pPr>
      <w:r>
        <w:rPr>
          <w:rFonts w:ascii="Times New Roman" w:hAnsi="Times New Roman" w:cs="Times New Roman" w:hint="default"/>
          <w:b/>
          <w:bCs/>
          <w:sz w:val="22"/>
          <w:szCs w:val="28"/>
          <w:lang w:val="en-US" w:eastAsia="zh-CN"/>
        </w:rPr>
        <w:t>情境扫盲</w:t>
      </w:r>
      <w:r>
        <w:rPr>
          <w:rFonts w:ascii="Times New Roman" w:hAnsi="Times New Roman" w:cs="Times New Roman" w:hint="default"/>
          <w:b/>
          <w:bCs/>
          <w:sz w:val="22"/>
          <w:szCs w:val="28"/>
          <w:lang w:val="en-US" w:eastAsia="zh-CN"/>
        </w:rPr>
        <w:t>·</w:t>
      </w:r>
      <w:r>
        <w:rPr>
          <w:rFonts w:ascii="Times New Roman" w:hAnsi="Times New Roman" w:cs="Times New Roman" w:hint="default"/>
          <w:b/>
          <w:bCs/>
          <w:sz w:val="22"/>
          <w:szCs w:val="28"/>
          <w:lang w:val="en-US" w:eastAsia="zh-CN"/>
        </w:rPr>
        <w:t>精讲</w:t>
      </w:r>
      <w:r>
        <w:rPr>
          <w:rFonts w:ascii="Times New Roman" w:hAnsi="Times New Roman" w:cs="Times New Roman" w:hint="default"/>
          <w:b w:val="0"/>
          <w:bCs w:val="0"/>
          <w:sz w:val="24"/>
          <w:szCs w:val="32"/>
          <w:lang w:val="en-US" w:eastAsia="zh-CN"/>
        </w:rPr>
        <w:t>………………………………………………………</w:t>
      </w:r>
      <w:r>
        <w:rPr>
          <w:rFonts w:ascii="Times New Roman" w:hAnsi="Times New Roman" w:cs="Times New Roman" w:hint="eastAsia"/>
          <w:b w:val="0"/>
          <w:bCs w:val="0"/>
          <w:sz w:val="24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20" w:firstLineChars="100"/>
        <w:jc w:val="both"/>
        <w:textAlignment w:val="auto"/>
        <w:rPr>
          <w:rFonts w:ascii="Times New Roman" w:eastAsia="楷体" w:hAnsi="Times New Roman" w:hint="default"/>
          <w:b w:val="0"/>
          <w:bCs w:val="0"/>
        </w:rPr>
      </w:pPr>
      <w:r>
        <w:rPr>
          <w:rFonts w:ascii="Times New Roman" w:eastAsia="金山云技术体" w:hAnsi="Times New Roman" w:cs="Times New Roman" w:hint="default"/>
          <w:b/>
          <w:bCs/>
          <w:color w:val="385623"/>
          <w:sz w:val="52"/>
          <w:szCs w:val="52"/>
          <w:lang w:val="en-US" w:eastAsia="zh-CN"/>
        </w:rPr>
        <w:pict>
          <v:shape id="图片 206" o:spid="_x0000_i1027" type="#_x0000_t75" style="width:14.35pt;height:14.35pt;mso-position-horizontal-relative:page;mso-position-vertical-relative:page;mso-wrap-style:square" o:preferrelative="t" filled="f" stroked="f">
            <v:fill o:detectmouseclick="t"/>
            <v:stroke linestyle="single"/>
            <v:imagedata r:id="rId6" o:title=""/>
            <v:shadow color="gray"/>
            <v:path o:extrusionok="f"/>
            <o:lock v:ext="edit" aspectratio="t"/>
          </v:shape>
        </w:pict>
      </w:r>
      <w:r>
        <w:rPr>
          <w:rFonts w:ascii="Times New Roman" w:eastAsia="楷体" w:hAnsi="Times New Roman" w:cs="Times New Roman" w:hint="default"/>
          <w:b w:val="0"/>
          <w:bCs w:val="0"/>
          <w:lang w:val="en-US" w:eastAsia="zh-CN"/>
        </w:rPr>
        <w:t>等</w:t>
      </w:r>
      <w:r>
        <w:rPr>
          <w:rFonts w:ascii="Times New Roman" w:eastAsia="楷体" w:hAnsi="Times New Roman" w:cs="Times New Roman" w:hint="eastAsia"/>
          <w:b w:val="0"/>
          <w:bCs w:val="0"/>
          <w:lang w:val="en-US" w:eastAsia="zh-CN"/>
        </w:rPr>
        <w:t>降水量线的判读</w:t>
      </w:r>
      <w:r>
        <w:rPr>
          <w:rFonts w:ascii="Times New Roman" w:hAnsi="Times New Roman" w:cs="Times New Roman" w:hint="default"/>
          <w:b w:val="0"/>
          <w:bCs w:val="0"/>
          <w:sz w:val="24"/>
          <w:szCs w:val="32"/>
          <w:lang w:val="en-US" w:eastAsia="zh-CN"/>
        </w:rPr>
        <w:t>……………………………………</w:t>
      </w:r>
      <w:r>
        <w:rPr>
          <w:rFonts w:ascii="Times New Roman" w:hAnsi="Times New Roman" w:cs="Times New Roman" w:hint="eastAsia"/>
          <w:b w:val="0"/>
          <w:bCs w:val="0"/>
          <w:sz w:val="24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600" w:firstLineChars="300"/>
        <w:jc w:val="both"/>
        <w:textAlignment w:val="auto"/>
        <w:rPr>
          <w:rFonts w:ascii="仿宋" w:eastAsia="仿宋" w:hAnsi="仿宋" w:cs="仿宋" w:hint="eastAsia"/>
          <w:b w:val="0"/>
          <w:bCs w:val="0"/>
          <w:color w:val="0000FF"/>
          <w:sz w:val="20"/>
          <w:szCs w:val="22"/>
        </w:rPr>
      </w:pPr>
      <w:r>
        <w:rPr>
          <w:rFonts w:ascii="仿宋" w:eastAsia="仿宋" w:hAnsi="仿宋" w:cs="仿宋" w:hint="eastAsia"/>
          <w:b w:val="0"/>
          <w:bCs w:val="0"/>
          <w:color w:val="0000FF"/>
          <w:sz w:val="20"/>
          <w:szCs w:val="22"/>
          <w:lang w:val="en-US" w:eastAsia="zh-CN"/>
        </w:rPr>
        <w:t>1.特征2.等降水量线线图判读的基本方法3.等降水量与地形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20" w:firstLineChars="100"/>
        <w:jc w:val="both"/>
        <w:textAlignment w:val="auto"/>
        <w:rPr>
          <w:rFonts w:ascii="Times New Roman" w:eastAsia="楷体" w:hAnsi="Times New Roman" w:hint="default"/>
          <w:b w:val="0"/>
          <w:bCs w:val="0"/>
        </w:rPr>
      </w:pPr>
      <w:r>
        <w:rPr>
          <w:rFonts w:ascii="Times New Roman" w:eastAsia="金山云技术体" w:hAnsi="Times New Roman" w:cs="Times New Roman" w:hint="default"/>
          <w:b/>
          <w:bCs/>
          <w:color w:val="385623"/>
          <w:sz w:val="52"/>
          <w:szCs w:val="52"/>
          <w:lang w:val="en-US" w:eastAsia="zh-CN"/>
        </w:rPr>
        <w:pict>
          <v:shape id="图片 207" o:spid="_x0000_i1028" type="#_x0000_t75" style="width:15.65pt;height:15.65pt;mso-position-horizontal-relative:page;mso-position-vertical-relative:page;mso-wrap-style:square" o:preferrelative="t" filled="f" stroked="f">
            <v:fill o:detectmouseclick="t"/>
            <v:stroke linestyle="single"/>
            <v:imagedata r:id="rId7" o:title=""/>
            <v:shadow color="gray"/>
            <v:path o:extrusionok="f"/>
            <o:lock v:ext="edit" aspectratio="t"/>
          </v:shape>
        </w:pict>
      </w:r>
      <w:r>
        <w:rPr>
          <w:rFonts w:ascii="Times New Roman" w:eastAsia="楷体" w:hAnsi="Times New Roman" w:cs="Times New Roman" w:hint="eastAsia"/>
          <w:b w:val="0"/>
          <w:bCs w:val="0"/>
          <w:lang w:val="en-US" w:eastAsia="zh-CN"/>
        </w:rPr>
        <w:t>等潜水位线与等盐度线的判读</w:t>
      </w:r>
      <w:r>
        <w:rPr>
          <w:rFonts w:ascii="Times New Roman" w:hAnsi="Times New Roman" w:cs="Times New Roman" w:hint="default"/>
          <w:b w:val="0"/>
          <w:bCs w:val="0"/>
          <w:sz w:val="24"/>
          <w:szCs w:val="32"/>
          <w:lang w:val="en-US" w:eastAsia="zh-CN"/>
        </w:rPr>
        <w:t>…………………………………………</w:t>
      </w:r>
      <w:r>
        <w:rPr>
          <w:rFonts w:ascii="Times New Roman" w:hAnsi="Times New Roman" w:cs="Times New Roman" w:hint="eastAsia"/>
          <w:b w:val="0"/>
          <w:bCs w:val="0"/>
          <w:sz w:val="24"/>
          <w:szCs w:val="32"/>
          <w:lang w:val="en-US" w:eastAsia="zh-CN"/>
        </w:rPr>
        <w:t>7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600" w:firstLineChars="300"/>
        <w:jc w:val="both"/>
        <w:textAlignment w:val="auto"/>
        <w:rPr>
          <w:rFonts w:ascii="仿宋" w:eastAsia="仿宋" w:hAnsi="仿宋" w:cs="仿宋" w:hint="eastAsia"/>
          <w:b w:val="0"/>
          <w:bCs w:val="0"/>
          <w:color w:val="0000FF"/>
          <w:sz w:val="20"/>
          <w:szCs w:val="22"/>
        </w:rPr>
      </w:pPr>
      <w:r>
        <w:rPr>
          <w:rFonts w:ascii="仿宋" w:eastAsia="仿宋" w:hAnsi="仿宋" w:cs="仿宋" w:hint="eastAsia"/>
          <w:b w:val="0"/>
          <w:bCs w:val="0"/>
          <w:color w:val="0000FF"/>
          <w:sz w:val="20"/>
          <w:szCs w:val="22"/>
          <w:lang w:val="en-US" w:eastAsia="zh-CN"/>
        </w:rPr>
        <w:t>1.潜水位特征与含义2.潜水特点3.潜水位4.等潜水位线的判读5.盐度的影响因素6.等盐度线的判读</w:t>
      </w:r>
    </w:p>
    <w:p>
      <w:pPr>
        <w:keepNext w:val="0"/>
        <w:keepLines w:val="0"/>
        <w:pageBreakBefore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both"/>
        <w:textAlignment w:val="auto"/>
        <w:rPr>
          <w:rFonts w:ascii="Times New Roman" w:hAnsi="Times New Roman" w:hint="default"/>
          <w:b w:val="0"/>
          <w:bCs w:val="0"/>
          <w:sz w:val="24"/>
          <w:szCs w:val="32"/>
        </w:rPr>
      </w:pPr>
      <w:r>
        <w:rPr>
          <w:rFonts w:ascii="黑体" w:eastAsia="黑体" w:hAnsi="黑体" w:cs="黑体" w:hint="default"/>
          <w:b w:val="0"/>
          <w:bCs w:val="0"/>
          <w:sz w:val="21"/>
          <w:szCs w:val="24"/>
          <w:lang w:val="en-US" w:eastAsia="zh-CN"/>
        </w:rPr>
        <w:t>真题在线</w:t>
      </w:r>
      <w:r>
        <w:rPr>
          <w:rFonts w:ascii="黑体" w:eastAsia="黑体" w:hAnsi="黑体" w:cs="黑体" w:hint="default"/>
          <w:b w:val="0"/>
          <w:bCs w:val="0"/>
          <w:sz w:val="21"/>
          <w:szCs w:val="24"/>
          <w:lang w:val="en-US" w:eastAsia="zh-CN"/>
        </w:rPr>
        <w:t>·</w:t>
      </w:r>
      <w:r>
        <w:rPr>
          <w:rFonts w:ascii="黑体" w:eastAsia="黑体" w:hAnsi="黑体" w:cs="黑体" w:hint="default"/>
          <w:b w:val="0"/>
          <w:bCs w:val="0"/>
          <w:sz w:val="21"/>
          <w:szCs w:val="24"/>
          <w:lang w:val="en-US" w:eastAsia="zh-CN"/>
        </w:rPr>
        <w:t>解读</w:t>
      </w:r>
      <w:r>
        <w:rPr>
          <w:rFonts w:ascii="Times New Roman" w:hAnsi="Times New Roman" w:cs="Times New Roman" w:hint="default"/>
          <w:b w:val="0"/>
          <w:bCs w:val="0"/>
          <w:sz w:val="24"/>
          <w:szCs w:val="32"/>
          <w:lang w:val="en-US" w:eastAsia="zh-CN"/>
        </w:rPr>
        <w:t>………………………………………………………</w:t>
      </w:r>
      <w:r>
        <w:rPr>
          <w:rFonts w:ascii="Times New Roman" w:hAnsi="Times New Roman" w:cs="Times New Roman" w:hint="eastAsia"/>
          <w:b w:val="0"/>
          <w:bCs w:val="0"/>
          <w:sz w:val="24"/>
          <w:szCs w:val="32"/>
          <w:lang w:val="en-US" w:eastAsia="zh-CN"/>
        </w:rPr>
        <w:t>7</w:t>
      </w:r>
    </w:p>
    <w:p>
      <w:pPr>
        <w:keepNext w:val="0"/>
        <w:keepLines w:val="0"/>
        <w:pageBreakBefore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630" w:firstLineChars="300"/>
        <w:jc w:val="both"/>
        <w:textAlignment w:val="auto"/>
        <w:rPr>
          <w:rFonts w:ascii="Times New Roman" w:eastAsia="楷体" w:hAnsi="Times New Roman" w:hint="default"/>
          <w:b w:val="0"/>
          <w:bCs w:val="0"/>
          <w:color w:val="0000FF"/>
        </w:rPr>
      </w:pP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（2021</w:t>
      </w: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·</w:t>
      </w: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浙江卷28（1）题）</w:t>
      </w:r>
      <w:r>
        <w:rPr>
          <w:rFonts w:ascii="仿宋" w:eastAsia="仿宋" w:hAnsi="仿宋" w:cs="仿宋" w:hint="eastAsia"/>
          <w:b w:val="0"/>
          <w:bCs w:val="0"/>
          <w:color w:val="0000FF"/>
          <w:sz w:val="20"/>
          <w:szCs w:val="22"/>
          <w:lang w:val="en-US" w:eastAsia="zh-CN"/>
        </w:rPr>
        <w:t>（等降水量线）</w:t>
      </w:r>
    </w:p>
    <w:p>
      <w:pPr>
        <w:keepNext w:val="0"/>
        <w:keepLines w:val="0"/>
        <w:pageBreakBefore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630" w:firstLineChars="300"/>
        <w:jc w:val="both"/>
        <w:textAlignment w:val="auto"/>
        <w:rPr>
          <w:rFonts w:ascii="仿宋" w:eastAsia="仿宋" w:hAnsi="仿宋" w:cs="仿宋" w:hint="default"/>
          <w:b w:val="0"/>
          <w:bCs w:val="0"/>
          <w:color w:val="0000FF"/>
          <w:sz w:val="20"/>
          <w:szCs w:val="22"/>
        </w:rPr>
      </w:pP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（2023</w:t>
      </w: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·</w:t>
      </w: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浙江卷（第一次）7-8题）</w:t>
      </w:r>
      <w:r>
        <w:rPr>
          <w:rFonts w:ascii="仿宋" w:eastAsia="仿宋" w:hAnsi="仿宋" w:cs="仿宋" w:hint="eastAsia"/>
          <w:b w:val="0"/>
          <w:bCs w:val="0"/>
          <w:color w:val="0000FF"/>
          <w:sz w:val="20"/>
          <w:szCs w:val="22"/>
          <w:lang w:val="en-US" w:eastAsia="zh-CN"/>
        </w:rPr>
        <w:t>（等盐度线的判读）</w:t>
      </w:r>
    </w:p>
    <w:p>
      <w:pPr>
        <w:keepNext w:val="0"/>
        <w:keepLines w:val="0"/>
        <w:pageBreakBefore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630" w:firstLineChars="300"/>
        <w:jc w:val="both"/>
        <w:textAlignment w:val="auto"/>
        <w:rPr>
          <w:rFonts w:ascii="Times New Roman" w:eastAsia="楷体" w:hAnsi="Times New Roman" w:hint="default"/>
          <w:b w:val="0"/>
          <w:bCs w:val="0"/>
          <w:color w:val="0000FF"/>
        </w:rPr>
      </w:pP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（2023</w:t>
      </w: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·</w:t>
      </w: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辽宁卷7-9题）</w:t>
      </w:r>
      <w:r>
        <w:rPr>
          <w:rFonts w:ascii="仿宋" w:eastAsia="仿宋" w:hAnsi="仿宋" w:cs="仿宋" w:hint="eastAsia"/>
          <w:b w:val="0"/>
          <w:bCs w:val="0"/>
          <w:color w:val="0000FF"/>
          <w:sz w:val="20"/>
          <w:szCs w:val="22"/>
          <w:lang w:val="en-US" w:eastAsia="zh-CN"/>
        </w:rPr>
        <w:t>（等盐度线的判读）</w:t>
      </w:r>
    </w:p>
    <w:p>
      <w:pPr>
        <w:keepNext w:val="0"/>
        <w:keepLines w:val="0"/>
        <w:pageBreakBefore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40" w:firstLineChars="200"/>
        <w:jc w:val="both"/>
        <w:textAlignment w:val="auto"/>
        <w:rPr>
          <w:rFonts w:ascii="Times New Roman" w:hAnsi="Times New Roman" w:hint="default"/>
          <w:b w:val="0"/>
          <w:bCs w:val="0"/>
          <w:sz w:val="24"/>
          <w:szCs w:val="32"/>
        </w:rPr>
      </w:pPr>
      <w:r>
        <w:rPr>
          <w:rFonts w:ascii="Times New Roman" w:hAnsi="Times New Roman" w:cs="Times New Roman" w:hint="default"/>
          <w:b/>
          <w:bCs/>
          <w:sz w:val="22"/>
          <w:szCs w:val="28"/>
          <w:lang w:val="en-US" w:eastAsia="zh-CN"/>
        </w:rPr>
        <w:t>情境活用</w:t>
      </w:r>
      <w:r>
        <w:rPr>
          <w:rFonts w:ascii="Times New Roman" w:hAnsi="Times New Roman" w:cs="Times New Roman" w:hint="default"/>
          <w:b/>
          <w:bCs/>
          <w:sz w:val="22"/>
          <w:szCs w:val="28"/>
          <w:lang w:val="en-US" w:eastAsia="zh-CN"/>
        </w:rPr>
        <w:t>·</w:t>
      </w:r>
      <w:r>
        <w:rPr>
          <w:rFonts w:ascii="Times New Roman" w:hAnsi="Times New Roman" w:cs="Times New Roman" w:hint="default"/>
          <w:b/>
          <w:bCs/>
          <w:sz w:val="22"/>
          <w:szCs w:val="28"/>
          <w:lang w:val="en-US" w:eastAsia="zh-CN"/>
        </w:rPr>
        <w:t>演练</w:t>
      </w:r>
      <w:r>
        <w:rPr>
          <w:rFonts w:ascii="Times New Roman" w:hAnsi="Times New Roman" w:cs="Times New Roman" w:hint="default"/>
          <w:b w:val="0"/>
          <w:bCs w:val="0"/>
          <w:sz w:val="24"/>
          <w:szCs w:val="32"/>
          <w:lang w:val="en-US" w:eastAsia="zh-CN"/>
        </w:rPr>
        <w:t>………………………………………………………</w:t>
      </w:r>
      <w:r>
        <w:rPr>
          <w:rFonts w:ascii="Times New Roman" w:hAnsi="Times New Roman" w:cs="Times New Roman" w:hint="eastAsia"/>
          <w:b w:val="0"/>
          <w:bCs w:val="0"/>
          <w:sz w:val="24"/>
          <w:szCs w:val="32"/>
          <w:lang w:val="en-US" w:eastAsia="zh-CN"/>
        </w:rPr>
        <w:t>13</w:t>
      </w:r>
      <w:r>
        <w:rPr>
          <w:rFonts w:ascii="Times New Roman" w:hAnsi="Times New Roman" w:cs="Times New Roman" w:hint="default"/>
          <w:b w:val="0"/>
          <w:bCs w:val="0"/>
          <w:sz w:val="24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both"/>
        <w:textAlignment w:val="auto"/>
        <w:rPr>
          <w:rFonts w:ascii="Times New Roman" w:eastAsia="楷体" w:hAnsi="Times New Roman" w:hint="default"/>
          <w:b w:val="0"/>
          <w:bCs w:val="0"/>
        </w:rPr>
      </w:pPr>
      <w:r>
        <w:rPr>
          <w:rFonts w:ascii="Times New Roman" w:eastAsia="楷体" w:hAnsi="Times New Roman" w:cs="Times New Roman" w:hint="default"/>
          <w:b w:val="0"/>
          <w:bCs w:val="0"/>
          <w:lang w:val="en-US" w:eastAsia="zh-CN"/>
        </w:rPr>
        <w:t>模拟训练16+3</w:t>
      </w:r>
    </w:p>
    <w:p>
      <w:pPr>
        <w:jc w:val="center"/>
        <w:rPr>
          <w:rFonts w:ascii="Times New Roman" w:hAnsi="Times New Roman" w:hint="default"/>
        </w:rPr>
      </w:pPr>
      <w:r>
        <w:rPr>
          <w:rFonts w:ascii="Times New Roman" w:eastAsia="金山云技术体" w:hAnsi="Times New Roman" w:cs="Times New Roman" w:hint="default"/>
          <w:b/>
          <w:bCs/>
          <w:color w:val="BE8F00"/>
          <w:sz w:val="52"/>
          <w:szCs w:val="52"/>
          <w:lang w:val="en-US" w:eastAsia="zh-CN"/>
        </w:rPr>
        <w:pict>
          <v:shape id="图片 22" o:spid="_x0000_i1029" type="#_x0000_t75" style="width:34.12pt;height:34.98pt;mso-position-horizontal-relative:page;mso-position-vertical-relative:page;mso-wrap-style:square" filled="f" stroked="f">
            <v:stroke linestyle="single"/>
            <v:imagedata r:id="rId8" o:title=""/>
            <v:path o:extrusionok="f"/>
            <o:lock v:ext="edit" aspectratio="t"/>
          </v:shape>
        </w:pict>
      </w:r>
      <w:r>
        <w:rPr>
          <w:rFonts w:ascii="Times New Roman" w:eastAsia="金山云技术体" w:hAnsi="Times New Roman" w:cs="Times New Roman" w:hint="default"/>
          <w:b/>
          <w:bCs/>
          <w:color w:val="0202D0"/>
          <w:sz w:val="52"/>
          <w:szCs w:val="52"/>
          <w:lang w:val="en-US" w:eastAsia="zh-CN"/>
        </w:rPr>
        <w:t>基础知识</w:t>
      </w:r>
      <w:r>
        <w:rPr>
          <w:rFonts w:ascii="Times New Roman" w:eastAsia="金山云技术体" w:hAnsi="Times New Roman" w:cs="Times New Roman" w:hint="default"/>
          <w:b/>
          <w:bCs/>
          <w:color w:val="0202D0"/>
          <w:sz w:val="52"/>
          <w:szCs w:val="52"/>
          <w:lang w:val="en-US" w:eastAsia="zh-CN"/>
        </w:rPr>
        <w:t>·</w:t>
      </w:r>
      <w:r>
        <w:rPr>
          <w:rFonts w:ascii="Times New Roman" w:eastAsia="金山云技术体" w:hAnsi="Times New Roman" w:cs="Times New Roman" w:hint="default"/>
          <w:b/>
          <w:bCs/>
          <w:color w:val="0202D0"/>
          <w:sz w:val="52"/>
          <w:szCs w:val="52"/>
          <w:lang w:val="en-US" w:eastAsia="zh-CN"/>
        </w:rPr>
        <w:t>速递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default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  <w:lang w:val="en-US" w:eastAsia="zh-CN"/>
        </w:rPr>
        <w:t>等温</w:t>
      </w:r>
      <w:r>
        <w:rPr>
          <w:rFonts w:ascii="Times New Roman" w:hAnsi="Times New Roman" w:cs="Times New Roman" w:hint="default"/>
          <w:b/>
          <w:bCs/>
          <w:sz w:val="28"/>
          <w:szCs w:val="28"/>
          <w:lang w:val="en-US" w:eastAsia="zh-CN"/>
        </w:rPr>
        <w:t>线的特征</w:t>
      </w:r>
      <w:r>
        <w:rPr>
          <w:rFonts w:ascii="Times New Roman" w:hAnsi="Times New Roman" w:cs="Times New Roman" w:hint="default"/>
          <w:b/>
          <w:bCs/>
          <w:sz w:val="28"/>
          <w:szCs w:val="28"/>
          <w:lang w:val="en-US" w:eastAsia="zh-CN"/>
        </w:rPr>
        <w:t>与判读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黑体" w:eastAsia="黑体" w:hAnsi="黑体" w:cs="黑体" w:hint="eastAsia"/>
          <w:b w:val="0"/>
          <w:bCs w:val="0"/>
          <w:sz w:val="24"/>
          <w:szCs w:val="32"/>
        </w:rPr>
      </w:pPr>
      <w:r>
        <w:rPr>
          <w:rFonts w:ascii="黑体" w:eastAsia="黑体" w:hAnsi="黑体" w:cs="黑体" w:hint="eastAsia"/>
          <w:b w:val="0"/>
          <w:bCs w:val="0"/>
          <w:sz w:val="24"/>
          <w:szCs w:val="32"/>
          <w:lang w:val="en-US" w:eastAsia="zh-CN"/>
        </w:rPr>
        <w:t>1.特征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eastAsia="宋体" w:hAnsi="Times New Roman" w:cs="Times New Roman" w:hint="default"/>
        </w:rPr>
        <w:t>(1)</w:t>
      </w:r>
      <w:r>
        <w:rPr>
          <w:rFonts w:ascii="Times New Roman" w:hAnsi="Times New Roman" w:cs="Times New Roman" w:hint="eastAsia"/>
          <w:lang w:val="en-US" w:eastAsia="zh-CN"/>
        </w:rPr>
        <w:t>含义</w:t>
      </w:r>
      <w:r>
        <w:rPr>
          <w:rFonts w:ascii="Times New Roman" w:eastAsia="宋体" w:hAnsi="Times New Roman" w:cs="Times New Roman" w:hint="default"/>
        </w:rPr>
        <w:t>：在地图上，把温度相同的地点连接起来的线</w:t>
      </w:r>
      <w:r>
        <w:rPr>
          <w:rFonts w:ascii="Times New Roman" w:hAnsi="Times New Roman" w:cs="Times New Roman" w:hint="eastAsia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eastAsia="宋体" w:hAnsi="Times New Roman" w:cs="Times New Roman" w:hint="default"/>
        </w:rPr>
        <w:t>(</w:t>
      </w:r>
      <w:r>
        <w:rPr>
          <w:rFonts w:ascii="Times New Roman" w:hAnsi="Times New Roman" w:cs="Times New Roman" w:hint="eastAsia"/>
          <w:lang w:val="en-US" w:eastAsia="zh-CN"/>
        </w:rPr>
        <w:t>2</w:t>
      </w:r>
      <w:r>
        <w:rPr>
          <w:rFonts w:ascii="Times New Roman" w:eastAsia="宋体" w:hAnsi="Times New Roman" w:cs="Times New Roman" w:hint="default"/>
        </w:rPr>
        <w:t>)</w:t>
      </w:r>
      <w:r>
        <w:rPr>
          <w:rFonts w:ascii="Times New Roman" w:hAnsi="Times New Roman" w:cs="Times New Roman" w:hint="eastAsia"/>
          <w:lang w:val="en-US" w:eastAsia="zh-CN"/>
        </w:rPr>
        <w:t>特征</w:t>
      </w:r>
      <w:r>
        <w:rPr>
          <w:rFonts w:ascii="Times New Roman" w:eastAsia="宋体" w:hAnsi="Times New Roman" w:cs="Times New Roman" w:hint="default"/>
        </w:rPr>
        <w:t>：</w:t>
      </w:r>
      <w:r>
        <w:rPr>
          <w:rFonts w:ascii="Times New Roman" w:hAnsi="Times New Roman" w:cs="Times New Roman" w:hint="eastAsia"/>
          <w:lang w:eastAsia="zh-CN"/>
        </w:rPr>
        <w:t>等温线不相交；同线等温；相邻的等温线相差的数值相同。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eastAsia="zh-CN"/>
        </w:rPr>
        <w:t>等温线分布的一般规律及成因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黑体" w:eastAsia="黑体" w:hAnsi="黑体" w:cs="黑体" w:hint="eastAsia"/>
          <w:b w:val="0"/>
          <w:bCs w:val="0"/>
          <w:sz w:val="24"/>
          <w:szCs w:val="32"/>
        </w:rPr>
      </w:pPr>
      <w:r>
        <w:rPr>
          <w:rFonts w:ascii="黑体" w:eastAsia="黑体" w:hAnsi="黑体" w:cs="黑体" w:hint="eastAsia"/>
          <w:b w:val="0"/>
          <w:bCs w:val="0"/>
          <w:sz w:val="24"/>
          <w:szCs w:val="32"/>
          <w:lang w:val="en-US" w:eastAsia="zh-CN"/>
        </w:rPr>
        <w:t>2.等温线分布的一般规律及成因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default"/>
        </w:rPr>
      </w:pPr>
      <w:r>
        <w:rPr>
          <w:rFonts w:ascii="Times New Roman" w:eastAsia="宋体" w:hAnsi="Times New Roman" w:cs="Times New Roman" w:hint="default"/>
        </w:rPr>
        <w:t>(1)在南北半球上，气温从低纬向两极递减（主要是受太阳辐射影响）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eastAsia="宋体" w:hAnsi="Times New Roman" w:cs="Times New Roman" w:hint="default"/>
        </w:rPr>
        <w:t>(</w:t>
      </w:r>
      <w:r>
        <w:rPr>
          <w:rFonts w:ascii="Times New Roman" w:hAnsi="Times New Roman" w:cs="Times New Roman" w:hint="eastAsia"/>
          <w:lang w:val="en-US" w:eastAsia="zh-CN"/>
        </w:rPr>
        <w:t>2</w:t>
      </w:r>
      <w:r>
        <w:rPr>
          <w:rFonts w:ascii="Times New Roman" w:eastAsia="宋体" w:hAnsi="Times New Roman" w:cs="Times New Roman" w:hint="default"/>
        </w:rPr>
        <w:t>)</w:t>
      </w:r>
      <w:r>
        <w:rPr>
          <w:rFonts w:ascii="Times New Roman" w:hAnsi="Times New Roman" w:cs="Times New Roman" w:hint="eastAsia"/>
          <w:lang w:val="en-US" w:eastAsia="zh-CN"/>
        </w:rPr>
        <w:t>南半球的等温线比北半球平直（因为南半球海洋面积较大）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eastAsia="宋体" w:hAnsi="Times New Roman" w:cs="Times New Roman" w:hint="default"/>
        </w:rPr>
        <w:t>(</w:t>
      </w:r>
      <w:r>
        <w:rPr>
          <w:rFonts w:ascii="Times New Roman" w:hAnsi="Times New Roman" w:cs="Times New Roman" w:hint="eastAsia"/>
          <w:lang w:val="en-US" w:eastAsia="zh-CN"/>
        </w:rPr>
        <w:t>3</w:t>
      </w:r>
      <w:r>
        <w:rPr>
          <w:rFonts w:ascii="Times New Roman" w:eastAsia="宋体" w:hAnsi="Times New Roman" w:cs="Times New Roman" w:hint="default"/>
        </w:rPr>
        <w:t>)</w:t>
      </w:r>
      <w:r>
        <w:rPr>
          <w:rFonts w:ascii="Times New Roman" w:hAnsi="Times New Roman" w:cs="Times New Roman" w:hint="eastAsia"/>
          <w:lang w:val="en-US" w:eastAsia="zh-CN"/>
        </w:rPr>
        <w:t>等温线在陆地或海洋上会弯曲。（主要是海陆热力性质差异造成的；其次，洋流、地形也会有影响）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  <w:sectPr>
          <w:type w:val="nextPage"/>
          <w:pgSz w:w="11906" w:h="16838"/>
          <w:pgMar w:top="1417" w:right="1077" w:bottom="1417" w:left="1077" w:header="851" w:footer="992" w:gutter="0"/>
          <w:pgBorders w:zOrder="front" w:display="allPages" w:offsetFrom="text"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start="26"/>
          <w:cols w:space="708"/>
          <w:titlePg w:val="0"/>
          <w:docGrid w:type="lines" w:linePitch="312"/>
        </w:sectPr>
      </w:pPr>
      <w:r>
        <w:rPr>
          <w:rFonts w:ascii="Times New Roman" w:eastAsia="宋体" w:hAnsi="Times New Roman" w:cs="Times New Roman" w:hint="default"/>
        </w:rPr>
        <w:t>(</w:t>
      </w:r>
      <w:r>
        <w:rPr>
          <w:rFonts w:ascii="Times New Roman" w:hAnsi="Times New Roman" w:cs="Times New Roman" w:hint="eastAsia"/>
          <w:lang w:val="en-US" w:eastAsia="zh-CN"/>
        </w:rPr>
        <w:t>4</w:t>
      </w:r>
      <w:r>
        <w:rPr>
          <w:rFonts w:ascii="Times New Roman" w:eastAsia="宋体" w:hAnsi="Times New Roman" w:cs="Times New Roman" w:hint="default"/>
        </w:rPr>
        <w:t>)</w:t>
      </w:r>
      <w:r>
        <w:rPr>
          <w:rFonts w:ascii="Times New Roman" w:hAnsi="Times New Roman" w:cs="Times New Roman" w:hint="eastAsia"/>
          <w:lang w:val="en-US" w:eastAsia="zh-CN"/>
        </w:rPr>
        <w:t>世界最高气温出现在撒哈拉沙漠，最低气温出现在南极洲。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pict>
          <v:shape id="图片 5" o:spid="_x0000_i1030" type="#_x0000_t75" style="width:326.75pt;height:253.85pt;mso-position-horizontal-relative:page;mso-position-vertical-relative:page;mso-wrap-style:square" o:preferrelative="t" filled="f" stroked="f">
            <v:fill o:detectmouseclick="t"/>
            <v:stroke linestyle="single"/>
            <v:imagedata r:id="rId9" o:title="" croptop="1998f"/>
            <v:shadow color="gray"/>
            <v:path o:extrusionok="f"/>
            <o:lock v:ext="edit" aspectratio="t"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黑体" w:eastAsia="黑体" w:hAnsi="黑体" w:cs="黑体" w:hint="eastAsia"/>
          <w:b w:val="0"/>
          <w:bCs w:val="0"/>
          <w:sz w:val="24"/>
          <w:szCs w:val="32"/>
        </w:rPr>
      </w:pPr>
      <w:r>
        <w:rPr>
          <w:rFonts w:ascii="黑体" w:eastAsia="黑体" w:hAnsi="黑体" w:cs="黑体" w:hint="eastAsia"/>
          <w:b w:val="0"/>
          <w:bCs w:val="0"/>
          <w:sz w:val="24"/>
          <w:szCs w:val="32"/>
          <w:lang w:val="en-US" w:eastAsia="zh-CN"/>
        </w:rPr>
        <w:t>3.等温线判读要点及其影响因素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eastAsia="zh-CN"/>
        </w:rPr>
        <w:t>等温线图是描述某地区气温分布状况的地图，因气温与其他地理要素的密切相关性，成为高考综合考查中的重要图类之一，判读的重点是等温线的分布及变化趋势。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（1）等温线数值的判读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(a)弯曲状况：主要看等温线弯曲的方向，若向数值大的方向弯曲，其中间区域数值低；反之，数值高。即</w:t>
      </w:r>
      <w:r>
        <w:rPr>
          <w:rFonts w:ascii="Times New Roman" w:hAnsi="Times New Roman" w:cs="Times New Roman" w:hint="eastAsia"/>
          <w:lang w:val="en-US" w:eastAsia="zh-CN"/>
        </w:rPr>
        <w:t>“</w:t>
      </w:r>
      <w:r>
        <w:rPr>
          <w:rFonts w:ascii="Times New Roman" w:hAnsi="Times New Roman" w:cs="Times New Roman" w:hint="eastAsia"/>
          <w:lang w:val="en-US" w:eastAsia="zh-CN"/>
        </w:rPr>
        <w:t>凸高值低，凸低值高</w:t>
      </w:r>
      <w:r>
        <w:rPr>
          <w:rFonts w:ascii="Times New Roman" w:hAnsi="Times New Roman" w:cs="Times New Roman" w:hint="eastAsia"/>
          <w:lang w:val="en-US" w:eastAsia="zh-CN"/>
        </w:rPr>
        <w:t>”</w:t>
      </w:r>
      <w:r>
        <w:rPr>
          <w:rFonts w:ascii="Times New Roman" w:hAnsi="Times New Roman" w:cs="Times New Roman" w:hint="eastAsia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(b)闭合状况：</w:t>
      </w:r>
      <w:r>
        <w:rPr>
          <w:rFonts w:ascii="Times New Roman" w:hAnsi="Times New Roman" w:cs="Times New Roman" w:hint="eastAsia"/>
          <w:lang w:val="en-US" w:eastAsia="zh-CN"/>
        </w:rPr>
        <w:t>“</w:t>
      </w:r>
      <w:r>
        <w:rPr>
          <w:rFonts w:ascii="Times New Roman" w:hAnsi="Times New Roman" w:cs="Times New Roman" w:hint="eastAsia"/>
          <w:lang w:val="en-US" w:eastAsia="zh-CN"/>
        </w:rPr>
        <w:t>大于大的，小于小的</w:t>
      </w:r>
      <w:r>
        <w:rPr>
          <w:rFonts w:ascii="Times New Roman" w:hAnsi="Times New Roman" w:cs="Times New Roman" w:hint="eastAsia"/>
          <w:lang w:val="en-US" w:eastAsia="zh-CN"/>
        </w:rPr>
        <w:t>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（2）等温线走向及其影响因素</w:t>
      </w:r>
    </w:p>
    <w:tbl>
      <w:tblPr>
        <w:tblStyle w:val="TableNormal"/>
        <w:tblW w:w="48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347"/>
        <w:gridCol w:w="5320"/>
      </w:tblGrid>
      <w:tr>
        <w:tblPrEx>
          <w:tblW w:w="484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224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等温线走向</w:t>
            </w:r>
          </w:p>
        </w:tc>
        <w:tc>
          <w:tcPr>
            <w:tcW w:w="275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影响因素</w:t>
            </w:r>
          </w:p>
        </w:tc>
      </w:tr>
      <w:tr>
        <w:tblPrEx>
          <w:tblW w:w="4849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224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与纬线方向基本一致</w:t>
            </w:r>
          </w:p>
        </w:tc>
        <w:tc>
          <w:tcPr>
            <w:tcW w:w="275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太阳辐射或纬度因素</w:t>
            </w:r>
          </w:p>
        </w:tc>
      </w:tr>
      <w:tr>
        <w:tblPrEx>
          <w:tblW w:w="4849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224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val="en-US" w:eastAsia="zh-CN"/>
              </w:rPr>
              <w:t>大致</w:t>
            </w:r>
            <w:r>
              <w:rPr>
                <w:rFonts w:ascii="Times New Roman" w:hAnsi="Times New Roman" w:cs="Times New Roman" w:hint="eastAsia"/>
                <w:lang w:eastAsia="zh-CN"/>
              </w:rPr>
              <w:t>与海岸线平行</w:t>
            </w:r>
          </w:p>
        </w:tc>
        <w:tc>
          <w:tcPr>
            <w:tcW w:w="275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海陆分布或海洋影响程度不同</w:t>
            </w:r>
          </w:p>
        </w:tc>
      </w:tr>
      <w:tr>
        <w:tblPrEx>
          <w:tblW w:w="4849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224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与等高线平行或与山脉走向平行</w:t>
            </w:r>
          </w:p>
        </w:tc>
        <w:tc>
          <w:tcPr>
            <w:tcW w:w="275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地形、地势</w:t>
            </w:r>
          </w:p>
        </w:tc>
      </w:tr>
      <w:tr>
        <w:tblPrEx>
          <w:tblW w:w="4849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224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等温线闭合</w:t>
            </w:r>
          </w:p>
        </w:tc>
        <w:tc>
          <w:tcPr>
            <w:tcW w:w="275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山峰(低温)、盆地(高温)、城市热岛效应(高温)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（3）</w:t>
      </w:r>
      <w:r>
        <w:rPr>
          <w:rFonts w:ascii="Times New Roman" w:hAnsi="Times New Roman" w:cs="Times New Roman" w:hint="eastAsia"/>
          <w:lang w:eastAsia="zh-CN"/>
        </w:rPr>
        <w:t>等温线</w:t>
      </w:r>
      <w:r>
        <w:rPr>
          <w:rFonts w:ascii="Times New Roman" w:hAnsi="Times New Roman" w:cs="Times New Roman" w:hint="eastAsia"/>
          <w:lang w:val="en-US" w:eastAsia="zh-CN"/>
        </w:rPr>
        <w:t>的弯曲及其</w:t>
      </w:r>
      <w:r>
        <w:rPr>
          <w:rFonts w:ascii="Times New Roman" w:hAnsi="Times New Roman" w:cs="Times New Roman" w:hint="eastAsia"/>
          <w:lang w:eastAsia="zh-CN"/>
        </w:rPr>
        <w:t>影响因素</w:t>
      </w:r>
    </w:p>
    <w:tbl>
      <w:tblPr>
        <w:tblStyle w:val="TableNormal"/>
        <w:tblW w:w="48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612"/>
        <w:gridCol w:w="8053"/>
      </w:tblGrid>
      <w:tr>
        <w:tblPrEx>
          <w:tblW w:w="4848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83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海陆与季节</w:t>
            </w:r>
          </w:p>
        </w:tc>
        <w:tc>
          <w:tcPr>
            <w:tcW w:w="4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冬季，陆地上的等温线向低纬弯曲，海洋上的等温线向高纬弯曲；夏季，陆地等温线向高纬弯曲，海洋等温线向低纬弯曲。也可以概括为：一(月)陆(向)南(弯曲)，七(月)陆(向)北(弯曲)</w:t>
            </w:r>
          </w:p>
        </w:tc>
      </w:tr>
      <w:tr>
        <w:tblPrEx>
          <w:tblW w:w="4848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83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地</w:t>
            </w:r>
            <w:r>
              <w:rPr>
                <w:rFonts w:ascii="Times New Roman" w:hAnsi="Times New Roman" w:cs="Times New Roman" w:hint="eastAsia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lang w:eastAsia="zh-CN"/>
              </w:rPr>
              <w:t>形</w:t>
            </w:r>
          </w:p>
        </w:tc>
        <w:tc>
          <w:tcPr>
            <w:tcW w:w="4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若等温线穿过山脉或高地时，等温线凸向气温高的地区；</w:t>
            </w:r>
          </w:p>
        </w:tc>
      </w:tr>
    </w:tbl>
    <w:p>
      <w:pPr>
        <w:sectPr>
          <w:type w:val="nextPage"/>
          <w:pgSz w:w="11906" w:h="16838"/>
          <w:pgMar w:top="1417" w:right="1077" w:bottom="1417" w:left="1077" w:header="851" w:footer="992" w:gutter="0"/>
          <w:pgBorders w:zOrder="front" w:display="allPages" w:offsetFrom="text"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start="27"/>
          <w:cols w:space="708"/>
          <w:titlePg w:val="0"/>
          <w:docGrid w:type="lines" w:linePitch="312"/>
        </w:sectPr>
      </w:pPr>
    </w:p>
    <w:p/>
    <w:tbl>
      <w:tblPr>
        <w:tblStyle w:val="TableNormal"/>
        <w:tblW w:w="48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612"/>
        <w:gridCol w:w="8053"/>
      </w:tblGrid>
      <w:tr>
        <w:tblPrEx>
          <w:tblW w:w="4848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834" w:type="pct"/>
            <w:vAlign w:val="center"/>
          </w:tcPr>
          <w:p/>
        </w:tc>
        <w:tc>
          <w:tcPr>
            <w:tcW w:w="4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等温线穿过河谷或低地时，等温线凸向气温低的地区。</w:t>
            </w:r>
          </w:p>
        </w:tc>
      </w:tr>
      <w:tr>
        <w:tblPrEx>
          <w:tblW w:w="4848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83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洋</w:t>
            </w:r>
            <w:r>
              <w:rPr>
                <w:rFonts w:ascii="Times New Roman" w:hAnsi="Times New Roman" w:cs="Times New Roman" w:hint="eastAsia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lang w:eastAsia="zh-CN"/>
              </w:rPr>
              <w:t>流</w:t>
            </w:r>
          </w:p>
        </w:tc>
        <w:tc>
          <w:tcPr>
            <w:tcW w:w="4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洋流流向和等温线的凸出方向相同，等温线由高值向低值方向(向高纬)凸出的为暖流，等温线由低值向高值方向(向低纬)凸出的为寒流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（4）</w:t>
      </w:r>
      <w:r>
        <w:rPr>
          <w:rFonts w:ascii="Times New Roman" w:hAnsi="Times New Roman" w:cs="Times New Roman" w:hint="eastAsia"/>
          <w:lang w:eastAsia="zh-CN"/>
        </w:rPr>
        <w:t>判断温差大小：根据等温线的疏密程度。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eastAsia="zh-CN"/>
        </w:rPr>
        <w:t>等温线的疏密反映温差的大小，等温线密集，温差较大；等温线稀疏，温差较小。</w:t>
      </w:r>
    </w:p>
    <w:tbl>
      <w:tblPr>
        <w:tblStyle w:val="TableNormal"/>
        <w:tblW w:w="463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521"/>
        <w:gridCol w:w="7709"/>
      </w:tblGrid>
      <w:tr>
        <w:tblPrEx>
          <w:tblW w:w="463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82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季节</w:t>
            </w:r>
          </w:p>
        </w:tc>
        <w:tc>
          <w:tcPr>
            <w:tcW w:w="417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冬季等温线密集，夏季等温线稀疏。因为冬季各地温差较夏季大</w:t>
            </w:r>
          </w:p>
        </w:tc>
      </w:tr>
      <w:tr>
        <w:tblPrEx>
          <w:tblW w:w="4630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82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温度带</w:t>
            </w:r>
          </w:p>
        </w:tc>
        <w:tc>
          <w:tcPr>
            <w:tcW w:w="417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温带地区等温线密集，热带地区等温线稀疏。因为温带地区的气温差异大于终年高温的热带地区</w:t>
            </w:r>
          </w:p>
        </w:tc>
      </w:tr>
      <w:tr>
        <w:tblPrEx>
          <w:tblW w:w="4630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82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海陆位置</w:t>
            </w:r>
          </w:p>
        </w:tc>
        <w:tc>
          <w:tcPr>
            <w:tcW w:w="417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陆地等温线密集，海洋等温线稀疏。因为陆地表面形态复杂，海洋表面性质单一且热容量大，所以陆地的温差大于海洋</w:t>
            </w:r>
          </w:p>
        </w:tc>
      </w:tr>
      <w:tr>
        <w:tblPrEx>
          <w:tblW w:w="4630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82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洋流或锋面</w:t>
            </w:r>
          </w:p>
        </w:tc>
        <w:tc>
          <w:tcPr>
            <w:tcW w:w="417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寒暖流交汇处等温线密集，锋面天气系统中锋线附近等温线密集，因为冷暖差别大</w:t>
            </w:r>
          </w:p>
        </w:tc>
      </w:tr>
      <w:tr>
        <w:tblPrEx>
          <w:tblW w:w="4630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82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地形</w:t>
            </w:r>
          </w:p>
        </w:tc>
        <w:tc>
          <w:tcPr>
            <w:tcW w:w="417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平原、高原面上等温线稀疏，山地和高原边缘地区的等温线比较密集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黑体" w:eastAsia="黑体" w:hAnsi="黑体" w:cs="黑体" w:hint="eastAsia"/>
          <w:b w:val="0"/>
          <w:bCs w:val="0"/>
          <w:sz w:val="24"/>
          <w:szCs w:val="32"/>
        </w:rPr>
      </w:pPr>
      <w:r>
        <w:rPr>
          <w:rFonts w:ascii="黑体" w:eastAsia="黑体" w:hAnsi="黑体" w:cs="黑体" w:hint="eastAsia"/>
          <w:b w:val="0"/>
          <w:bCs w:val="0"/>
          <w:sz w:val="24"/>
          <w:szCs w:val="32"/>
          <w:lang w:val="en-US" w:eastAsia="zh-CN"/>
        </w:rPr>
        <w:t>4.等温线判读规律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（1）判断南北半球：根据气温的水平分布规律：在南北半球，无论七月或一月，气温都是从低纬向两极递减。因此，等温线值由南向北递减为北半球，反之为南半球。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（2）判断海陆位置：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冬季:陆地上的等温线向低纬弯曲(表示冬季的陆地比同纬度的海洋温度低),海洋上的等温线向高纬弯曲(表示冬季的海洋比同纬度的陆地温度高)。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夏季:陆地上的等温线向高纬弯曲(表示夏季的陆地比同纬度的海洋温度高),海洋上的等温线向低纬弯曲(表示冬季的海洋比同纬度的陆地温度低)。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（3）判断月份(1月或7月)：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判断月份时,要注意南、北半球的冬、夏季节的差异性。一陆南，七陆北（无论南北半球，1月份陆地等温线向南凸出，海洋等温线向北凸出;7月份陆地等温线向北凸出，海洋等温线向南凸出。）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1月:北半球陆地上的等温线向南弯曲,海洋上的等温线向北弯曲;南半球陆地上的等温线向南弯曲,海洋上的等温线向北弯曲。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7月:北半球陆地上的等温线向北弯曲,海洋上的等温线向南弯曲;南半球陆地上的等温线向北弯曲,海洋上的等温线向南弯曲。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（4）判断寒、暖流：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  <w:sectPr>
          <w:type w:val="nextPage"/>
          <w:pgSz w:w="11906" w:h="16838"/>
          <w:pgMar w:top="1417" w:right="1077" w:bottom="1417" w:left="1077" w:header="851" w:footer="992" w:gutter="0"/>
          <w:pgBorders w:zOrder="front" w:display="allPages" w:offsetFrom="text"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start="28"/>
          <w:cols w:space="708"/>
          <w:titlePg w:val="0"/>
          <w:docGrid w:type="lines" w:linePitch="312"/>
        </w:sectPr>
      </w:pPr>
      <w:r>
        <w:rPr>
          <w:rFonts w:ascii="Times New Roman" w:hAnsi="Times New Roman" w:cs="Times New Roman" w:hint="eastAsia"/>
          <w:lang w:val="en-US" w:eastAsia="zh-CN"/>
        </w:rPr>
        <w:t>寒流:寒流中心比同纬度的其他地区水温低,故等温线向低纬凸出(类同于冬季的陆地或夏季的海洋)。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暖流:寒流中心比同纬度的其他地区水温高,故等温线向高纬凸出(类同于夏季的陆地或冬季的海洋)。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（5）判断地形地势：根据等温线数值与同纬度地区比较。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出现闭合等温线，遵循</w:t>
      </w:r>
      <w:r>
        <w:rPr>
          <w:rFonts w:ascii="Times New Roman" w:hAnsi="Times New Roman" w:cs="Times New Roman" w:hint="eastAsia"/>
          <w:lang w:val="en-US" w:eastAsia="zh-CN"/>
        </w:rPr>
        <w:t>“</w:t>
      </w:r>
      <w:r>
        <w:rPr>
          <w:rFonts w:ascii="Times New Roman" w:hAnsi="Times New Roman" w:cs="Times New Roman" w:hint="eastAsia"/>
          <w:lang w:val="en-US" w:eastAsia="zh-CN"/>
        </w:rPr>
        <w:t>大于大的，小于小的</w:t>
      </w:r>
      <w:r>
        <w:rPr>
          <w:rFonts w:ascii="Times New Roman" w:hAnsi="Times New Roman" w:cs="Times New Roman" w:hint="eastAsia"/>
          <w:lang w:val="en-US" w:eastAsia="zh-CN"/>
        </w:rPr>
        <w:t>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pict>
          <v:shape id="图片 241" o:spid="_x0000_i1031" type="#_x0000_t75" style="width:179.55pt;height:98pt;mso-position-horizontal-relative:page;mso-position-vertical-relative:page;mso-wrap-style:square" o:preferrelative="t" filled="f" stroked="f">
            <v:stroke linestyle="single"/>
            <v:imagedata r:id="rId10" o:title="" croptop="15195f" cropbottom="18625f" cropleft="2394f" cropright="30456f"/>
            <v:path o:extrusionok="f"/>
            <o:lock v:ext="edit" aspectratio="t"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如上图，9</w:t>
      </w:r>
      <w:r>
        <w:rPr>
          <w:rFonts w:ascii="Times New Roman" w:hAnsi="Times New Roman" w:cs="Times New Roman" w:hint="eastAsia"/>
          <w:lang w:val="en-US" w:eastAsia="zh-CN"/>
        </w:rPr>
        <w:t>℃</w:t>
      </w:r>
      <w:r>
        <w:rPr>
          <w:rFonts w:ascii="Times New Roman" w:hAnsi="Times New Roman" w:cs="Times New Roman" w:hint="eastAsia"/>
          <w:lang w:val="en-US" w:eastAsia="zh-CN"/>
        </w:rPr>
        <w:t>&lt;A&lt;12</w:t>
      </w:r>
      <w:r>
        <w:rPr>
          <w:rFonts w:ascii="Times New Roman" w:hAnsi="Times New Roman" w:cs="Times New Roman" w:hint="eastAsia"/>
          <w:lang w:val="en-US" w:eastAsia="zh-CN"/>
        </w:rPr>
        <w:t>℃</w:t>
      </w:r>
      <w:r>
        <w:rPr>
          <w:rFonts w:ascii="Times New Roman" w:hAnsi="Times New Roman" w:cs="Times New Roman" w:hint="eastAsia"/>
          <w:lang w:val="en-US" w:eastAsia="zh-CN"/>
        </w:rPr>
        <w:t>，15</w:t>
      </w:r>
      <w:r>
        <w:rPr>
          <w:rFonts w:ascii="Times New Roman" w:hAnsi="Times New Roman" w:cs="Times New Roman" w:hint="eastAsia"/>
          <w:lang w:val="en-US" w:eastAsia="zh-CN"/>
        </w:rPr>
        <w:t>℃</w:t>
      </w:r>
      <w:r>
        <w:rPr>
          <w:rFonts w:ascii="Times New Roman" w:hAnsi="Times New Roman" w:cs="Times New Roman" w:hint="eastAsia"/>
          <w:lang w:val="en-US" w:eastAsia="zh-CN"/>
        </w:rPr>
        <w:t>&lt;B&lt;18</w:t>
      </w:r>
      <w:r>
        <w:rPr>
          <w:rFonts w:ascii="Times New Roman" w:hAnsi="Times New Roman" w:cs="Times New Roman" w:hint="eastAsia"/>
          <w:lang w:val="en-US" w:eastAsia="zh-CN"/>
        </w:rPr>
        <w:t>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地势高:在非闭合等温线图上,地势高处等温线的度数要比同纬度的其他地区低。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地势低:在非闭合等温线图上,地势低处等温线的度数要比同纬度的其他地区高。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（6）判断地形名称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山地:在闭合等温线图上,越向中心处,等温线的数据越小。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盆地:在闭合等温线图上,越向中心处,等温线的数据越大。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730" w:firstLineChars="1300"/>
        <w:jc w:val="both"/>
        <w:textAlignment w:val="auto"/>
        <w:rPr>
          <w:rFonts w:ascii="Times New Roman" w:eastAsia="金山云技术体" w:hAnsi="Times New Roman" w:hint="default"/>
          <w:b/>
          <w:bCs/>
          <w:color w:val="BE8F00"/>
          <w:sz w:val="52"/>
          <w:szCs w:val="52"/>
        </w:rPr>
      </w:pPr>
      <w:r>
        <w:rPr>
          <w:rFonts w:ascii="Times New Roman" w:eastAsia="宋体" w:hAnsi="Times New Roman" w:cs="Times New Roman" w:hint="default"/>
          <w:sz w:val="21"/>
          <w:lang w:eastAsia="zh-CN"/>
        </w:rPr>
        <w:pict>
          <v:shape id="图片 186" o:spid="_x0000_i1032" type="#_x0000_t75" style="width:33.28pt;height:32.69pt;mso-position-horizontal-relative:page;mso-position-vertical-relative:page;mso-wrap-style:square" filled="f" stroked="f">
            <v:stroke linestyle="single"/>
            <v:imagedata r:id="rId11" o:title=""/>
            <v:path o:extrusionok="f"/>
            <o:lock v:ext="edit" aspectratio="t"/>
          </v:shape>
        </w:pict>
      </w:r>
      <w:r>
        <w:rPr>
          <w:rFonts w:ascii="Times New Roman" w:eastAsia="金山云技术体" w:hAnsi="Times New Roman" w:cs="Times New Roman" w:hint="default"/>
          <w:b/>
          <w:bCs/>
          <w:color w:val="BE8F00"/>
          <w:sz w:val="52"/>
          <w:szCs w:val="52"/>
          <w:lang w:val="en-US" w:eastAsia="zh-CN"/>
        </w:rPr>
        <w:t>情境扫盲</w:t>
      </w:r>
      <w:r>
        <w:rPr>
          <w:rFonts w:ascii="Times New Roman" w:eastAsia="金山云技术体" w:hAnsi="Times New Roman" w:cs="Times New Roman" w:hint="default"/>
          <w:b/>
          <w:bCs/>
          <w:color w:val="BE8F00"/>
          <w:sz w:val="52"/>
          <w:szCs w:val="52"/>
          <w:lang w:val="en-US" w:eastAsia="zh-CN"/>
        </w:rPr>
        <w:t>·</w:t>
      </w:r>
      <w:r>
        <w:rPr>
          <w:rFonts w:ascii="Times New Roman" w:eastAsia="金山云技术体" w:hAnsi="Times New Roman" w:cs="Times New Roman" w:hint="default"/>
          <w:b/>
          <w:bCs/>
          <w:color w:val="BE8F00"/>
          <w:sz w:val="52"/>
          <w:szCs w:val="52"/>
          <w:lang w:val="en-US" w:eastAsia="zh-CN"/>
        </w:rPr>
        <w:t>精讲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default"/>
          <w:b/>
          <w:bCs/>
          <w:sz w:val="28"/>
          <w:szCs w:val="28"/>
        </w:rPr>
      </w:pPr>
      <w:r>
        <w:rPr>
          <w:rFonts w:ascii="Times New Roman" w:eastAsia="金山云技术体" w:hAnsi="Times New Roman" w:cs="Times New Roman" w:hint="default"/>
          <w:b/>
          <w:bCs/>
          <w:color w:val="385623"/>
          <w:sz w:val="52"/>
          <w:szCs w:val="52"/>
          <w:lang w:val="en-US" w:eastAsia="zh-CN"/>
        </w:rPr>
        <w:pict>
          <v:shape id="图片 191" o:spid="_x0000_i1033" type="#_x0000_t75" style="width:25.31pt;height:25.31pt;mso-position-horizontal-relative:page;mso-position-vertical-relative:page;mso-wrap-style:square" o:preferrelative="t" filled="f" stroked="f">
            <v:fill o:detectmouseclick="t"/>
            <v:stroke linestyle="single"/>
            <v:imagedata r:id="rId6" o:title=""/>
            <v:shadow color="gray"/>
            <v:path o:extrusionok="f"/>
            <o:lock v:ext="edit" aspectratio="t"/>
          </v:shape>
        </w:pict>
      </w:r>
      <w:r>
        <w:rPr>
          <w:rFonts w:ascii="Times New Roman" w:eastAsia="宋体" w:hAnsi="Times New Roman" w:cs="Times New Roman" w:hint="default"/>
          <w:b/>
          <w:bCs/>
          <w:sz w:val="28"/>
          <w:szCs w:val="28"/>
        </w:rPr>
        <w:t>等降水量线的判读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黑体" w:eastAsia="黑体" w:hAnsi="黑体" w:cs="黑体" w:hint="eastAsia"/>
          <w:b w:val="0"/>
          <w:bCs w:val="0"/>
          <w:sz w:val="24"/>
          <w:szCs w:val="32"/>
        </w:rPr>
      </w:pPr>
      <w:r>
        <w:rPr>
          <w:rFonts w:ascii="黑体" w:eastAsia="黑体" w:hAnsi="黑体" w:cs="黑体" w:hint="eastAsia"/>
          <w:b w:val="0"/>
          <w:bCs w:val="0"/>
          <w:sz w:val="24"/>
          <w:szCs w:val="32"/>
          <w:lang w:val="en-US" w:eastAsia="zh-CN"/>
        </w:rPr>
        <w:t>1.特征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default"/>
        </w:rPr>
      </w:pPr>
      <w:r>
        <w:rPr>
          <w:rFonts w:ascii="Times New Roman" w:eastAsia="宋体" w:hAnsi="Times New Roman" w:cs="Times New Roman" w:hint="default"/>
        </w:rPr>
        <w:t>(1)</w:t>
      </w:r>
      <w:r>
        <w:rPr>
          <w:rFonts w:ascii="Times New Roman" w:hAnsi="Times New Roman" w:cs="Times New Roman" w:hint="eastAsia"/>
          <w:lang w:val="en-US" w:eastAsia="zh-CN"/>
        </w:rPr>
        <w:t>含义</w:t>
      </w:r>
      <w:r>
        <w:rPr>
          <w:rFonts w:ascii="Times New Roman" w:eastAsia="宋体" w:hAnsi="Times New Roman" w:cs="Times New Roman" w:hint="default"/>
        </w:rPr>
        <w:t>：是描述某地区降水量多少及分布的地图。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default"/>
        </w:rPr>
      </w:pPr>
      <w:r>
        <w:rPr>
          <w:rFonts w:ascii="Times New Roman" w:eastAsia="宋体" w:hAnsi="Times New Roman" w:cs="Times New Roman" w:hint="default"/>
        </w:rPr>
        <w:t>(2)</w:t>
      </w:r>
      <w:r>
        <w:rPr>
          <w:rFonts w:ascii="Times New Roman" w:hAnsi="Times New Roman" w:cs="Times New Roman" w:hint="eastAsia"/>
          <w:lang w:val="en-US" w:eastAsia="zh-CN"/>
        </w:rPr>
        <w:t>判读</w:t>
      </w:r>
      <w:r>
        <w:rPr>
          <w:rFonts w:ascii="Times New Roman" w:eastAsia="宋体" w:hAnsi="Times New Roman" w:cs="Times New Roman" w:hint="default"/>
        </w:rPr>
        <w:t>：</w:t>
      </w:r>
      <w:r>
        <w:rPr>
          <w:rFonts w:ascii="Times New Roman" w:hAnsi="Times New Roman" w:cs="Times New Roman" w:hint="eastAsia"/>
          <w:lang w:val="en-US" w:eastAsia="zh-CN"/>
        </w:rPr>
        <w:t>关键是</w:t>
      </w:r>
      <w:r>
        <w:rPr>
          <w:rFonts w:ascii="Times New Roman" w:eastAsia="宋体" w:hAnsi="Times New Roman" w:cs="Times New Roman" w:hint="default"/>
        </w:rPr>
        <w:t>等降水量线的分布和变化趋势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</w:rPr>
      </w:pPr>
      <w:r>
        <w:rPr>
          <w:rFonts w:ascii="Times New Roman" w:eastAsia="宋体" w:hAnsi="Times New Roman" w:cs="Times New Roman" w:hint="default"/>
        </w:rPr>
        <w:t>(3)</w:t>
      </w:r>
      <w:r>
        <w:rPr>
          <w:rFonts w:ascii="Times New Roman" w:hAnsi="Times New Roman" w:cs="Times New Roman" w:hint="eastAsia"/>
          <w:lang w:val="en-US" w:eastAsia="zh-CN"/>
        </w:rPr>
        <w:t>常考图像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pict>
          <v:shape id="图片 231" o:spid="_x0000_i1034" type="#_x0000_t75" style="width:494.23pt;height:186.89pt;mso-position-horizontal-relative:page;mso-position-vertical-relative:page;mso-wrap-style:square" o:preferrelative="t" filled="f" stroked="f">
            <v:stroke linestyle="single"/>
            <v:imagedata r:id="rId12" o:title="" croptop="21481f"/>
            <v:path o:extrusionok="f"/>
            <o:lock v:ext="edit" aspectratio="t"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default"/>
        </w:rPr>
      </w:pPr>
      <w:r>
        <w:rPr>
          <w:rFonts w:ascii="黑体" w:eastAsia="黑体" w:hAnsi="黑体" w:cs="黑体" w:hint="default"/>
          <w:b w:val="0"/>
          <w:bCs w:val="0"/>
          <w:sz w:val="24"/>
          <w:szCs w:val="32"/>
          <w:lang w:val="en-US" w:eastAsia="zh-CN"/>
        </w:rPr>
        <w:t>2.等</w:t>
      </w:r>
      <w:r>
        <w:rPr>
          <w:rFonts w:ascii="黑体" w:eastAsia="黑体" w:hAnsi="黑体" w:cs="黑体" w:hint="eastAsia"/>
          <w:b w:val="0"/>
          <w:bCs w:val="0"/>
          <w:sz w:val="24"/>
          <w:szCs w:val="32"/>
          <w:lang w:val="en-US" w:eastAsia="zh-CN"/>
        </w:rPr>
        <w:t>降水量</w:t>
      </w:r>
      <w:r>
        <w:rPr>
          <w:rFonts w:ascii="黑体" w:eastAsia="黑体" w:hAnsi="黑体" w:cs="黑体" w:hint="default"/>
          <w:b w:val="0"/>
          <w:bCs w:val="0"/>
          <w:sz w:val="24"/>
          <w:szCs w:val="32"/>
          <w:lang w:val="en-US" w:eastAsia="zh-CN"/>
        </w:rPr>
        <w:t>线图判读的基本方法</w:t>
      </w:r>
      <w:r>
        <w:rPr>
          <w:rFonts w:ascii="Times New Roman" w:eastAsia="宋体" w:hAnsi="Times New Roman" w:cs="Times New Roman" w:hint="default"/>
          <w:b/>
          <w:bCs/>
        </w:rPr>
        <w:t>(1)读数值。</w:t>
      </w:r>
      <w:r>
        <w:rPr>
          <w:rFonts w:ascii="Times New Roman" w:eastAsia="宋体" w:hAnsi="Times New Roman" w:cs="Times New Roman" w:hint="default"/>
        </w:rPr>
        <w:t>读数值大小及递变</w:t>
      </w:r>
      <w:r>
        <w:rPr>
          <w:rFonts w:ascii="Times New Roman" w:hAnsi="Times New Roman" w:cs="Times New Roman" w:hint="eastAsia"/>
          <w:lang w:val="en-US" w:eastAsia="zh-CN"/>
        </w:rPr>
        <w:t>.</w:t>
      </w:r>
      <w:r>
        <w:rPr>
          <w:rFonts w:ascii="Times New Roman" w:eastAsia="宋体" w:hAnsi="Times New Roman" w:cs="Times New Roman" w:hint="default"/>
        </w:rPr>
        <w:t>关注图中降水量的最大值</w:t>
      </w:r>
      <w:r>
        <w:rPr>
          <w:rFonts w:ascii="Times New Roman" w:hAnsi="Times New Roman" w:cs="Times New Roman" w:hint="eastAsia"/>
          <w:lang w:eastAsia="zh-CN"/>
        </w:rPr>
        <w:t>（</w:t>
      </w:r>
      <w:r>
        <w:rPr>
          <w:rFonts w:ascii="Times New Roman" w:hAnsi="Times New Roman" w:hint="default"/>
        </w:rPr>
        <w:br/>
      </w:r>
      <w:r>
        <w:rPr>
          <w:rFonts w:ascii="Times New Roman" w:hAnsi="Times New Roman" w:hint="default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https://d.book118.com/938114047040006041</w:t>
        </w:r>
      </w:hyperlink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default"/>
        </w:rPr>
      </w:pPr>
    </w:p>
    <w:sectPr>
      <w:type w:val="nextPage"/>
      <w:pgSz w:w="11906" w:h="16838"/>
      <w:pgMar w:top="1417" w:right="1077" w:bottom="1417" w:left="1077" w:header="851" w:footer="992" w:gutter="0"/>
      <w:pgBorders w:zOrder="front" w:display="allPages" w:offsetFrom="text"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gBorders>
      <w:pgNumType w:start="29"/>
      <w:cols w:space="708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86"/>
    <w:family w:val="roman"/>
    <w:pitch w:val="variable"/>
    <w:sig w:usb0="E0002EFF" w:usb1="C000785B" w:usb2="00000009" w:usb3="00000000" w:csb0="400401FF" w:csb1="FFFF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  <w:embedRegular r:id="rId1" w:subsetted="1" w:fontKey="{193A9979-F78D-4CE3-A1A6-52D66880CBA4}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金山云技术体">
    <w:panose1 w:val="00000000000000000000"/>
    <w:charset w:val="86"/>
    <w:family w:val="auto"/>
    <w:pitch w:val="default"/>
    <w:sig w:usb0="00000003" w:usb1="08010000" w:usb2="00000000" w:usb3="00000000" w:csb0="00040001" w:csb1="00000000"/>
    <w:embedBold r:id="rId2" w:subsetted="1" w:fontKey="{34FD75E3-B4E4-430F-B910-8B738477934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subsetted="1" w:fontKey="{B6F16CFA-CF11-4025-9D72-EBCE8666A43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subsetted="1" w:fontKey="{252B48D0-35E1-4ABA-9B01-0CF50AA6526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subsetted="1" w:fontKey="{67133ABD-4BB6-408F-B710-899972A0F444}"/>
  </w:font>
  <w:font w:name="Cambria">
    <w:charset w:val="00"/>
    <w:family w:val="auto"/>
    <w:pitch w:val="default"/>
    <w:sig w:usb0="00000000" w:usb1="00000000" w:usb2="00000000" w:usb3="00000000" w:csb0="00000001" w:csb1="00000000"/>
  </w:font>
  <w:font w:name="SimSun">
    <w:charset w:val="00"/>
    <w:family w:val="auto"/>
    <w:pitch w:val="default"/>
    <w:embedRegular r:id="rId6" w:subsetted="1" w:fontKey="{AC3A5988-020E-42B3-BDED-F0F7F0C3C355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saveSubsetFonts/>
  <w:defaultTabStop w:val="420"/>
  <w:drawingGridVerticalSpacing w:val="156"/>
  <w:noPunctuationKerning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endnotePr>
    <w:numFmt w:val="decimal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4151FC"/>
    <w:rsid w:val="00C02FC6"/>
    <w:rsid w:val="00EA0DD7"/>
    <w:rsid w:val="05D84E57"/>
    <w:rsid w:val="07A92DBB"/>
    <w:rsid w:val="0843245C"/>
    <w:rsid w:val="098B0432"/>
    <w:rsid w:val="0AB614DF"/>
    <w:rsid w:val="0D1A672D"/>
    <w:rsid w:val="0E9A221B"/>
    <w:rsid w:val="13E5054D"/>
    <w:rsid w:val="15560D86"/>
    <w:rsid w:val="177A5B4D"/>
    <w:rsid w:val="19CC3658"/>
    <w:rsid w:val="1B961F7E"/>
    <w:rsid w:val="1D1B344A"/>
    <w:rsid w:val="1E0F0C1D"/>
    <w:rsid w:val="22A91163"/>
    <w:rsid w:val="26BD2889"/>
    <w:rsid w:val="27D463DA"/>
    <w:rsid w:val="28415192"/>
    <w:rsid w:val="29910460"/>
    <w:rsid w:val="2ADF35F5"/>
    <w:rsid w:val="2E944540"/>
    <w:rsid w:val="340D1DC2"/>
    <w:rsid w:val="356A09D7"/>
    <w:rsid w:val="36B50267"/>
    <w:rsid w:val="37215D80"/>
    <w:rsid w:val="39E41B67"/>
    <w:rsid w:val="41C31810"/>
    <w:rsid w:val="42B17486"/>
    <w:rsid w:val="430345BA"/>
    <w:rsid w:val="43CB4345"/>
    <w:rsid w:val="445350CD"/>
    <w:rsid w:val="45DE2E19"/>
    <w:rsid w:val="45F17406"/>
    <w:rsid w:val="472D4005"/>
    <w:rsid w:val="49255254"/>
    <w:rsid w:val="4A963F66"/>
    <w:rsid w:val="4C5114DC"/>
    <w:rsid w:val="4C87507E"/>
    <w:rsid w:val="4E0B6A19"/>
    <w:rsid w:val="4FA96038"/>
    <w:rsid w:val="50A22EE8"/>
    <w:rsid w:val="50FE2865"/>
    <w:rsid w:val="516E63E8"/>
    <w:rsid w:val="52F71B6F"/>
    <w:rsid w:val="546155E5"/>
    <w:rsid w:val="55AC4F27"/>
    <w:rsid w:val="55E25D69"/>
    <w:rsid w:val="592C1A2C"/>
    <w:rsid w:val="5A7B0A82"/>
    <w:rsid w:val="5AD61079"/>
    <w:rsid w:val="5B1F3C28"/>
    <w:rsid w:val="5BCE76E3"/>
    <w:rsid w:val="5E6A60A6"/>
    <w:rsid w:val="5FEB0458"/>
    <w:rsid w:val="60066676"/>
    <w:rsid w:val="603630FA"/>
    <w:rsid w:val="626A5FAC"/>
    <w:rsid w:val="63413069"/>
    <w:rsid w:val="637064FD"/>
    <w:rsid w:val="63743594"/>
    <w:rsid w:val="645F03F1"/>
    <w:rsid w:val="69110F2F"/>
    <w:rsid w:val="6BA84AE2"/>
    <w:rsid w:val="6CF20857"/>
    <w:rsid w:val="6D2E4D1A"/>
    <w:rsid w:val="6FB37A25"/>
    <w:rsid w:val="70E43FB1"/>
    <w:rsid w:val="70FE448E"/>
    <w:rsid w:val="72604CA5"/>
    <w:rsid w:val="74100036"/>
    <w:rsid w:val="74DC0E2D"/>
    <w:rsid w:val="750D7966"/>
    <w:rsid w:val="759D75C8"/>
    <w:rsid w:val="76C95F3A"/>
    <w:rsid w:val="77BF7E8A"/>
    <w:rsid w:val="780F2C22"/>
    <w:rsid w:val="786E274E"/>
    <w:rsid w:val="7AD35EF3"/>
    <w:rsid w:val="7F412B7D"/>
    <w:rsid w:val="7F64546B"/>
  </w:rsids>
  <w:docVars>
    <w:docVar w:name="commondata" w:val="eyJoZGlkIjoiMjRiYmVkNDFiYzc3YmZlOWZmYjQ4MGFjYmRmZDIwMzQifQ=="/>
  </w:docVars>
  <w:uiCompat97To2003/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 w:qFormat="1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pPr>
      <w:jc w:val="left"/>
    </w:pPr>
  </w:style>
  <w:style w:type="paragraph" w:styleId="BodyText">
    <w:name w:val="Body Text"/>
    <w:basedOn w:val="Normal"/>
    <w:qFormat/>
    <w:rPr>
      <w:b/>
      <w:color w:val="FF0000"/>
      <w:sz w:val="20"/>
    </w:rPr>
  </w:style>
  <w:style w:type="paragraph" w:styleId="PlainText">
    <w:name w:val="Plain Text"/>
    <w:basedOn w:val="Normal"/>
    <w:qFormat/>
    <w:rPr>
      <w:rFonts w:ascii="宋体" w:eastAsia="宋体" w:hAnsi="Courier New" w:cs="Courier New"/>
      <w:szCs w:val="21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hyperlink" Target="https://d.book118.com/938114047040006041" TargetMode="Externa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jpeg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11407</Words>
  <Characters>12007</Characters>
  <Application>Microsoft Office Word</Application>
  <DocSecurity>0</DocSecurity>
  <Lines>0</Lines>
  <Paragraphs>0</Paragraphs>
  <ScaleCrop>false</ScaleCrop>
  <Company/>
  <LinksUpToDate>false</LinksUpToDate>
  <CharactersWithSpaces>14701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郑莹芳</dc:creator>
  <cp:lastModifiedBy>cola</cp:lastModifiedBy>
  <cp:revision>0</cp:revision>
  <dcterms:created xsi:type="dcterms:W3CDTF">2023-08-31T03:40:24Z</dcterms:created>
  <dcterms:modified xsi:type="dcterms:W3CDTF">2023-10-26T01:44:10Z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