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E7C">
      <w:pPr>
        <w:spacing w:line="336" w:lineRule="auto"/>
      </w:pPr>
    </w:p>
    <w:p w:rsidR="003D1E7C">
      <w:pPr>
        <w:pStyle w:val="BodyText"/>
        <w:spacing w:before="87" w:line="219" w:lineRule="auto"/>
        <w:ind w:left="2777"/>
        <w:outlineLvl w:val="0"/>
        <w:rPr>
          <w:sz w:val="27"/>
          <w:szCs w:val="27"/>
        </w:rPr>
      </w:pPr>
      <w:r>
        <w:rPr>
          <w:b/>
          <w:bCs/>
          <w:spacing w:val="4"/>
          <w:sz w:val="27"/>
          <w:szCs w:val="27"/>
        </w:rPr>
        <w:t>停车管理系统建设方案</w:t>
      </w:r>
    </w:p>
    <w:p w:rsidR="003D1E7C">
      <w:pPr>
        <w:spacing w:line="321" w:lineRule="auto"/>
      </w:pPr>
    </w:p>
    <w:p w:rsidR="003D1E7C">
      <w:pPr>
        <w:spacing w:line="321" w:lineRule="auto"/>
      </w:pPr>
    </w:p>
    <w:sdt>
      <w:sdtPr>
        <w:rPr>
          <w:rFonts w:ascii="Times New Roman" w:eastAsia="Times New Roman" w:hAnsi="Times New Roman" w:cs="Times New Roman"/>
        </w:rPr>
        <w:id w:val="-72942773"/>
        <w:docPartObj>
          <w:docPartGallery w:val="Table of Contents"/>
          <w:docPartUnique/>
        </w:docPartObj>
      </w:sdtPr>
      <w:sdtContent>
        <w:p w:rsidR="003D1E7C">
          <w:pPr>
            <w:pStyle w:val="BodyText"/>
            <w:tabs>
              <w:tab w:val="right" w:leader="dot" w:pos="8265"/>
            </w:tabs>
            <w:spacing w:before="65" w:line="220" w:lineRule="auto"/>
            <w:ind w:left="463"/>
            <w:rPr>
              <w:rFonts w:ascii="Times New Roman" w:eastAsia="Times New Roman" w:hAnsi="Times New Roman" w:cs="Times New Roman"/>
            </w:rPr>
          </w:pPr>
          <w:r>
            <w:rPr>
              <w:rFonts w:ascii="Times New Roman" w:eastAsia="Times New Roman" w:hAnsi="Times New Roman" w:cs="Times New Roman"/>
              <w:spacing w:val="6"/>
            </w:rPr>
            <w:t>1.</w:t>
          </w:r>
          <w:r>
            <w:rPr>
              <w:spacing w:val="6"/>
            </w:rPr>
            <w:t>系统功能架构</w:t>
          </w:r>
          <w:r>
            <w:tab/>
          </w:r>
          <w:r>
            <w:rPr>
              <w:rFonts w:ascii="Times New Roman" w:eastAsia="Times New Roman" w:hAnsi="Times New Roman" w:cs="Times New Roman"/>
            </w:rPr>
            <w:t>3</w:t>
          </w:r>
        </w:p>
        <w:p w:rsidR="003D1E7C">
          <w:pPr>
            <w:pStyle w:val="BodyText"/>
            <w:tabs>
              <w:tab w:val="right" w:leader="dot" w:pos="8250"/>
            </w:tabs>
            <w:spacing w:before="141" w:line="219" w:lineRule="auto"/>
            <w:ind w:left="463"/>
            <w:rPr>
              <w:rFonts w:ascii="Times New Roman" w:eastAsia="Times New Roman" w:hAnsi="Times New Roman" w:cs="Times New Roman"/>
            </w:rPr>
          </w:pPr>
          <w:r>
            <w:rPr>
              <w:rFonts w:ascii="Times New Roman" w:eastAsia="Times New Roman" w:hAnsi="Times New Roman" w:cs="Times New Roman"/>
              <w:spacing w:val="10"/>
            </w:rPr>
            <w:t>2.</w:t>
          </w:r>
          <w:r>
            <w:rPr>
              <w:spacing w:val="10"/>
            </w:rPr>
            <w:t>系统业务流程</w:t>
          </w:r>
          <w:r>
            <w:tab/>
          </w:r>
          <w:r>
            <w:rPr>
              <w:rFonts w:ascii="Times New Roman" w:eastAsia="Times New Roman" w:hAnsi="Times New Roman" w:cs="Times New Roman"/>
            </w:rPr>
            <w:t>4</w:t>
          </w:r>
        </w:p>
        <w:p w:rsidR="003D1E7C">
          <w:pPr>
            <w:pStyle w:val="BodyText"/>
            <w:tabs>
              <w:tab w:val="right" w:leader="dot" w:pos="8252"/>
            </w:tabs>
            <w:spacing w:before="132" w:line="219" w:lineRule="auto"/>
            <w:ind w:left="463"/>
            <w:rPr>
              <w:rFonts w:ascii="Times New Roman" w:eastAsia="Times New Roman" w:hAnsi="Times New Roman" w:cs="Times New Roman"/>
            </w:rPr>
          </w:pPr>
          <w:r>
            <w:rPr>
              <w:rFonts w:ascii="Times New Roman" w:eastAsia="Times New Roman" w:hAnsi="Times New Roman" w:cs="Times New Roman"/>
              <w:spacing w:val="7"/>
            </w:rPr>
            <w:t>3.</w:t>
          </w:r>
          <w:r>
            <w:rPr>
              <w:spacing w:val="7"/>
            </w:rPr>
            <w:t>综合大数据展示</w:t>
          </w:r>
          <w:r>
            <w:tab/>
          </w:r>
          <w:r>
            <w:rPr>
              <w:rFonts w:ascii="Times New Roman" w:eastAsia="Times New Roman" w:hAnsi="Times New Roman" w:cs="Times New Roman"/>
            </w:rPr>
            <w:t>5</w:t>
          </w:r>
        </w:p>
        <w:p w:rsidR="003D1E7C">
          <w:pPr>
            <w:pStyle w:val="BodyText"/>
            <w:tabs>
              <w:tab w:val="right" w:leader="dot" w:pos="8264"/>
            </w:tabs>
            <w:spacing w:before="133" w:line="221" w:lineRule="auto"/>
            <w:ind w:left="943"/>
            <w:rPr>
              <w:rFonts w:ascii="Times New Roman" w:eastAsia="Times New Roman" w:hAnsi="Times New Roman" w:cs="Times New Roman"/>
            </w:rPr>
          </w:pPr>
          <w:r>
            <w:rPr>
              <w:rFonts w:ascii="Times New Roman" w:eastAsia="Times New Roman" w:hAnsi="Times New Roman" w:cs="Times New Roman"/>
              <w:spacing w:val="6"/>
            </w:rPr>
            <w:t>3.1.</w:t>
          </w:r>
          <w:r>
            <w:rPr>
              <w:spacing w:val="6"/>
            </w:rPr>
            <w:t>地图展示</w:t>
          </w:r>
          <w:r>
            <w:tab/>
          </w:r>
          <w:r>
            <w:rPr>
              <w:rFonts w:ascii="Times New Roman" w:eastAsia="Times New Roman" w:hAnsi="Times New Roman" w:cs="Times New Roman"/>
            </w:rPr>
            <w:t>6</w:t>
          </w:r>
        </w:p>
        <w:p w:rsidR="003D1E7C">
          <w:pPr>
            <w:pStyle w:val="BodyText"/>
            <w:tabs>
              <w:tab w:val="right" w:leader="dot" w:pos="8270"/>
            </w:tabs>
            <w:spacing w:before="140" w:line="219" w:lineRule="auto"/>
            <w:ind w:left="943"/>
            <w:rPr>
              <w:rFonts w:ascii="Times New Roman" w:eastAsia="Times New Roman" w:hAnsi="Times New Roman" w:cs="Times New Roman"/>
            </w:rPr>
          </w:pPr>
          <w:r>
            <w:rPr>
              <w:rFonts w:ascii="Times New Roman" w:eastAsia="Times New Roman" w:hAnsi="Times New Roman" w:cs="Times New Roman"/>
              <w:spacing w:val="7"/>
            </w:rPr>
            <w:t xml:space="preserve">3.2.    </w:t>
          </w:r>
          <w:r>
            <w:rPr>
              <w:spacing w:val="7"/>
            </w:rPr>
            <w:t>报警展示</w:t>
          </w:r>
          <w:r>
            <w:tab/>
          </w:r>
          <w:r>
            <w:rPr>
              <w:rFonts w:ascii="Times New Roman" w:eastAsia="Times New Roman" w:hAnsi="Times New Roman" w:cs="Times New Roman"/>
            </w:rPr>
            <w:t>8</w:t>
          </w:r>
        </w:p>
        <w:p w:rsidR="003D1E7C">
          <w:pPr>
            <w:pStyle w:val="BodyText"/>
            <w:tabs>
              <w:tab w:val="right" w:leader="dot" w:pos="8240"/>
            </w:tabs>
            <w:spacing w:before="133" w:line="219" w:lineRule="auto"/>
            <w:ind w:left="463"/>
            <w:rPr>
              <w:rFonts w:ascii="Times New Roman" w:eastAsia="Times New Roman" w:hAnsi="Times New Roman" w:cs="Times New Roman"/>
            </w:rPr>
          </w:pPr>
          <w:r>
            <w:rPr>
              <w:rFonts w:ascii="Times New Roman" w:eastAsia="Times New Roman" w:hAnsi="Times New Roman" w:cs="Times New Roman"/>
              <w:spacing w:val="8"/>
            </w:rPr>
            <w:t xml:space="preserve">4.   </w:t>
          </w:r>
          <w:r>
            <w:rPr>
              <w:spacing w:val="8"/>
            </w:rPr>
            <w:t>数据监测</w:t>
          </w:r>
          <w:r>
            <w:tab/>
          </w:r>
          <w:r>
            <w:rPr>
              <w:rFonts w:ascii="Times New Roman" w:eastAsia="Times New Roman" w:hAnsi="Times New Roman" w:cs="Times New Roman"/>
            </w:rPr>
            <w:t>8</w:t>
          </w:r>
        </w:p>
        <w:p w:rsidR="003D1E7C">
          <w:pPr>
            <w:pStyle w:val="BodyText"/>
            <w:tabs>
              <w:tab w:val="right" w:leader="dot" w:pos="8265"/>
            </w:tabs>
            <w:spacing w:before="142" w:line="219" w:lineRule="auto"/>
            <w:ind w:left="943"/>
            <w:rPr>
              <w:rFonts w:ascii="Times New Roman" w:eastAsia="Times New Roman" w:hAnsi="Times New Roman" w:cs="Times New Roman"/>
            </w:rPr>
          </w:pPr>
          <w:r>
            <w:rPr>
              <w:rFonts w:ascii="Times New Roman" w:eastAsia="Times New Roman" w:hAnsi="Times New Roman" w:cs="Times New Roman"/>
              <w:spacing w:val="7"/>
            </w:rPr>
            <w:t xml:space="preserve">4.1.    </w:t>
          </w:r>
          <w:r>
            <w:rPr>
              <w:spacing w:val="7"/>
            </w:rPr>
            <w:t>停车场数据监测</w:t>
          </w:r>
          <w:r>
            <w:tab/>
          </w:r>
          <w:r>
            <w:rPr>
              <w:rFonts w:ascii="Times New Roman" w:eastAsia="Times New Roman" w:hAnsi="Times New Roman" w:cs="Times New Roman"/>
              <w:spacing w:val="14"/>
            </w:rPr>
            <w:t>9</w:t>
          </w:r>
        </w:p>
        <w:p w:rsidR="003D1E7C">
          <w:pPr>
            <w:pStyle w:val="BodyText"/>
            <w:tabs>
              <w:tab w:val="right" w:leader="dot" w:pos="8230"/>
            </w:tabs>
            <w:spacing w:before="143" w:line="219" w:lineRule="auto"/>
            <w:ind w:left="943"/>
            <w:rPr>
              <w:rFonts w:ascii="Times New Roman" w:eastAsia="Times New Roman" w:hAnsi="Times New Roman" w:cs="Times New Roman"/>
            </w:rPr>
          </w:pPr>
          <w:r>
            <w:rPr>
              <w:rFonts w:ascii="Times New Roman" w:eastAsia="Times New Roman" w:hAnsi="Times New Roman" w:cs="Times New Roman"/>
              <w:spacing w:val="7"/>
            </w:rPr>
            <w:t>4.2.</w:t>
          </w:r>
          <w:r>
            <w:rPr>
              <w:spacing w:val="7"/>
            </w:rPr>
            <w:t>路内停车位数据监测</w:t>
          </w:r>
          <w:r>
            <w:tab/>
          </w:r>
          <w:r>
            <w:rPr>
              <w:rFonts w:ascii="Times New Roman" w:eastAsia="Times New Roman" w:hAnsi="Times New Roman" w:cs="Times New Roman"/>
              <w:spacing w:val="-6"/>
            </w:rPr>
            <w:t>10</w:t>
          </w:r>
        </w:p>
        <w:p w:rsidR="003D1E7C">
          <w:pPr>
            <w:pStyle w:val="BodyText"/>
            <w:tabs>
              <w:tab w:val="right" w:leader="dot" w:pos="8260"/>
            </w:tabs>
            <w:spacing w:before="133" w:line="219" w:lineRule="auto"/>
            <w:ind w:left="943"/>
            <w:rPr>
              <w:rFonts w:ascii="Times New Roman" w:eastAsia="Times New Roman" w:hAnsi="Times New Roman" w:cs="Times New Roman"/>
            </w:rPr>
          </w:pPr>
          <w:r>
            <w:rPr>
              <w:rFonts w:ascii="Times New Roman" w:eastAsia="Times New Roman" w:hAnsi="Times New Roman" w:cs="Times New Roman"/>
              <w:spacing w:val="7"/>
            </w:rPr>
            <w:t>4.3.</w:t>
          </w:r>
          <w:r>
            <w:rPr>
              <w:spacing w:val="7"/>
            </w:rPr>
            <w:t>预约车位数据监测</w:t>
          </w:r>
          <w:r>
            <w:tab/>
          </w:r>
          <w:r>
            <w:rPr>
              <w:rFonts w:ascii="Times New Roman" w:eastAsia="Times New Roman" w:hAnsi="Times New Roman" w:cs="Times New Roman"/>
              <w:spacing w:val="-4"/>
            </w:rPr>
            <w:t>10</w:t>
          </w:r>
        </w:p>
        <w:p w:rsidR="003D1E7C">
          <w:pPr>
            <w:pStyle w:val="BodyText"/>
            <w:tabs>
              <w:tab w:val="right" w:leader="dot" w:pos="8240"/>
            </w:tabs>
            <w:spacing w:before="123" w:line="220" w:lineRule="auto"/>
            <w:ind w:left="463"/>
            <w:rPr>
              <w:rFonts w:ascii="Times New Roman" w:eastAsia="Times New Roman" w:hAnsi="Times New Roman" w:cs="Times New Roman"/>
            </w:rPr>
          </w:pPr>
          <w:r>
            <w:rPr>
              <w:rFonts w:ascii="Times New Roman" w:eastAsia="Times New Roman" w:hAnsi="Times New Roman" w:cs="Times New Roman"/>
              <w:spacing w:val="8"/>
            </w:rPr>
            <w:t xml:space="preserve">5.   </w:t>
          </w:r>
          <w:r>
            <w:rPr>
              <w:spacing w:val="8"/>
            </w:rPr>
            <w:t>重点区域分析</w:t>
          </w:r>
          <w:r>
            <w:tab/>
          </w:r>
          <w:r>
            <w:rPr>
              <w:rFonts w:ascii="Times New Roman" w:eastAsia="Times New Roman" w:hAnsi="Times New Roman" w:cs="Times New Roman"/>
              <w:spacing w:val="-3"/>
            </w:rPr>
            <w:t>10</w:t>
          </w:r>
        </w:p>
        <w:p w:rsidR="003D1E7C">
          <w:pPr>
            <w:pStyle w:val="BodyText"/>
            <w:tabs>
              <w:tab w:val="right" w:leader="dot" w:pos="8280"/>
            </w:tabs>
            <w:spacing w:before="152" w:line="220" w:lineRule="auto"/>
            <w:ind w:left="943"/>
            <w:rPr>
              <w:rFonts w:ascii="Times New Roman" w:eastAsia="Times New Roman" w:hAnsi="Times New Roman" w:cs="Times New Roman"/>
            </w:rPr>
          </w:pPr>
          <w:r>
            <w:rPr>
              <w:rFonts w:ascii="Times New Roman" w:eastAsia="Times New Roman" w:hAnsi="Times New Roman" w:cs="Times New Roman"/>
              <w:spacing w:val="7"/>
            </w:rPr>
            <w:t>5.1.</w:t>
          </w:r>
          <w:r>
            <w:rPr>
              <w:spacing w:val="7"/>
            </w:rPr>
            <w:t>重点区域监测</w:t>
          </w:r>
          <w:r>
            <w:tab/>
          </w:r>
          <w:r>
            <w:rPr>
              <w:rFonts w:ascii="Times New Roman" w:eastAsia="Times New Roman" w:hAnsi="Times New Roman" w:cs="Times New Roman"/>
              <w:spacing w:val="-4"/>
            </w:rPr>
            <w:t>11</w:t>
          </w:r>
        </w:p>
        <w:p w:rsidR="003D1E7C">
          <w:pPr>
            <w:pStyle w:val="BodyText"/>
            <w:tabs>
              <w:tab w:val="right" w:leader="dot" w:pos="8230"/>
            </w:tabs>
            <w:spacing w:before="131" w:line="219" w:lineRule="auto"/>
            <w:ind w:left="943"/>
            <w:rPr>
              <w:rFonts w:ascii="Times New Roman" w:eastAsia="Times New Roman" w:hAnsi="Times New Roman" w:cs="Times New Roman"/>
            </w:rPr>
          </w:pPr>
          <w:r>
            <w:rPr>
              <w:rFonts w:ascii="Times New Roman" w:eastAsia="Times New Roman" w:hAnsi="Times New Roman" w:cs="Times New Roman"/>
              <w:spacing w:val="4"/>
            </w:rPr>
            <w:t>5.2.</w:t>
          </w:r>
          <w:r>
            <w:rPr>
              <w:spacing w:val="4"/>
            </w:rPr>
            <w:t>重点区域车位预测</w:t>
          </w:r>
          <w:r>
            <w:tab/>
          </w:r>
          <w:r>
            <w:rPr>
              <w:rFonts w:ascii="Times New Roman" w:eastAsia="Times New Roman" w:hAnsi="Times New Roman" w:cs="Times New Roman"/>
              <w:spacing w:val="-6"/>
            </w:rPr>
            <w:t>12</w:t>
          </w:r>
        </w:p>
        <w:p w:rsidR="003D1E7C">
          <w:pPr>
            <w:pStyle w:val="BodyText"/>
            <w:tabs>
              <w:tab w:val="right" w:leader="dot" w:pos="8260"/>
            </w:tabs>
            <w:spacing w:before="133" w:line="219" w:lineRule="auto"/>
            <w:ind w:left="943"/>
            <w:rPr>
              <w:rFonts w:ascii="Times New Roman" w:eastAsia="Times New Roman" w:hAnsi="Times New Roman" w:cs="Times New Roman"/>
            </w:rPr>
          </w:pPr>
          <w:r>
            <w:rPr>
              <w:rFonts w:ascii="Times New Roman" w:eastAsia="Times New Roman" w:hAnsi="Times New Roman" w:cs="Times New Roman"/>
              <w:spacing w:val="7"/>
            </w:rPr>
            <w:t xml:space="preserve">5.3.    </w:t>
          </w:r>
          <w:r>
            <w:rPr>
              <w:spacing w:val="7"/>
            </w:rPr>
            <w:t>重点区域车位饱和预警</w:t>
          </w:r>
          <w:r>
            <w:tab/>
          </w:r>
          <w:r>
            <w:rPr>
              <w:rFonts w:ascii="Times New Roman" w:eastAsia="Times New Roman" w:hAnsi="Times New Roman" w:cs="Times New Roman"/>
              <w:spacing w:val="-4"/>
            </w:rPr>
            <w:t>12</w:t>
          </w:r>
        </w:p>
        <w:p w:rsidR="003D1E7C">
          <w:pPr>
            <w:pStyle w:val="BodyText"/>
            <w:tabs>
              <w:tab w:val="right" w:leader="dot" w:pos="8250"/>
            </w:tabs>
            <w:spacing w:before="151" w:line="219" w:lineRule="auto"/>
            <w:ind w:left="463"/>
            <w:rPr>
              <w:rFonts w:ascii="Times New Roman" w:eastAsia="Times New Roman" w:hAnsi="Times New Roman" w:cs="Times New Roman"/>
            </w:rPr>
          </w:pPr>
          <w:r>
            <w:rPr>
              <w:rFonts w:ascii="Times New Roman" w:eastAsia="Times New Roman" w:hAnsi="Times New Roman" w:cs="Times New Roman"/>
              <w:spacing w:val="8"/>
            </w:rPr>
            <w:t xml:space="preserve">6.   </w:t>
          </w:r>
          <w:r>
            <w:rPr>
              <w:spacing w:val="8"/>
            </w:rPr>
            <w:t>动静协同停车管控</w:t>
          </w:r>
          <w:r>
            <w:tab/>
          </w:r>
          <w:r>
            <w:rPr>
              <w:rFonts w:ascii="Times New Roman" w:eastAsia="Times New Roman" w:hAnsi="Times New Roman" w:cs="Times New Roman"/>
              <w:spacing w:val="-6"/>
            </w:rPr>
            <w:t>12</w:t>
          </w:r>
        </w:p>
        <w:p w:rsidR="003D1E7C">
          <w:pPr>
            <w:pStyle w:val="BodyText"/>
            <w:tabs>
              <w:tab w:val="right" w:leader="dot" w:pos="8250"/>
            </w:tabs>
            <w:spacing w:before="133" w:line="219" w:lineRule="auto"/>
            <w:ind w:left="943"/>
            <w:rPr>
              <w:rFonts w:ascii="Times New Roman" w:eastAsia="Times New Roman" w:hAnsi="Times New Roman" w:cs="Times New Roman"/>
            </w:rPr>
          </w:pPr>
          <w:r>
            <w:rPr>
              <w:rFonts w:ascii="Times New Roman" w:eastAsia="Times New Roman" w:hAnsi="Times New Roman" w:cs="Times New Roman"/>
              <w:spacing w:val="8"/>
            </w:rPr>
            <w:t>6.1.</w:t>
          </w:r>
          <w:r>
            <w:rPr>
              <w:spacing w:val="8"/>
            </w:rPr>
            <w:t>动静协同停车管控功能流程</w:t>
          </w:r>
          <w:r>
            <w:tab/>
          </w:r>
          <w:r>
            <w:rPr>
              <w:rFonts w:ascii="Times New Roman" w:eastAsia="Times New Roman" w:hAnsi="Times New Roman" w:cs="Times New Roman"/>
              <w:spacing w:val="-6"/>
            </w:rPr>
            <w:t>14</w:t>
          </w:r>
        </w:p>
        <w:p w:rsidR="003D1E7C">
          <w:pPr>
            <w:pStyle w:val="BodyText"/>
            <w:tabs>
              <w:tab w:val="right" w:leader="dot" w:pos="8260"/>
            </w:tabs>
            <w:spacing w:before="134" w:line="219" w:lineRule="auto"/>
            <w:ind w:left="943"/>
            <w:rPr>
              <w:rFonts w:ascii="Times New Roman" w:eastAsia="Times New Roman" w:hAnsi="Times New Roman" w:cs="Times New Roman"/>
            </w:rPr>
          </w:pPr>
          <w:r>
            <w:rPr>
              <w:rFonts w:ascii="Times New Roman" w:eastAsia="Times New Roman" w:hAnsi="Times New Roman" w:cs="Times New Roman"/>
              <w:spacing w:val="6"/>
            </w:rPr>
            <w:t>6.2.</w:t>
          </w:r>
          <w:r>
            <w:rPr>
              <w:spacing w:val="6"/>
            </w:rPr>
            <w:t>管控区概览</w:t>
          </w:r>
          <w:r>
            <w:tab/>
          </w:r>
          <w:r>
            <w:rPr>
              <w:rFonts w:ascii="Times New Roman" w:eastAsia="Times New Roman" w:hAnsi="Times New Roman" w:cs="Times New Roman"/>
              <w:spacing w:val="-4"/>
            </w:rPr>
            <w:t>14</w:t>
          </w:r>
        </w:p>
        <w:p w:rsidR="003D1E7C">
          <w:pPr>
            <w:pStyle w:val="BodyText"/>
            <w:tabs>
              <w:tab w:val="right" w:leader="dot" w:pos="8270"/>
            </w:tabs>
            <w:spacing w:before="143" w:line="219" w:lineRule="auto"/>
            <w:ind w:left="943"/>
            <w:rPr>
              <w:rFonts w:ascii="Times New Roman" w:eastAsia="Times New Roman" w:hAnsi="Times New Roman" w:cs="Times New Roman"/>
            </w:rPr>
          </w:pPr>
          <w:r>
            <w:rPr>
              <w:rFonts w:ascii="Times New Roman" w:eastAsia="Times New Roman" w:hAnsi="Times New Roman" w:cs="Times New Roman"/>
              <w:spacing w:val="6"/>
            </w:rPr>
            <w:t>6.3.</w:t>
          </w:r>
          <w:r>
            <w:rPr>
              <w:spacing w:val="6"/>
            </w:rPr>
            <w:t>管控区域管理</w:t>
          </w:r>
          <w:r>
            <w:tab/>
          </w:r>
          <w:r>
            <w:rPr>
              <w:rFonts w:ascii="Times New Roman" w:eastAsia="Times New Roman" w:hAnsi="Times New Roman" w:cs="Times New Roman"/>
              <w:spacing w:val="-4"/>
            </w:rPr>
            <w:t>15</w:t>
          </w:r>
        </w:p>
        <w:p w:rsidR="003D1E7C">
          <w:pPr>
            <w:pStyle w:val="BodyText"/>
            <w:tabs>
              <w:tab w:val="right" w:leader="dot" w:pos="8260"/>
            </w:tabs>
            <w:spacing w:before="132" w:line="219" w:lineRule="auto"/>
            <w:ind w:left="943"/>
            <w:rPr>
              <w:rFonts w:ascii="Times New Roman" w:eastAsia="Times New Roman" w:hAnsi="Times New Roman" w:cs="Times New Roman"/>
            </w:rPr>
          </w:pPr>
          <w:r>
            <w:rPr>
              <w:rFonts w:ascii="Times New Roman" w:eastAsia="Times New Roman" w:hAnsi="Times New Roman" w:cs="Times New Roman"/>
              <w:spacing w:val="7"/>
            </w:rPr>
            <w:t>6.4.</w:t>
          </w:r>
          <w:r>
            <w:rPr>
              <w:spacing w:val="7"/>
            </w:rPr>
            <w:t>管控区域问题诊断</w:t>
          </w:r>
          <w:r>
            <w:tab/>
          </w:r>
          <w:r>
            <w:rPr>
              <w:rFonts w:ascii="Times New Roman" w:eastAsia="Times New Roman" w:hAnsi="Times New Roman" w:cs="Times New Roman"/>
              <w:spacing w:val="-4"/>
            </w:rPr>
            <w:t>15</w:t>
          </w:r>
        </w:p>
        <w:p w:rsidR="003D1E7C">
          <w:pPr>
            <w:pStyle w:val="BodyText"/>
            <w:tabs>
              <w:tab w:val="right" w:leader="dot" w:pos="8290"/>
            </w:tabs>
            <w:spacing w:before="142" w:line="219" w:lineRule="auto"/>
            <w:ind w:left="943"/>
            <w:rPr>
              <w:rFonts w:ascii="Times New Roman" w:eastAsia="Times New Roman" w:hAnsi="Times New Roman" w:cs="Times New Roman"/>
            </w:rPr>
          </w:pPr>
          <w:r>
            <w:rPr>
              <w:rFonts w:ascii="Times New Roman" w:eastAsia="Times New Roman" w:hAnsi="Times New Roman" w:cs="Times New Roman"/>
              <w:spacing w:val="8"/>
            </w:rPr>
            <w:t>6.5.</w:t>
          </w:r>
          <w:r>
            <w:rPr>
              <w:spacing w:val="8"/>
            </w:rPr>
            <w:t>停车管控推荐策略</w:t>
          </w:r>
          <w:r>
            <w:tab/>
          </w:r>
          <w:r>
            <w:rPr>
              <w:rFonts w:ascii="Times New Roman" w:eastAsia="Times New Roman" w:hAnsi="Times New Roman" w:cs="Times New Roman"/>
              <w:spacing w:val="-4"/>
            </w:rPr>
            <w:t>16</w:t>
          </w:r>
        </w:p>
        <w:p w:rsidR="003D1E7C">
          <w:pPr>
            <w:pStyle w:val="BodyText"/>
            <w:tabs>
              <w:tab w:val="right" w:leader="dot" w:pos="8260"/>
            </w:tabs>
            <w:spacing w:before="111" w:line="212" w:lineRule="auto"/>
            <w:ind w:left="1053"/>
            <w:rPr>
              <w:rFonts w:ascii="Times New Roman" w:eastAsia="Times New Roman" w:hAnsi="Times New Roman" w:cs="Times New Roman"/>
            </w:rPr>
          </w:pPr>
          <w:r>
            <w:rPr>
              <w:rFonts w:ascii="Times New Roman" w:eastAsia="Times New Roman" w:hAnsi="Times New Roman" w:cs="Times New Roman"/>
              <w:spacing w:val="6"/>
            </w:rPr>
            <w:t xml:space="preserve">(1)      </w:t>
          </w:r>
          <w:r>
            <w:rPr>
              <w:spacing w:val="6"/>
            </w:rPr>
            <w:t>最优停车场推荐策略信息</w:t>
          </w:r>
          <w:r>
            <w:tab/>
          </w:r>
          <w:r>
            <w:rPr>
              <w:rFonts w:ascii="Times New Roman" w:eastAsia="Times New Roman" w:hAnsi="Times New Roman" w:cs="Times New Roman"/>
              <w:spacing w:val="-4"/>
            </w:rPr>
            <w:t>17</w:t>
          </w:r>
        </w:p>
        <w:p w:rsidR="003D1E7C">
          <w:pPr>
            <w:pStyle w:val="BodyText"/>
            <w:tabs>
              <w:tab w:val="right" w:leader="dot" w:pos="8260"/>
            </w:tabs>
            <w:spacing w:before="151" w:line="212" w:lineRule="auto"/>
            <w:ind w:left="1053"/>
            <w:rPr>
              <w:rFonts w:ascii="Times New Roman" w:eastAsia="Times New Roman" w:hAnsi="Times New Roman" w:cs="Times New Roman"/>
            </w:rPr>
          </w:pPr>
          <w:r>
            <w:rPr>
              <w:rFonts w:ascii="Times New Roman" w:eastAsia="Times New Roman" w:hAnsi="Times New Roman" w:cs="Times New Roman"/>
              <w:spacing w:val="6"/>
            </w:rPr>
            <w:t xml:space="preserve">(2)      </w:t>
          </w:r>
          <w:r>
            <w:rPr>
              <w:spacing w:val="6"/>
            </w:rPr>
            <w:t>最优停车入口推荐策略信息</w:t>
          </w:r>
          <w:r>
            <w:tab/>
          </w:r>
          <w:r>
            <w:rPr>
              <w:rFonts w:ascii="Times New Roman" w:eastAsia="Times New Roman" w:hAnsi="Times New Roman" w:cs="Times New Roman"/>
              <w:spacing w:val="-4"/>
            </w:rPr>
            <w:t>17</w:t>
          </w:r>
        </w:p>
        <w:p w:rsidR="003D1E7C">
          <w:pPr>
            <w:pStyle w:val="BodyText"/>
            <w:tabs>
              <w:tab w:val="right" w:leader="dot" w:pos="8260"/>
            </w:tabs>
            <w:spacing w:before="140" w:line="212" w:lineRule="auto"/>
            <w:ind w:left="1053"/>
            <w:rPr>
              <w:rFonts w:ascii="Times New Roman" w:eastAsia="Times New Roman" w:hAnsi="Times New Roman" w:cs="Times New Roman"/>
            </w:rPr>
          </w:pPr>
          <w:r>
            <w:rPr>
              <w:rFonts w:ascii="Times New Roman" w:eastAsia="Times New Roman" w:hAnsi="Times New Roman" w:cs="Times New Roman"/>
              <w:spacing w:val="8"/>
            </w:rPr>
            <w:t>(3)</w:t>
          </w:r>
          <w:r>
            <w:rPr>
              <w:spacing w:val="8"/>
            </w:rPr>
            <w:t>最优停车出口推荐策略信息</w:t>
          </w:r>
          <w:r>
            <w:tab/>
          </w:r>
          <w:r>
            <w:rPr>
              <w:rFonts w:ascii="Times New Roman" w:eastAsia="Times New Roman" w:hAnsi="Times New Roman" w:cs="Times New Roman"/>
              <w:spacing w:val="-4"/>
            </w:rPr>
            <w:t>17</w:t>
          </w:r>
        </w:p>
        <w:p w:rsidR="003D1E7C">
          <w:pPr>
            <w:pStyle w:val="BodyText"/>
            <w:tabs>
              <w:tab w:val="right" w:leader="dot" w:pos="8260"/>
            </w:tabs>
            <w:spacing w:before="150" w:line="212" w:lineRule="auto"/>
            <w:ind w:left="1053"/>
            <w:rPr>
              <w:rFonts w:ascii="Times New Roman" w:eastAsia="Times New Roman" w:hAnsi="Times New Roman" w:cs="Times New Roman"/>
            </w:rPr>
          </w:pPr>
          <w:r>
            <w:rPr>
              <w:rFonts w:ascii="Times New Roman" w:eastAsia="Times New Roman" w:hAnsi="Times New Roman" w:cs="Times New Roman"/>
              <w:spacing w:val="12"/>
            </w:rPr>
            <w:t>(4)P+</w:t>
          </w:r>
          <w:r>
            <w:rPr>
              <w:spacing w:val="12"/>
            </w:rPr>
            <w:t>R</w:t>
          </w:r>
          <w:r>
            <w:rPr>
              <w:spacing w:val="12"/>
            </w:rPr>
            <w:t>出行方式推荐策略信息</w:t>
          </w:r>
          <w:r>
            <w:tab/>
          </w:r>
          <w:r>
            <w:rPr>
              <w:rFonts w:ascii="Times New Roman" w:eastAsia="Times New Roman" w:hAnsi="Times New Roman" w:cs="Times New Roman"/>
              <w:spacing w:val="-4"/>
            </w:rPr>
            <w:t>17</w:t>
          </w:r>
        </w:p>
        <w:p w:rsidR="003D1E7C">
          <w:pPr>
            <w:pStyle w:val="BodyText"/>
            <w:tabs>
              <w:tab w:val="right" w:leader="dot" w:pos="8250"/>
            </w:tabs>
            <w:spacing w:before="183" w:line="219" w:lineRule="auto"/>
            <w:ind w:left="943"/>
            <w:rPr>
              <w:rFonts w:ascii="Times New Roman" w:eastAsia="Times New Roman" w:hAnsi="Times New Roman" w:cs="Times New Roman"/>
            </w:rPr>
          </w:pPr>
          <w:r>
            <w:rPr>
              <w:rFonts w:ascii="Times New Roman" w:eastAsia="Times New Roman" w:hAnsi="Times New Roman" w:cs="Times New Roman"/>
              <w:spacing w:val="8"/>
            </w:rPr>
            <w:t>6.6.</w:t>
          </w:r>
          <w:r>
            <w:rPr>
              <w:spacing w:val="8"/>
            </w:rPr>
            <w:t>停车场出入口管控策略信息</w:t>
          </w:r>
          <w:r>
            <w:tab/>
          </w:r>
          <w:r>
            <w:rPr>
              <w:rFonts w:ascii="Times New Roman" w:eastAsia="Times New Roman" w:hAnsi="Times New Roman" w:cs="Times New Roman"/>
              <w:spacing w:val="-6"/>
            </w:rPr>
            <w:t>17</w:t>
          </w:r>
        </w:p>
        <w:p w:rsidR="003D1E7C">
          <w:pPr>
            <w:pStyle w:val="BodyText"/>
            <w:tabs>
              <w:tab w:val="right" w:leader="dot" w:pos="8250"/>
            </w:tabs>
            <w:spacing w:before="133" w:line="219" w:lineRule="auto"/>
            <w:ind w:left="943"/>
            <w:rPr>
              <w:rFonts w:ascii="Times New Roman" w:eastAsia="Times New Roman" w:hAnsi="Times New Roman" w:cs="Times New Roman"/>
            </w:rPr>
          </w:pPr>
          <w:r>
            <w:rPr>
              <w:rFonts w:ascii="Times New Roman" w:eastAsia="Times New Roman" w:hAnsi="Times New Roman" w:cs="Times New Roman"/>
              <w:spacing w:val="8"/>
            </w:rPr>
            <w:t>6.7.</w:t>
          </w:r>
          <w:r>
            <w:rPr>
              <w:spacing w:val="8"/>
            </w:rPr>
            <w:t>重大活动预案管理</w:t>
          </w:r>
          <w:r>
            <w:tab/>
          </w:r>
          <w:r>
            <w:rPr>
              <w:rFonts w:ascii="Times New Roman" w:eastAsia="Times New Roman" w:hAnsi="Times New Roman" w:cs="Times New Roman"/>
              <w:spacing w:val="-6"/>
            </w:rPr>
            <w:t>18</w:t>
          </w:r>
        </w:p>
        <w:p w:rsidR="003D1E7C">
          <w:pPr>
            <w:pStyle w:val="BodyText"/>
            <w:tabs>
              <w:tab w:val="right" w:leader="dot" w:pos="8260"/>
            </w:tabs>
            <w:spacing w:before="113" w:line="219" w:lineRule="auto"/>
            <w:ind w:left="463"/>
            <w:rPr>
              <w:rFonts w:ascii="Times New Roman" w:eastAsia="Times New Roman" w:hAnsi="Times New Roman" w:cs="Times New Roman"/>
            </w:rPr>
          </w:pPr>
          <w:r>
            <w:rPr>
              <w:rFonts w:ascii="Times New Roman" w:eastAsia="Times New Roman" w:hAnsi="Times New Roman" w:cs="Times New Roman"/>
              <w:spacing w:val="9"/>
            </w:rPr>
            <w:t>7.</w:t>
          </w:r>
          <w:r>
            <w:rPr>
              <w:spacing w:val="9"/>
            </w:rPr>
            <w:t>停车诱导管理</w:t>
          </w:r>
          <w:r>
            <w:tab/>
          </w:r>
          <w:r>
            <w:rPr>
              <w:rFonts w:ascii="Times New Roman" w:eastAsia="Times New Roman" w:hAnsi="Times New Roman" w:cs="Times New Roman"/>
              <w:spacing w:val="-6"/>
            </w:rPr>
            <w:t>18</w:t>
          </w:r>
        </w:p>
        <w:p w:rsidR="003D1E7C">
          <w:pPr>
            <w:pStyle w:val="BodyText"/>
            <w:tabs>
              <w:tab w:val="right" w:leader="dot" w:pos="8260"/>
            </w:tabs>
            <w:spacing w:before="141" w:line="219" w:lineRule="auto"/>
            <w:ind w:left="943"/>
            <w:rPr>
              <w:rFonts w:ascii="Times New Roman" w:eastAsia="Times New Roman" w:hAnsi="Times New Roman" w:cs="Times New Roman"/>
            </w:rPr>
          </w:pPr>
          <w:r>
            <w:rPr>
              <w:rFonts w:ascii="Times New Roman" w:eastAsia="Times New Roman" w:hAnsi="Times New Roman" w:cs="Times New Roman"/>
              <w:spacing w:val="7"/>
            </w:rPr>
            <w:t xml:space="preserve">7.1.    </w:t>
          </w:r>
          <w:r>
            <w:rPr>
              <w:spacing w:val="7"/>
            </w:rPr>
            <w:t>诱导信息发布流程</w:t>
          </w:r>
          <w:r>
            <w:tab/>
          </w:r>
          <w:r>
            <w:rPr>
              <w:rFonts w:ascii="Times New Roman" w:eastAsia="Times New Roman" w:hAnsi="Times New Roman" w:cs="Times New Roman"/>
              <w:spacing w:val="-4"/>
            </w:rPr>
            <w:t>19</w:t>
          </w:r>
        </w:p>
        <w:p w:rsidR="003D1E7C">
          <w:pPr>
            <w:pStyle w:val="BodyText"/>
            <w:tabs>
              <w:tab w:val="right" w:leader="dot" w:pos="8260"/>
            </w:tabs>
            <w:spacing w:before="134" w:line="219" w:lineRule="auto"/>
            <w:ind w:left="943"/>
            <w:rPr>
              <w:rFonts w:ascii="Times New Roman" w:eastAsia="Times New Roman" w:hAnsi="Times New Roman" w:cs="Times New Roman"/>
            </w:rPr>
          </w:pPr>
          <w:r>
            <w:rPr>
              <w:rFonts w:ascii="Times New Roman" w:eastAsia="Times New Roman" w:hAnsi="Times New Roman" w:cs="Times New Roman"/>
              <w:spacing w:val="7"/>
            </w:rPr>
            <w:t xml:space="preserve">7.2.    </w:t>
          </w:r>
          <w:r>
            <w:rPr>
              <w:spacing w:val="7"/>
            </w:rPr>
            <w:t>诱导屏设备管理</w:t>
          </w:r>
          <w:r>
            <w:tab/>
          </w:r>
          <w:r>
            <w:rPr>
              <w:rFonts w:ascii="Times New Roman" w:eastAsia="Times New Roman" w:hAnsi="Times New Roman" w:cs="Times New Roman"/>
              <w:spacing w:val="-4"/>
            </w:rPr>
            <w:t>19</w:t>
          </w:r>
        </w:p>
        <w:p w:rsidR="003D1E7C">
          <w:pPr>
            <w:pStyle w:val="BodyText"/>
            <w:tabs>
              <w:tab w:val="right" w:leader="dot" w:pos="8240"/>
            </w:tabs>
            <w:spacing w:before="143" w:line="219" w:lineRule="auto"/>
            <w:ind w:left="943"/>
            <w:rPr>
              <w:rFonts w:ascii="Times New Roman" w:eastAsia="Times New Roman" w:hAnsi="Times New Roman" w:cs="Times New Roman"/>
            </w:rPr>
          </w:pPr>
          <w:r>
            <w:rPr>
              <w:rFonts w:ascii="Times New Roman" w:eastAsia="Times New Roman" w:hAnsi="Times New Roman" w:cs="Times New Roman"/>
              <w:spacing w:val="7"/>
            </w:rPr>
            <w:t xml:space="preserve">7.3.    </w:t>
          </w:r>
          <w:r>
            <w:rPr>
              <w:spacing w:val="7"/>
            </w:rPr>
            <w:t>方案管理</w:t>
          </w:r>
          <w:r>
            <w:tab/>
          </w:r>
          <w:r>
            <w:rPr>
              <w:rFonts w:ascii="Times New Roman" w:eastAsia="Times New Roman" w:hAnsi="Times New Roman" w:cs="Times New Roman"/>
              <w:spacing w:val="-4"/>
            </w:rPr>
            <w:t>19</w:t>
          </w:r>
        </w:p>
        <w:p w:rsidR="003D1E7C">
          <w:pPr>
            <w:pStyle w:val="BodyText"/>
            <w:tabs>
              <w:tab w:val="right" w:leader="dot" w:pos="8240"/>
            </w:tabs>
            <w:spacing w:before="131" w:line="219" w:lineRule="auto"/>
            <w:ind w:left="943"/>
            <w:rPr>
              <w:rFonts w:ascii="Times New Roman" w:eastAsia="Times New Roman" w:hAnsi="Times New Roman" w:cs="Times New Roman"/>
            </w:rPr>
          </w:pPr>
          <w:r>
            <w:rPr>
              <w:rFonts w:ascii="Times New Roman" w:eastAsia="Times New Roman" w:hAnsi="Times New Roman" w:cs="Times New Roman"/>
              <w:spacing w:val="7"/>
            </w:rPr>
            <w:t xml:space="preserve">7.4.    </w:t>
          </w:r>
          <w:r>
            <w:rPr>
              <w:spacing w:val="7"/>
            </w:rPr>
            <w:t>诱导信息发布</w:t>
          </w:r>
          <w:r>
            <w:tab/>
          </w:r>
          <w:r>
            <w:rPr>
              <w:rFonts w:ascii="Times New Roman" w:eastAsia="Times New Roman" w:hAnsi="Times New Roman" w:cs="Times New Roman"/>
              <w:spacing w:val="-4"/>
            </w:rPr>
            <w:t>19</w:t>
          </w:r>
        </w:p>
        <w:p w:rsidR="003D1E7C">
          <w:pPr>
            <w:pStyle w:val="BodyText"/>
            <w:tabs>
              <w:tab w:val="right" w:leader="dot" w:pos="8269"/>
            </w:tabs>
            <w:spacing w:before="163" w:line="219" w:lineRule="auto"/>
            <w:ind w:left="943"/>
            <w:rPr>
              <w:rFonts w:ascii="Times New Roman" w:eastAsia="Times New Roman" w:hAnsi="Times New Roman" w:cs="Times New Roman"/>
            </w:rPr>
          </w:pPr>
          <w:r>
            <w:rPr>
              <w:rFonts w:ascii="Times New Roman" w:eastAsia="Times New Roman" w:hAnsi="Times New Roman" w:cs="Times New Roman"/>
              <w:spacing w:val="6"/>
            </w:rPr>
            <w:t>7.5.</w:t>
          </w:r>
          <w:r>
            <w:rPr>
              <w:spacing w:val="6"/>
            </w:rPr>
            <w:t>发布历史信息</w:t>
          </w:r>
          <w:r>
            <w:tab/>
          </w:r>
          <w:r>
            <w:rPr>
              <w:rFonts w:ascii="Times New Roman" w:eastAsia="Times New Roman" w:hAnsi="Times New Roman" w:cs="Times New Roman"/>
              <w:spacing w:val="2"/>
            </w:rPr>
            <w:t>20</w:t>
          </w:r>
        </w:p>
        <w:p w:rsidR="003D1E7C">
          <w:pPr>
            <w:pStyle w:val="BodyText"/>
            <w:tabs>
              <w:tab w:val="right" w:leader="dot" w:pos="8249"/>
            </w:tabs>
            <w:spacing w:before="124" w:line="219" w:lineRule="auto"/>
            <w:ind w:left="463"/>
            <w:rPr>
              <w:rFonts w:ascii="Times New Roman" w:eastAsia="Times New Roman" w:hAnsi="Times New Roman" w:cs="Times New Roman"/>
            </w:rPr>
          </w:pPr>
          <w:r>
            <w:rPr>
              <w:rFonts w:ascii="Times New Roman" w:eastAsia="Times New Roman" w:hAnsi="Times New Roman" w:cs="Times New Roman"/>
              <w:spacing w:val="9"/>
            </w:rPr>
            <w:t>8.</w:t>
          </w:r>
          <w:r>
            <w:rPr>
              <w:spacing w:val="9"/>
            </w:rPr>
            <w:t>停车综合管理</w:t>
          </w:r>
          <w:r>
            <w:tab/>
          </w:r>
          <w:r>
            <w:rPr>
              <w:rFonts w:ascii="Times New Roman" w:eastAsia="Times New Roman" w:hAnsi="Times New Roman" w:cs="Times New Roman"/>
              <w:spacing w:val="-3"/>
            </w:rPr>
            <w:t>20</w:t>
          </w:r>
        </w:p>
        <w:p w:rsidR="003D1E7C">
          <w:pPr>
            <w:pStyle w:val="BodyText"/>
            <w:tabs>
              <w:tab w:val="right" w:leader="dot" w:pos="8259"/>
            </w:tabs>
            <w:spacing w:before="153" w:line="219" w:lineRule="auto"/>
            <w:ind w:left="943"/>
            <w:rPr>
              <w:rFonts w:ascii="Times New Roman" w:eastAsia="Times New Roman" w:hAnsi="Times New Roman" w:cs="Times New Roman"/>
            </w:rPr>
          </w:pPr>
          <w:r>
            <w:rPr>
              <w:rFonts w:ascii="Times New Roman" w:eastAsia="Times New Roman" w:hAnsi="Times New Roman" w:cs="Times New Roman"/>
              <w:spacing w:val="7"/>
            </w:rPr>
            <w:t>8.1.</w:t>
          </w:r>
          <w:r>
            <w:rPr>
              <w:spacing w:val="7"/>
            </w:rPr>
            <w:t>停车场管理</w:t>
          </w:r>
          <w:r>
            <w:tab/>
          </w:r>
          <w:r>
            <w:rPr>
              <w:rFonts w:ascii="Times New Roman" w:eastAsia="Times New Roman" w:hAnsi="Times New Roman" w:cs="Times New Roman"/>
              <w:spacing w:val="2"/>
            </w:rPr>
            <w:t>20</w:t>
          </w:r>
        </w:p>
      </w:sdtContent>
    </w:sdt>
    <w:p w:rsidR="003D1E7C">
      <w:pPr>
        <w:spacing w:line="219" w:lineRule="auto"/>
        <w:rPr>
          <w:rFonts w:ascii="Times New Roman" w:eastAsia="Times New Roman" w:hAnsi="Times New Roman" w:cs="Times New Roman"/>
        </w:rPr>
        <w:sectPr>
          <w:headerReference w:type="even" r:id="rId4"/>
          <w:headerReference w:type="default" r:id="rId5"/>
          <w:footerReference w:type="even" r:id="rId6"/>
          <w:footerReference w:type="default" r:id="rId7"/>
          <w:headerReference w:type="first" r:id="rId8"/>
          <w:footerReference w:type="first" r:id="rId9"/>
          <w:pgSz w:w="11910" w:h="16840"/>
          <w:pgMar w:top="1431" w:right="1786" w:bottom="1267" w:left="1786" w:header="0" w:footer="1086" w:gutter="0"/>
          <w:cols w:space="720"/>
        </w:sectPr>
      </w:pPr>
    </w:p>
    <w:sdt>
      <w:sdtPr>
        <w:rPr>
          <w:rFonts w:ascii="Times New Roman" w:eastAsia="Times New Roman" w:hAnsi="Times New Roman" w:cs="Times New Roman"/>
          <w:sz w:val="21"/>
          <w:szCs w:val="21"/>
        </w:rPr>
        <w:id w:val="-72942772"/>
        <w:docPartObj>
          <w:docPartGallery w:val="Table of Contents"/>
          <w:docPartUnique/>
        </w:docPartObj>
      </w:sdtPr>
      <w:sdtContent>
        <w:p w:rsidR="003D1E7C">
          <w:pPr>
            <w:pStyle w:val="BodyText"/>
            <w:tabs>
              <w:tab w:val="right" w:leader="dot" w:pos="8289"/>
            </w:tabs>
            <w:spacing w:before="87"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8.2.</w:t>
          </w:r>
          <w:r>
            <w:rPr>
              <w:spacing w:val="1"/>
              <w:sz w:val="21"/>
              <w:szCs w:val="21"/>
            </w:rPr>
            <w:t>报警管理</w:t>
          </w:r>
          <w:r>
            <w:rPr>
              <w:sz w:val="21"/>
              <w:szCs w:val="21"/>
            </w:rPr>
            <w:tab/>
          </w:r>
          <w:r>
            <w:rPr>
              <w:rFonts w:ascii="Times New Roman" w:eastAsia="Times New Roman" w:hAnsi="Times New Roman" w:cs="Times New Roman"/>
              <w:spacing w:val="-2"/>
              <w:sz w:val="21"/>
              <w:szCs w:val="21"/>
            </w:rPr>
            <w:t>21</w:t>
          </w:r>
        </w:p>
        <w:p w:rsidR="003D1E7C">
          <w:pPr>
            <w:pStyle w:val="BodyText"/>
            <w:tabs>
              <w:tab w:val="right" w:leader="dot" w:pos="8279"/>
            </w:tabs>
            <w:spacing w:before="130" w:line="219" w:lineRule="auto"/>
            <w:ind w:left="943"/>
            <w:rPr>
              <w:rFonts w:ascii="Times New Roman" w:eastAsia="Times New Roman" w:hAnsi="Times New Roman" w:cs="Times New Roman"/>
              <w:sz w:val="21"/>
              <w:szCs w:val="21"/>
            </w:rPr>
          </w:pPr>
          <w:r>
            <w:rPr>
              <w:rFonts w:ascii="Times New Roman" w:eastAsia="Times New Roman" w:hAnsi="Times New Roman" w:cs="Times New Roman"/>
              <w:sz w:val="21"/>
              <w:szCs w:val="21"/>
            </w:rPr>
            <w:t>8.3.</w:t>
          </w:r>
          <w:r>
            <w:rPr>
              <w:sz w:val="21"/>
              <w:szCs w:val="21"/>
            </w:rPr>
            <w:t>监控设备管理</w:t>
          </w:r>
          <w:r>
            <w:rPr>
              <w:sz w:val="21"/>
              <w:szCs w:val="21"/>
            </w:rPr>
            <w:tab/>
          </w:r>
          <w:r>
            <w:rPr>
              <w:rFonts w:ascii="Times New Roman" w:eastAsia="Times New Roman" w:hAnsi="Times New Roman" w:cs="Times New Roman"/>
              <w:spacing w:val="-2"/>
              <w:sz w:val="21"/>
              <w:szCs w:val="21"/>
            </w:rPr>
            <w:t>22</w:t>
          </w:r>
        </w:p>
        <w:p w:rsidR="003D1E7C">
          <w:pPr>
            <w:pStyle w:val="BodyText"/>
            <w:tabs>
              <w:tab w:val="right" w:leader="dot" w:pos="8279"/>
            </w:tabs>
            <w:spacing w:before="120"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 xml:space="preserve">8.4.    </w:t>
          </w:r>
          <w:r>
            <w:rPr>
              <w:spacing w:val="1"/>
              <w:sz w:val="21"/>
              <w:szCs w:val="21"/>
            </w:rPr>
            <w:t>地图管理</w:t>
          </w:r>
          <w:r>
            <w:rPr>
              <w:sz w:val="21"/>
              <w:szCs w:val="21"/>
            </w:rPr>
            <w:tab/>
          </w:r>
          <w:r>
            <w:rPr>
              <w:rFonts w:ascii="Times New Roman" w:eastAsia="Times New Roman" w:hAnsi="Times New Roman" w:cs="Times New Roman"/>
              <w:spacing w:val="-2"/>
              <w:sz w:val="21"/>
              <w:szCs w:val="21"/>
            </w:rPr>
            <w:t>22</w:t>
          </w:r>
        </w:p>
        <w:p w:rsidR="003D1E7C">
          <w:pPr>
            <w:pStyle w:val="BodyText"/>
            <w:tabs>
              <w:tab w:val="right" w:leader="dot" w:pos="8289"/>
            </w:tabs>
            <w:spacing w:before="121" w:line="219" w:lineRule="auto"/>
            <w:ind w:left="47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 xml:space="preserve">9.   </w:t>
          </w:r>
          <w:r>
            <w:rPr>
              <w:spacing w:val="1"/>
              <w:sz w:val="21"/>
              <w:szCs w:val="21"/>
            </w:rPr>
            <w:t>辅助决策分析</w:t>
          </w:r>
          <w:r>
            <w:rPr>
              <w:sz w:val="21"/>
              <w:szCs w:val="21"/>
            </w:rPr>
            <w:tab/>
          </w:r>
          <w:r>
            <w:rPr>
              <w:rFonts w:ascii="Times New Roman" w:eastAsia="Times New Roman" w:hAnsi="Times New Roman" w:cs="Times New Roman"/>
              <w:spacing w:val="1"/>
              <w:sz w:val="21"/>
              <w:szCs w:val="21"/>
            </w:rPr>
            <w:t>22</w:t>
          </w:r>
        </w:p>
        <w:p w:rsidR="003D1E7C">
          <w:pPr>
            <w:pStyle w:val="BodyText"/>
            <w:tabs>
              <w:tab w:val="right" w:leader="dot" w:pos="8289"/>
            </w:tabs>
            <w:spacing w:before="120"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9.1.</w:t>
          </w:r>
          <w:r>
            <w:rPr>
              <w:spacing w:val="1"/>
              <w:sz w:val="21"/>
              <w:szCs w:val="21"/>
            </w:rPr>
            <w:t>停车场分析</w:t>
          </w:r>
          <w:r>
            <w:rPr>
              <w:sz w:val="21"/>
              <w:szCs w:val="21"/>
            </w:rPr>
            <w:tab/>
          </w:r>
          <w:r>
            <w:rPr>
              <w:rFonts w:ascii="Times New Roman" w:eastAsia="Times New Roman" w:hAnsi="Times New Roman" w:cs="Times New Roman"/>
              <w:spacing w:val="1"/>
              <w:sz w:val="21"/>
              <w:szCs w:val="21"/>
            </w:rPr>
            <w:t>23</w:t>
          </w:r>
        </w:p>
        <w:p w:rsidR="003D1E7C">
          <w:pPr>
            <w:pStyle w:val="BodyText"/>
            <w:tabs>
              <w:tab w:val="right" w:leader="dot" w:pos="8279"/>
            </w:tabs>
            <w:spacing w:before="14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9.2.</w:t>
          </w:r>
          <w:r>
            <w:rPr>
              <w:spacing w:val="1"/>
              <w:sz w:val="21"/>
              <w:szCs w:val="21"/>
            </w:rPr>
            <w:t>路内泊位分析</w:t>
          </w:r>
          <w:r>
            <w:rPr>
              <w:sz w:val="21"/>
              <w:szCs w:val="21"/>
            </w:rPr>
            <w:tab/>
          </w:r>
          <w:r>
            <w:rPr>
              <w:rFonts w:ascii="Times New Roman" w:eastAsia="Times New Roman" w:hAnsi="Times New Roman" w:cs="Times New Roman"/>
              <w:spacing w:val="-2"/>
              <w:sz w:val="21"/>
              <w:szCs w:val="21"/>
            </w:rPr>
            <w:t>24</w:t>
          </w:r>
        </w:p>
        <w:p w:rsidR="003D1E7C">
          <w:pPr>
            <w:pStyle w:val="BodyText"/>
            <w:tabs>
              <w:tab w:val="right" w:leader="dot" w:pos="8299"/>
            </w:tabs>
            <w:spacing w:before="12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 xml:space="preserve">9.3.    </w:t>
          </w:r>
          <w:r>
            <w:rPr>
              <w:spacing w:val="-2"/>
              <w:sz w:val="21"/>
              <w:szCs w:val="21"/>
            </w:rPr>
            <w:t>车辆分析</w:t>
          </w:r>
          <w:r>
            <w:rPr>
              <w:sz w:val="21"/>
              <w:szCs w:val="21"/>
            </w:rPr>
            <w:tab/>
          </w:r>
          <w:r>
            <w:rPr>
              <w:rFonts w:ascii="Times New Roman" w:eastAsia="Times New Roman" w:hAnsi="Times New Roman" w:cs="Times New Roman"/>
              <w:spacing w:val="1"/>
              <w:sz w:val="21"/>
              <w:szCs w:val="21"/>
            </w:rPr>
            <w:t>25</w:t>
          </w:r>
        </w:p>
        <w:p w:rsidR="003D1E7C">
          <w:pPr>
            <w:pStyle w:val="BodyText"/>
            <w:tabs>
              <w:tab w:val="right" w:leader="dot" w:pos="8289"/>
            </w:tabs>
            <w:spacing w:before="12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9.4.</w:t>
          </w:r>
          <w:r>
            <w:rPr>
              <w:spacing w:val="1"/>
              <w:sz w:val="21"/>
              <w:szCs w:val="21"/>
            </w:rPr>
            <w:t>共享分析</w:t>
          </w:r>
          <w:r>
            <w:rPr>
              <w:sz w:val="21"/>
              <w:szCs w:val="21"/>
            </w:rPr>
            <w:tab/>
          </w:r>
          <w:r>
            <w:rPr>
              <w:rFonts w:ascii="Times New Roman" w:eastAsia="Times New Roman" w:hAnsi="Times New Roman" w:cs="Times New Roman"/>
              <w:spacing w:val="1"/>
              <w:sz w:val="21"/>
              <w:szCs w:val="21"/>
            </w:rPr>
            <w:t>25</w:t>
          </w:r>
        </w:p>
        <w:p w:rsidR="003D1E7C">
          <w:pPr>
            <w:pStyle w:val="BodyText"/>
            <w:tabs>
              <w:tab w:val="right" w:leader="dot" w:pos="8309"/>
            </w:tabs>
            <w:spacing w:before="12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9.5.</w:t>
          </w:r>
          <w:r>
            <w:rPr>
              <w:spacing w:val="2"/>
              <w:sz w:val="21"/>
              <w:szCs w:val="21"/>
            </w:rPr>
            <w:t>收费分析</w:t>
          </w:r>
          <w:r>
            <w:rPr>
              <w:sz w:val="21"/>
              <w:szCs w:val="21"/>
            </w:rPr>
            <w:tab/>
          </w:r>
          <w:r>
            <w:rPr>
              <w:rFonts w:ascii="Times New Roman" w:eastAsia="Times New Roman" w:hAnsi="Times New Roman" w:cs="Times New Roman"/>
              <w:spacing w:val="1"/>
              <w:sz w:val="21"/>
              <w:szCs w:val="21"/>
            </w:rPr>
            <w:t>26</w:t>
          </w:r>
        </w:p>
        <w:p w:rsidR="003D1E7C">
          <w:pPr>
            <w:pStyle w:val="BodyText"/>
            <w:tabs>
              <w:tab w:val="right" w:leader="dot" w:pos="8289"/>
            </w:tabs>
            <w:spacing w:before="12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9.6.</w:t>
          </w:r>
          <w:r>
            <w:rPr>
              <w:spacing w:val="2"/>
              <w:sz w:val="21"/>
              <w:szCs w:val="21"/>
            </w:rPr>
            <w:t>报警分析</w:t>
          </w:r>
          <w:r>
            <w:rPr>
              <w:sz w:val="21"/>
              <w:szCs w:val="21"/>
            </w:rPr>
            <w:tab/>
          </w:r>
          <w:r>
            <w:rPr>
              <w:rFonts w:ascii="Times New Roman" w:eastAsia="Times New Roman" w:hAnsi="Times New Roman" w:cs="Times New Roman"/>
              <w:spacing w:val="-2"/>
              <w:sz w:val="21"/>
              <w:szCs w:val="21"/>
            </w:rPr>
            <w:t>26</w:t>
          </w:r>
        </w:p>
        <w:p w:rsidR="003D1E7C">
          <w:pPr>
            <w:pStyle w:val="BodyText"/>
            <w:tabs>
              <w:tab w:val="right" w:leader="dot" w:pos="8279"/>
            </w:tabs>
            <w:spacing w:before="14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9.7.    </w:t>
          </w:r>
          <w:r>
            <w:rPr>
              <w:sz w:val="21"/>
              <w:szCs w:val="21"/>
            </w:rPr>
            <w:t>管控效果分析</w:t>
          </w:r>
          <w:r>
            <w:rPr>
              <w:sz w:val="21"/>
              <w:szCs w:val="21"/>
            </w:rPr>
            <w:tab/>
          </w:r>
          <w:r>
            <w:rPr>
              <w:rFonts w:ascii="Times New Roman" w:eastAsia="Times New Roman" w:hAnsi="Times New Roman" w:cs="Times New Roman"/>
              <w:spacing w:val="-2"/>
              <w:sz w:val="21"/>
              <w:szCs w:val="21"/>
            </w:rPr>
            <w:t>26</w:t>
          </w:r>
        </w:p>
        <w:p w:rsidR="003D1E7C">
          <w:pPr>
            <w:pStyle w:val="BodyText"/>
            <w:tabs>
              <w:tab w:val="right" w:leader="dot" w:pos="8219"/>
            </w:tabs>
            <w:spacing w:before="12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9.8.    </w:t>
          </w:r>
          <w:r>
            <w:rPr>
              <w:sz w:val="21"/>
              <w:szCs w:val="21"/>
            </w:rPr>
            <w:t>交通拥堵分析</w:t>
          </w:r>
          <w:r>
            <w:rPr>
              <w:sz w:val="21"/>
              <w:szCs w:val="21"/>
            </w:rPr>
            <w:tab/>
          </w:r>
          <w:r>
            <w:rPr>
              <w:rFonts w:ascii="Times New Roman" w:eastAsia="Times New Roman" w:hAnsi="Times New Roman" w:cs="Times New Roman"/>
              <w:spacing w:val="-2"/>
              <w:sz w:val="21"/>
              <w:szCs w:val="21"/>
            </w:rPr>
            <w:t>27</w:t>
          </w:r>
        </w:p>
        <w:p w:rsidR="003D1E7C">
          <w:pPr>
            <w:pStyle w:val="BodyText"/>
            <w:tabs>
              <w:tab w:val="right" w:leader="dot" w:pos="8279"/>
            </w:tabs>
            <w:spacing w:before="121" w:line="220"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9.9.</w:t>
          </w:r>
          <w:r>
            <w:rPr>
              <w:spacing w:val="1"/>
              <w:sz w:val="21"/>
              <w:szCs w:val="21"/>
            </w:rPr>
            <w:t>运营商评级</w:t>
          </w:r>
          <w:r>
            <w:rPr>
              <w:sz w:val="21"/>
              <w:szCs w:val="21"/>
            </w:rPr>
            <w:tab/>
          </w:r>
          <w:r>
            <w:rPr>
              <w:rFonts w:ascii="Times New Roman" w:eastAsia="Times New Roman" w:hAnsi="Times New Roman" w:cs="Times New Roman"/>
              <w:spacing w:val="-2"/>
              <w:sz w:val="21"/>
              <w:szCs w:val="21"/>
            </w:rPr>
            <w:t>27</w:t>
          </w:r>
        </w:p>
        <w:p w:rsidR="003D1E7C">
          <w:pPr>
            <w:pStyle w:val="BodyText"/>
            <w:tabs>
              <w:tab w:val="right" w:leader="dot" w:pos="8289"/>
            </w:tabs>
            <w:spacing w:before="139" w:line="219" w:lineRule="auto"/>
            <w:ind w:left="943"/>
            <w:rPr>
              <w:rFonts w:ascii="Times New Roman" w:eastAsia="Times New Roman" w:hAnsi="Times New Roman" w:cs="Times New Roman"/>
              <w:sz w:val="21"/>
              <w:szCs w:val="21"/>
            </w:rPr>
          </w:pPr>
          <w:r>
            <w:rPr>
              <w:rFonts w:ascii="Times New Roman" w:eastAsia="Times New Roman" w:hAnsi="Times New Roman" w:cs="Times New Roman"/>
              <w:sz w:val="21"/>
              <w:szCs w:val="21"/>
            </w:rPr>
            <w:t>9.10.</w:t>
          </w:r>
          <w:r>
            <w:rPr>
              <w:sz w:val="21"/>
              <w:szCs w:val="21"/>
            </w:rPr>
            <w:t>停车场评级</w:t>
          </w:r>
          <w:r>
            <w:rPr>
              <w:sz w:val="21"/>
              <w:szCs w:val="21"/>
            </w:rPr>
            <w:tab/>
          </w:r>
          <w:r>
            <w:rPr>
              <w:rFonts w:ascii="Times New Roman" w:eastAsia="Times New Roman" w:hAnsi="Times New Roman" w:cs="Times New Roman"/>
              <w:spacing w:val="-1"/>
              <w:sz w:val="21"/>
              <w:szCs w:val="21"/>
            </w:rPr>
            <w:t>27</w:t>
          </w:r>
        </w:p>
        <w:p w:rsidR="003D1E7C">
          <w:pPr>
            <w:pStyle w:val="BodyText"/>
            <w:tabs>
              <w:tab w:val="right" w:leader="dot" w:pos="8289"/>
            </w:tabs>
            <w:spacing w:before="12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 xml:space="preserve">9.11.    </w:t>
          </w:r>
          <w:r>
            <w:rPr>
              <w:spacing w:val="-2"/>
              <w:sz w:val="21"/>
              <w:szCs w:val="21"/>
            </w:rPr>
            <w:t>充电桩分析</w:t>
          </w:r>
          <w:r>
            <w:rPr>
              <w:sz w:val="21"/>
              <w:szCs w:val="21"/>
            </w:rPr>
            <w:tab/>
          </w:r>
          <w:r>
            <w:rPr>
              <w:rFonts w:ascii="Times New Roman" w:eastAsia="Times New Roman" w:hAnsi="Times New Roman" w:cs="Times New Roman"/>
              <w:spacing w:val="-1"/>
              <w:sz w:val="21"/>
              <w:szCs w:val="21"/>
            </w:rPr>
            <w:t>27</w:t>
          </w:r>
        </w:p>
        <w:p w:rsidR="003D1E7C">
          <w:pPr>
            <w:pStyle w:val="BodyText"/>
            <w:tabs>
              <w:tab w:val="right" w:leader="dot" w:pos="8289"/>
            </w:tabs>
            <w:spacing w:before="121" w:line="219" w:lineRule="auto"/>
            <w:ind w:left="473"/>
            <w:rPr>
              <w:rFonts w:ascii="Times New Roman" w:eastAsia="Times New Roman" w:hAnsi="Times New Roman" w:cs="Times New Roman"/>
              <w:sz w:val="21"/>
              <w:szCs w:val="21"/>
            </w:rPr>
          </w:pPr>
          <w:r>
            <w:rPr>
              <w:rFonts w:ascii="Times New Roman" w:eastAsia="Times New Roman" w:hAnsi="Times New Roman" w:cs="Times New Roman"/>
              <w:sz w:val="21"/>
              <w:szCs w:val="21"/>
            </w:rPr>
            <w:t>10.</w:t>
          </w:r>
          <w:r>
            <w:rPr>
              <w:sz w:val="21"/>
              <w:szCs w:val="21"/>
            </w:rPr>
            <w:t>运维管理</w:t>
          </w:r>
          <w:r>
            <w:rPr>
              <w:sz w:val="21"/>
              <w:szCs w:val="21"/>
            </w:rPr>
            <w:tab/>
          </w:r>
          <w:r>
            <w:rPr>
              <w:rFonts w:ascii="Times New Roman" w:eastAsia="Times New Roman" w:hAnsi="Times New Roman" w:cs="Times New Roman"/>
              <w:spacing w:val="-2"/>
              <w:sz w:val="21"/>
              <w:szCs w:val="21"/>
            </w:rPr>
            <w:t>27</w:t>
          </w:r>
        </w:p>
        <w:p w:rsidR="003D1E7C">
          <w:pPr>
            <w:pStyle w:val="BodyText"/>
            <w:tabs>
              <w:tab w:val="right" w:leader="dot" w:pos="8289"/>
            </w:tabs>
            <w:spacing w:before="12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10.1.</w:t>
          </w:r>
          <w:r>
            <w:rPr>
              <w:spacing w:val="-1"/>
              <w:sz w:val="21"/>
              <w:szCs w:val="21"/>
            </w:rPr>
            <w:t>运维管理流程</w:t>
          </w:r>
          <w:r>
            <w:rPr>
              <w:sz w:val="21"/>
              <w:szCs w:val="21"/>
            </w:rPr>
            <w:tab/>
          </w:r>
          <w:r>
            <w:rPr>
              <w:rFonts w:ascii="Times New Roman" w:eastAsia="Times New Roman" w:hAnsi="Times New Roman" w:cs="Times New Roman"/>
              <w:spacing w:val="5"/>
              <w:sz w:val="21"/>
              <w:szCs w:val="21"/>
            </w:rPr>
            <w:t>29</w:t>
          </w:r>
        </w:p>
        <w:p w:rsidR="003D1E7C">
          <w:pPr>
            <w:pStyle w:val="BodyText"/>
            <w:tabs>
              <w:tab w:val="right" w:leader="dot" w:pos="8299"/>
            </w:tabs>
            <w:spacing w:before="12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10.2.    </w:t>
          </w:r>
          <w:r>
            <w:rPr>
              <w:sz w:val="21"/>
              <w:szCs w:val="21"/>
            </w:rPr>
            <w:t>资产台账管理</w:t>
          </w:r>
          <w:r>
            <w:rPr>
              <w:sz w:val="21"/>
              <w:szCs w:val="21"/>
            </w:rPr>
            <w:tab/>
          </w:r>
          <w:r>
            <w:rPr>
              <w:rFonts w:ascii="Times New Roman" w:eastAsia="Times New Roman" w:hAnsi="Times New Roman" w:cs="Times New Roman"/>
              <w:spacing w:val="-1"/>
              <w:sz w:val="21"/>
              <w:szCs w:val="21"/>
            </w:rPr>
            <w:t>29</w:t>
          </w:r>
        </w:p>
        <w:p w:rsidR="003D1E7C">
          <w:pPr>
            <w:pStyle w:val="BodyText"/>
            <w:tabs>
              <w:tab w:val="right" w:leader="dot" w:pos="8214"/>
            </w:tabs>
            <w:spacing w:before="141" w:line="220"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10.3.</w:t>
          </w:r>
          <w:r>
            <w:rPr>
              <w:spacing w:val="1"/>
              <w:sz w:val="21"/>
              <w:szCs w:val="21"/>
            </w:rPr>
            <w:t>运行监测</w:t>
          </w:r>
          <w:r>
            <w:rPr>
              <w:sz w:val="21"/>
              <w:szCs w:val="21"/>
            </w:rPr>
            <w:tab/>
          </w:r>
          <w:r>
            <w:rPr>
              <w:rFonts w:ascii="Times New Roman" w:eastAsia="Times New Roman" w:hAnsi="Times New Roman" w:cs="Times New Roman"/>
              <w:spacing w:val="-1"/>
              <w:sz w:val="21"/>
              <w:szCs w:val="21"/>
            </w:rPr>
            <w:t>30</w:t>
          </w:r>
        </w:p>
        <w:p w:rsidR="003D1E7C">
          <w:pPr>
            <w:pStyle w:val="BodyText"/>
            <w:tabs>
              <w:tab w:val="right" w:leader="dot" w:pos="8274"/>
            </w:tabs>
            <w:spacing w:before="110" w:line="219" w:lineRule="auto"/>
            <w:ind w:left="943"/>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10.4.    </w:t>
          </w:r>
          <w:r>
            <w:rPr>
              <w:sz w:val="21"/>
              <w:szCs w:val="21"/>
            </w:rPr>
            <w:t>运维管理</w:t>
          </w:r>
          <w:r>
            <w:rPr>
              <w:sz w:val="21"/>
              <w:szCs w:val="21"/>
            </w:rPr>
            <w:tab/>
          </w:r>
          <w:r>
            <w:rPr>
              <w:rFonts w:ascii="Times New Roman" w:eastAsia="Times New Roman" w:hAnsi="Times New Roman" w:cs="Times New Roman"/>
              <w:spacing w:val="-1"/>
              <w:sz w:val="21"/>
              <w:szCs w:val="21"/>
            </w:rPr>
            <w:t>30</w:t>
          </w:r>
        </w:p>
        <w:p w:rsidR="003D1E7C">
          <w:pPr>
            <w:pStyle w:val="BodyText"/>
            <w:tabs>
              <w:tab w:val="right" w:leader="dot" w:pos="8284"/>
            </w:tabs>
            <w:spacing w:before="131" w:line="220"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10.5.</w:t>
          </w:r>
          <w:r>
            <w:rPr>
              <w:spacing w:val="-1"/>
              <w:sz w:val="21"/>
              <w:szCs w:val="21"/>
            </w:rPr>
            <w:t>指标分析</w:t>
          </w:r>
          <w:r>
            <w:rPr>
              <w:sz w:val="21"/>
              <w:szCs w:val="21"/>
            </w:rPr>
            <w:tab/>
          </w:r>
          <w:r>
            <w:rPr>
              <w:rFonts w:ascii="Times New Roman" w:eastAsia="Times New Roman" w:hAnsi="Times New Roman" w:cs="Times New Roman"/>
              <w:spacing w:val="2"/>
              <w:sz w:val="21"/>
              <w:szCs w:val="21"/>
            </w:rPr>
            <w:t>30</w:t>
          </w:r>
        </w:p>
        <w:p w:rsidR="003D1E7C">
          <w:pPr>
            <w:pStyle w:val="BodyText"/>
            <w:tabs>
              <w:tab w:val="right" w:leader="dot" w:pos="8274"/>
            </w:tabs>
            <w:spacing w:before="119" w:line="219" w:lineRule="auto"/>
            <w:ind w:left="473"/>
            <w:rPr>
              <w:rFonts w:ascii="Times New Roman" w:eastAsia="Times New Roman" w:hAnsi="Times New Roman" w:cs="Times New Roman"/>
              <w:sz w:val="21"/>
              <w:szCs w:val="21"/>
            </w:rPr>
          </w:pPr>
          <w:r>
            <w:rPr>
              <w:rFonts w:ascii="Times New Roman" w:eastAsia="Times New Roman" w:hAnsi="Times New Roman" w:cs="Times New Roman"/>
              <w:sz w:val="21"/>
              <w:szCs w:val="21"/>
            </w:rPr>
            <w:t>11.</w:t>
          </w:r>
          <w:r>
            <w:rPr>
              <w:sz w:val="21"/>
              <w:szCs w:val="21"/>
            </w:rPr>
            <w:t>系统管理</w:t>
          </w:r>
          <w:r>
            <w:rPr>
              <w:sz w:val="21"/>
              <w:szCs w:val="21"/>
            </w:rPr>
            <w:tab/>
          </w:r>
          <w:r>
            <w:rPr>
              <w:rFonts w:ascii="Times New Roman" w:eastAsia="Times New Roman" w:hAnsi="Times New Roman" w:cs="Times New Roman"/>
              <w:spacing w:val="-3"/>
              <w:sz w:val="21"/>
              <w:szCs w:val="21"/>
            </w:rPr>
            <w:t>30</w:t>
          </w:r>
        </w:p>
        <w:p w:rsidR="003D1E7C">
          <w:pPr>
            <w:pStyle w:val="BodyText"/>
            <w:tabs>
              <w:tab w:val="right" w:leader="dot" w:pos="8284"/>
            </w:tabs>
            <w:spacing w:before="141" w:line="219" w:lineRule="auto"/>
            <w:ind w:left="473"/>
            <w:rPr>
              <w:rFonts w:ascii="Times New Roman" w:eastAsia="Times New Roman" w:hAnsi="Times New Roman" w:cs="Times New Roman"/>
              <w:sz w:val="21"/>
              <w:szCs w:val="21"/>
            </w:rPr>
          </w:pPr>
          <w:r>
            <w:rPr>
              <w:rFonts w:ascii="Times New Roman" w:eastAsia="Times New Roman" w:hAnsi="Times New Roman" w:cs="Times New Roman"/>
              <w:sz w:val="21"/>
              <w:szCs w:val="21"/>
            </w:rPr>
            <w:t>12.</w:t>
          </w:r>
          <w:r>
            <w:rPr>
              <w:sz w:val="21"/>
              <w:szCs w:val="21"/>
            </w:rPr>
            <w:t>数据管理</w:t>
          </w:r>
          <w:r>
            <w:rPr>
              <w:sz w:val="21"/>
              <w:szCs w:val="21"/>
            </w:rPr>
            <w:tab/>
          </w:r>
          <w:r>
            <w:rPr>
              <w:rFonts w:ascii="Times New Roman" w:eastAsia="Times New Roman" w:hAnsi="Times New Roman" w:cs="Times New Roman"/>
              <w:spacing w:val="-3"/>
              <w:sz w:val="21"/>
              <w:szCs w:val="21"/>
            </w:rPr>
            <w:t>32</w:t>
          </w:r>
        </w:p>
        <w:p w:rsidR="003D1E7C">
          <w:pPr>
            <w:pStyle w:val="BodyText"/>
            <w:tabs>
              <w:tab w:val="right" w:leader="dot" w:pos="8284"/>
            </w:tabs>
            <w:spacing w:before="119" w:line="219" w:lineRule="auto"/>
            <w:ind w:left="943"/>
            <w:rPr>
              <w:rFonts w:ascii="Times New Roman" w:eastAsia="Times New Roman" w:hAnsi="Times New Roman" w:cs="Times New Roman"/>
              <w:sz w:val="21"/>
              <w:szCs w:val="21"/>
            </w:rPr>
          </w:pPr>
          <w:r>
            <w:rPr>
              <w:rFonts w:ascii="Times New Roman" w:eastAsia="Times New Roman" w:hAnsi="Times New Roman" w:cs="Times New Roman"/>
              <w:sz w:val="21"/>
              <w:szCs w:val="21"/>
            </w:rPr>
            <w:t>12.1.</w:t>
          </w:r>
          <w:r>
            <w:rPr>
              <w:sz w:val="21"/>
              <w:szCs w:val="21"/>
            </w:rPr>
            <w:t>数据采集</w:t>
          </w:r>
          <w:r>
            <w:rPr>
              <w:sz w:val="21"/>
              <w:szCs w:val="21"/>
            </w:rPr>
            <w:tab/>
          </w:r>
          <w:r>
            <w:rPr>
              <w:rFonts w:ascii="Times New Roman" w:eastAsia="Times New Roman" w:hAnsi="Times New Roman" w:cs="Times New Roman"/>
              <w:spacing w:val="-2"/>
              <w:sz w:val="21"/>
              <w:szCs w:val="21"/>
            </w:rPr>
            <w:t>33</w:t>
          </w:r>
        </w:p>
        <w:p w:rsidR="003D1E7C">
          <w:pPr>
            <w:pStyle w:val="BodyText"/>
            <w:tabs>
              <w:tab w:val="right" w:leader="dot" w:pos="8284"/>
            </w:tabs>
            <w:spacing w:before="123"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12.2.</w:t>
          </w:r>
          <w:r>
            <w:rPr>
              <w:spacing w:val="-1"/>
              <w:sz w:val="21"/>
              <w:szCs w:val="21"/>
            </w:rPr>
            <w:t>数据质量</w:t>
          </w:r>
          <w:r>
            <w:rPr>
              <w:sz w:val="21"/>
              <w:szCs w:val="21"/>
            </w:rPr>
            <w:tab/>
          </w:r>
          <w:r>
            <w:rPr>
              <w:rFonts w:ascii="Times New Roman" w:eastAsia="Times New Roman" w:hAnsi="Times New Roman" w:cs="Times New Roman"/>
              <w:spacing w:val="2"/>
              <w:sz w:val="21"/>
              <w:szCs w:val="21"/>
            </w:rPr>
            <w:t>33</w:t>
          </w:r>
        </w:p>
        <w:p w:rsidR="003D1E7C">
          <w:pPr>
            <w:pStyle w:val="BodyText"/>
            <w:tabs>
              <w:tab w:val="right" w:leader="dot" w:pos="8304"/>
            </w:tabs>
            <w:spacing w:before="131" w:line="219"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12.3.</w:t>
          </w:r>
          <w:r>
            <w:rPr>
              <w:spacing w:val="-1"/>
              <w:sz w:val="21"/>
              <w:szCs w:val="21"/>
            </w:rPr>
            <w:t>数据共享</w:t>
          </w:r>
          <w:r>
            <w:rPr>
              <w:sz w:val="21"/>
              <w:szCs w:val="21"/>
            </w:rPr>
            <w:tab/>
          </w:r>
          <w:r>
            <w:rPr>
              <w:rFonts w:ascii="Times New Roman" w:eastAsia="Times New Roman" w:hAnsi="Times New Roman" w:cs="Times New Roman"/>
              <w:spacing w:val="2"/>
              <w:sz w:val="21"/>
              <w:szCs w:val="21"/>
            </w:rPr>
            <w:t>34</w:t>
          </w:r>
        </w:p>
      </w:sdtContent>
    </w:sdt>
    <w:p w:rsidR="003D1E7C">
      <w:pPr>
        <w:spacing w:line="219" w:lineRule="auto"/>
        <w:rPr>
          <w:rFonts w:ascii="Times New Roman" w:eastAsia="Times New Roman" w:hAnsi="Times New Roman" w:cs="Times New Roman"/>
        </w:rPr>
        <w:sectPr>
          <w:headerReference w:type="even" r:id="rId10"/>
          <w:headerReference w:type="default" r:id="rId11"/>
          <w:footerReference w:type="even" r:id="rId12"/>
          <w:footerReference w:type="default" r:id="rId13"/>
          <w:headerReference w:type="first" r:id="rId14"/>
          <w:footerReference w:type="first" r:id="rId15"/>
          <w:pgSz w:w="11910" w:h="16840"/>
          <w:pgMar w:top="1431" w:right="1786" w:bottom="1274" w:left="1786" w:header="0" w:footer="1084" w:gutter="0"/>
          <w:pgNumType w:start="2"/>
          <w:cols w:space="720"/>
        </w:sectPr>
      </w:pPr>
    </w:p>
    <w:p w:rsidR="003D1E7C">
      <w:pPr>
        <w:spacing w:line="248" w:lineRule="auto"/>
      </w:pPr>
    </w:p>
    <w:p w:rsidR="003D1E7C">
      <w:pPr>
        <w:spacing w:line="249" w:lineRule="auto"/>
      </w:pPr>
    </w:p>
    <w:p w:rsidR="003D1E7C">
      <w:pPr>
        <w:pStyle w:val="BodyText"/>
        <w:spacing w:before="78" w:line="469" w:lineRule="exact"/>
        <w:ind w:right="52"/>
        <w:jc w:val="right"/>
        <w:rPr>
          <w:sz w:val="24"/>
          <w:szCs w:val="24"/>
        </w:rPr>
      </w:pPr>
      <w:bookmarkStart w:id="0" w:name="bookmark1"/>
      <w:bookmarkEnd w:id="0"/>
      <w:r>
        <w:rPr>
          <w:spacing w:val="-11"/>
          <w:position w:val="17"/>
          <w:sz w:val="24"/>
          <w:szCs w:val="24"/>
        </w:rPr>
        <w:t>建设</w:t>
      </w:r>
      <w:r>
        <w:rPr>
          <w:spacing w:val="-11"/>
          <w:position w:val="17"/>
          <w:sz w:val="24"/>
          <w:szCs w:val="24"/>
        </w:rPr>
        <w:t>“</w:t>
      </w:r>
      <w:r>
        <w:rPr>
          <w:spacing w:val="-11"/>
          <w:position w:val="17"/>
          <w:sz w:val="24"/>
          <w:szCs w:val="24"/>
        </w:rPr>
        <w:t>云梅溪</w:t>
      </w:r>
      <w:r>
        <w:rPr>
          <w:spacing w:val="-11"/>
          <w:position w:val="17"/>
          <w:sz w:val="24"/>
          <w:szCs w:val="24"/>
        </w:rPr>
        <w:t>”</w:t>
      </w:r>
      <w:r>
        <w:rPr>
          <w:spacing w:val="-11"/>
          <w:position w:val="17"/>
          <w:sz w:val="24"/>
          <w:szCs w:val="24"/>
        </w:rPr>
        <w:t>智慧停车管理系统，满足区域停车管理部门决策分析、区域动</w:t>
      </w:r>
    </w:p>
    <w:p w:rsidR="003D1E7C">
      <w:pPr>
        <w:pStyle w:val="BodyText"/>
        <w:spacing w:line="218" w:lineRule="auto"/>
        <w:ind w:left="13"/>
        <w:rPr>
          <w:sz w:val="24"/>
          <w:szCs w:val="24"/>
        </w:rPr>
      </w:pPr>
      <w:r>
        <w:rPr>
          <w:spacing w:val="-2"/>
          <w:sz w:val="24"/>
          <w:szCs w:val="24"/>
        </w:rPr>
        <w:t>静交通协同管控、公众出行信息服务的需求。本系统的亮点包括以下方面：</w:t>
      </w:r>
    </w:p>
    <w:p w:rsidR="003D1E7C">
      <w:pPr>
        <w:pStyle w:val="BodyText"/>
        <w:spacing w:before="186" w:line="362" w:lineRule="auto"/>
        <w:ind w:left="13" w:right="68" w:firstLine="610"/>
        <w:rPr>
          <w:sz w:val="24"/>
          <w:szCs w:val="24"/>
        </w:rPr>
      </w:pPr>
      <w:r>
        <w:rPr>
          <w:spacing w:val="3"/>
          <w:sz w:val="24"/>
          <w:szCs w:val="24"/>
        </w:rPr>
        <w:t>(1)</w:t>
      </w:r>
      <w:r>
        <w:rPr>
          <w:spacing w:val="3"/>
          <w:sz w:val="24"/>
          <w:szCs w:val="24"/>
        </w:rPr>
        <w:t>以提升片区整体动静态交通运行效率、提升停车出行体验为目标，精</w:t>
      </w:r>
      <w:r>
        <w:rPr>
          <w:spacing w:val="-4"/>
          <w:sz w:val="24"/>
          <w:szCs w:val="24"/>
        </w:rPr>
        <w:t>准化治理交通问题，调控均衡路网交通流量，同时精细化服务出行者，提供最优</w:t>
      </w:r>
    </w:p>
    <w:p w:rsidR="003D1E7C">
      <w:pPr>
        <w:pStyle w:val="BodyText"/>
        <w:spacing w:line="220" w:lineRule="auto"/>
        <w:ind w:left="13"/>
        <w:rPr>
          <w:sz w:val="24"/>
          <w:szCs w:val="24"/>
        </w:rPr>
      </w:pPr>
      <w:r>
        <w:rPr>
          <w:spacing w:val="-11"/>
          <w:sz w:val="24"/>
          <w:szCs w:val="24"/>
        </w:rPr>
        <w:t>出行方案。</w:t>
      </w:r>
    </w:p>
    <w:p w:rsidR="003D1E7C">
      <w:pPr>
        <w:pStyle w:val="BodyText"/>
        <w:spacing w:before="183" w:line="354" w:lineRule="auto"/>
        <w:ind w:left="13" w:right="60" w:firstLine="610"/>
        <w:rPr>
          <w:sz w:val="24"/>
          <w:szCs w:val="24"/>
        </w:rPr>
      </w:pPr>
      <w:r>
        <w:rPr>
          <w:spacing w:val="3"/>
          <w:sz w:val="24"/>
          <w:szCs w:val="24"/>
        </w:rPr>
        <w:t>(2)</w:t>
      </w:r>
      <w:r>
        <w:rPr>
          <w:spacing w:val="3"/>
          <w:sz w:val="24"/>
          <w:szCs w:val="24"/>
        </w:rPr>
        <w:t>本系统可发挥出梅溪湖片区智能网联特色优势，深化云控平台数据与</w:t>
      </w:r>
      <w:r>
        <w:rPr>
          <w:spacing w:val="-4"/>
          <w:sz w:val="24"/>
          <w:szCs w:val="24"/>
        </w:rPr>
        <w:t>路内外停车泊位数据应用，通过对数据信息深度关联分析，挖掘数据价值，服务</w:t>
      </w:r>
    </w:p>
    <w:p w:rsidR="003D1E7C">
      <w:pPr>
        <w:pStyle w:val="BodyText"/>
        <w:spacing w:line="220" w:lineRule="auto"/>
        <w:ind w:left="13"/>
        <w:rPr>
          <w:sz w:val="24"/>
          <w:szCs w:val="24"/>
        </w:rPr>
      </w:pPr>
      <w:r>
        <w:rPr>
          <w:spacing w:val="-3"/>
          <w:sz w:val="24"/>
          <w:szCs w:val="24"/>
        </w:rPr>
        <w:t>交通出行，推动智能网联与智能交通融合发展。</w:t>
      </w:r>
    </w:p>
    <w:p w:rsidR="003D1E7C">
      <w:pPr>
        <w:pStyle w:val="BodyText"/>
        <w:spacing w:before="191" w:line="362" w:lineRule="auto"/>
        <w:ind w:left="13" w:firstLine="610"/>
        <w:rPr>
          <w:sz w:val="24"/>
          <w:szCs w:val="24"/>
        </w:rPr>
      </w:pPr>
      <w:r>
        <w:rPr>
          <w:spacing w:val="-2"/>
          <w:sz w:val="24"/>
          <w:szCs w:val="24"/>
        </w:rPr>
        <w:t>(3)</w:t>
      </w:r>
      <w:r>
        <w:rPr>
          <w:spacing w:val="-2"/>
          <w:sz w:val="24"/>
          <w:szCs w:val="24"/>
        </w:rPr>
        <w:t>本系统强化停车监管与辅助决策功能，多维度分析片区停车发</w:t>
      </w:r>
      <w:r>
        <w:rPr>
          <w:spacing w:val="-3"/>
          <w:sz w:val="24"/>
          <w:szCs w:val="24"/>
        </w:rPr>
        <w:t>展情况，</w:t>
      </w:r>
      <w:r>
        <w:rPr>
          <w:spacing w:val="-4"/>
          <w:sz w:val="24"/>
          <w:szCs w:val="24"/>
        </w:rPr>
        <w:t>直接服务于片区停车泊位共享策略的制定与落地，服务于停车场与运营商综合评</w:t>
      </w:r>
    </w:p>
    <w:p w:rsidR="003D1E7C">
      <w:pPr>
        <w:pStyle w:val="BodyText"/>
        <w:spacing w:before="1" w:line="219" w:lineRule="auto"/>
        <w:ind w:left="13"/>
        <w:rPr>
          <w:sz w:val="24"/>
          <w:szCs w:val="24"/>
        </w:rPr>
      </w:pPr>
      <w:r>
        <w:rPr>
          <w:spacing w:val="-6"/>
          <w:sz w:val="24"/>
          <w:szCs w:val="24"/>
        </w:rPr>
        <w:t>级与优化提升。</w:t>
      </w:r>
    </w:p>
    <w:p w:rsidR="003D1E7C">
      <w:pPr>
        <w:spacing w:line="431" w:lineRule="auto"/>
      </w:pPr>
    </w:p>
    <w:p w:rsidR="003D1E7C">
      <w:pPr>
        <w:pStyle w:val="BodyText"/>
        <w:spacing w:before="79" w:line="220" w:lineRule="auto"/>
        <w:ind w:left="16"/>
        <w:outlineLvl w:val="0"/>
        <w:rPr>
          <w:sz w:val="24"/>
          <w:szCs w:val="24"/>
        </w:rPr>
      </w:pPr>
      <w:r>
        <w:rPr>
          <w:b/>
          <w:bCs/>
          <w:spacing w:val="-8"/>
          <w:sz w:val="24"/>
          <w:szCs w:val="24"/>
        </w:rPr>
        <w:t>1.</w:t>
      </w:r>
      <w:r>
        <w:rPr>
          <w:b/>
          <w:bCs/>
          <w:spacing w:val="-8"/>
          <w:sz w:val="24"/>
          <w:szCs w:val="24"/>
        </w:rPr>
        <w:t>系统功能架构</w:t>
      </w:r>
    </w:p>
    <w:p w:rsidR="003D1E7C">
      <w:pPr>
        <w:spacing w:line="284" w:lineRule="auto"/>
      </w:pPr>
    </w:p>
    <w:p w:rsidR="003D1E7C">
      <w:pPr>
        <w:pStyle w:val="BodyText"/>
        <w:spacing w:before="78" w:line="362" w:lineRule="auto"/>
        <w:ind w:left="13" w:firstLine="500"/>
        <w:jc w:val="both"/>
        <w:rPr>
          <w:sz w:val="24"/>
          <w:szCs w:val="24"/>
        </w:rPr>
      </w:pPr>
      <w:r>
        <w:rPr>
          <w:spacing w:val="-4"/>
          <w:sz w:val="24"/>
          <w:szCs w:val="24"/>
        </w:rPr>
        <w:t>本次停车管理系统设计以梅溪湖国际新城一期区域</w:t>
      </w:r>
      <w:r>
        <w:rPr>
          <w:spacing w:val="-5"/>
          <w:sz w:val="24"/>
          <w:szCs w:val="24"/>
        </w:rPr>
        <w:t>范围为基础，预留梅溪湖二期接口，实现整个梅溪湖区域智慧停车统一管理。系统主要包括</w:t>
      </w:r>
      <w:r>
        <w:rPr>
          <w:spacing w:val="-5"/>
          <w:sz w:val="24"/>
          <w:szCs w:val="24"/>
        </w:rPr>
        <w:t>9</w:t>
      </w:r>
      <w:r>
        <w:rPr>
          <w:spacing w:val="-5"/>
          <w:sz w:val="24"/>
          <w:szCs w:val="24"/>
        </w:rPr>
        <w:t>大功能模块，</w:t>
      </w:r>
      <w:r>
        <w:rPr>
          <w:spacing w:val="-4"/>
          <w:sz w:val="24"/>
          <w:szCs w:val="24"/>
        </w:rPr>
        <w:t>包括：综合大数据展示、停车数据监测、重点区域分析、动静协同停车管控、车</w:t>
      </w:r>
    </w:p>
    <w:p w:rsidR="003D1E7C">
      <w:pPr>
        <w:pStyle w:val="BodyText"/>
        <w:spacing w:before="1" w:line="219" w:lineRule="auto"/>
        <w:ind w:left="13"/>
        <w:rPr>
          <w:sz w:val="24"/>
          <w:szCs w:val="24"/>
        </w:rPr>
      </w:pPr>
      <w:r>
        <w:rPr>
          <w:spacing w:val="-2"/>
          <w:sz w:val="24"/>
          <w:szCs w:val="24"/>
        </w:rPr>
        <w:t>辆诱导管理、停车综合管理、辅助决策分析、运维管理、系统管理。</w:t>
      </w:r>
    </w:p>
    <w:p w:rsidR="003D1E7C">
      <w:pPr>
        <w:spacing w:line="219" w:lineRule="auto"/>
        <w:rPr>
          <w:sz w:val="24"/>
          <w:szCs w:val="24"/>
        </w:rPr>
        <w:sectPr>
          <w:headerReference w:type="even" r:id="rId16"/>
          <w:headerReference w:type="default" r:id="rId17"/>
          <w:footerReference w:type="even" r:id="rId18"/>
          <w:footerReference w:type="default" r:id="rId19"/>
          <w:headerReference w:type="first" r:id="rId20"/>
          <w:footerReference w:type="first" r:id="rId21"/>
          <w:pgSz w:w="11910" w:h="16840"/>
          <w:pgMar w:top="1431" w:right="1770" w:bottom="1235" w:left="1786" w:header="0" w:footer="1086" w:gutter="0"/>
          <w:pgNumType w:start="3"/>
          <w:cols w:space="720"/>
        </w:sectPr>
      </w:pPr>
    </w:p>
    <w:p w:rsidR="003D1E7C">
      <w:pPr>
        <w:pStyle w:val="BodyText"/>
        <w:spacing w:before="48" w:line="5540" w:lineRule="exact"/>
      </w:pPr>
      <w:r>
        <w:rPr>
          <w:position w:val="-11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9pt;height:276.8pt"/>
        </w:pict>
      </w:r>
    </w:p>
    <w:p w:rsidR="003D1E7C">
      <w:pPr>
        <w:pStyle w:val="BodyText"/>
        <w:spacing w:before="160" w:line="219" w:lineRule="auto"/>
        <w:ind w:left="2099"/>
        <w:rPr>
          <w:sz w:val="24"/>
          <w:szCs w:val="24"/>
        </w:rPr>
      </w:pPr>
      <w:r>
        <w:rPr>
          <w:spacing w:val="-11"/>
          <w:sz w:val="24"/>
          <w:szCs w:val="24"/>
        </w:rPr>
        <w:t>图</w:t>
      </w:r>
      <w:r>
        <w:rPr>
          <w:spacing w:val="-11"/>
          <w:sz w:val="24"/>
          <w:szCs w:val="24"/>
        </w:rPr>
        <w:t>1-1“</w:t>
      </w:r>
      <w:r>
        <w:rPr>
          <w:spacing w:val="-11"/>
          <w:sz w:val="24"/>
          <w:szCs w:val="24"/>
        </w:rPr>
        <w:t>云梅溪</w:t>
      </w:r>
      <w:r>
        <w:rPr>
          <w:spacing w:val="-11"/>
          <w:sz w:val="24"/>
          <w:szCs w:val="24"/>
        </w:rPr>
        <w:t>”</w:t>
      </w:r>
      <w:r>
        <w:rPr>
          <w:spacing w:val="-11"/>
          <w:sz w:val="24"/>
          <w:szCs w:val="24"/>
        </w:rPr>
        <w:t>停车管理系统功能架构图</w:t>
      </w:r>
    </w:p>
    <w:p w:rsidR="003D1E7C">
      <w:pPr>
        <w:spacing w:line="421" w:lineRule="auto"/>
      </w:pPr>
    </w:p>
    <w:p w:rsidR="003D1E7C">
      <w:pPr>
        <w:pStyle w:val="BodyText"/>
        <w:spacing w:before="78" w:line="219" w:lineRule="auto"/>
        <w:ind w:left="53"/>
        <w:outlineLvl w:val="0"/>
        <w:rPr>
          <w:sz w:val="24"/>
          <w:szCs w:val="24"/>
        </w:rPr>
      </w:pPr>
      <w:r>
        <w:rPr>
          <w:b/>
          <w:bCs/>
          <w:spacing w:val="-3"/>
          <w:sz w:val="24"/>
          <w:szCs w:val="24"/>
        </w:rPr>
        <w:t>2.</w:t>
      </w:r>
      <w:r>
        <w:rPr>
          <w:b/>
          <w:bCs/>
          <w:spacing w:val="-3"/>
          <w:sz w:val="24"/>
          <w:szCs w:val="24"/>
        </w:rPr>
        <w:t>系统业务流程</w:t>
      </w:r>
    </w:p>
    <w:p w:rsidR="003D1E7C">
      <w:pPr>
        <w:spacing w:line="287" w:lineRule="auto"/>
      </w:pPr>
    </w:p>
    <w:p w:rsidR="003D1E7C">
      <w:pPr>
        <w:pStyle w:val="BodyText"/>
        <w:spacing w:before="78" w:line="473" w:lineRule="exact"/>
        <w:ind w:right="45"/>
        <w:jc w:val="right"/>
        <w:rPr>
          <w:sz w:val="24"/>
          <w:szCs w:val="24"/>
        </w:rPr>
      </w:pPr>
      <w:r>
        <w:rPr>
          <w:spacing w:val="2"/>
          <w:position w:val="17"/>
          <w:sz w:val="24"/>
          <w:szCs w:val="24"/>
        </w:rPr>
        <w:t>依托于微信小程序，为车主提供停车相关的信息及服务，其业务流程图如</w:t>
      </w:r>
    </w:p>
    <w:p w:rsidR="003D1E7C">
      <w:pPr>
        <w:pStyle w:val="BodyText"/>
        <w:spacing w:before="1" w:line="220" w:lineRule="auto"/>
        <w:ind w:left="69"/>
        <w:rPr>
          <w:sz w:val="24"/>
          <w:szCs w:val="24"/>
        </w:rPr>
      </w:pPr>
      <w:r>
        <w:rPr>
          <w:spacing w:val="-18"/>
          <w:sz w:val="24"/>
          <w:szCs w:val="24"/>
        </w:rPr>
        <w:t>下：</w:t>
      </w:r>
    </w:p>
    <w:p w:rsidR="003D1E7C">
      <w:pPr>
        <w:pStyle w:val="BodyText"/>
        <w:spacing w:before="31" w:line="5320" w:lineRule="exact"/>
        <w:ind w:firstLine="59"/>
      </w:pPr>
      <w:r>
        <w:rPr>
          <w:position w:val="-106"/>
        </w:rPr>
        <w:pict>
          <v:shape id="_x0000_i1026" type="#_x0000_t75" style="width:413.3pt;height:265.55pt"/>
        </w:pict>
      </w:r>
    </w:p>
    <w:p w:rsidR="003D1E7C">
      <w:pPr>
        <w:pStyle w:val="BodyText"/>
        <w:spacing w:before="130" w:line="219" w:lineRule="auto"/>
        <w:ind w:left="2309"/>
        <w:rPr>
          <w:sz w:val="24"/>
          <w:szCs w:val="24"/>
        </w:rPr>
      </w:pPr>
      <w:r>
        <w:rPr>
          <w:spacing w:val="5"/>
          <w:sz w:val="24"/>
          <w:szCs w:val="24"/>
        </w:rPr>
        <w:t>图</w:t>
      </w:r>
      <w:r>
        <w:rPr>
          <w:spacing w:val="5"/>
          <w:sz w:val="24"/>
          <w:szCs w:val="24"/>
        </w:rPr>
        <w:t>2-1</w:t>
      </w:r>
      <w:r>
        <w:rPr>
          <w:spacing w:val="5"/>
          <w:sz w:val="24"/>
          <w:szCs w:val="24"/>
        </w:rPr>
        <w:t>智慧停车系统业务引导流程图</w:t>
      </w:r>
    </w:p>
    <w:p w:rsidR="003D1E7C">
      <w:pPr>
        <w:spacing w:line="219" w:lineRule="auto"/>
        <w:rPr>
          <w:sz w:val="24"/>
          <w:szCs w:val="24"/>
        </w:rPr>
        <w:sectPr>
          <w:headerReference w:type="even" r:id="rId22"/>
          <w:headerReference w:type="default" r:id="rId23"/>
          <w:footerReference w:type="even" r:id="rId24"/>
          <w:footerReference w:type="default" r:id="rId25"/>
          <w:headerReference w:type="first" r:id="rId26"/>
          <w:footerReference w:type="first" r:id="rId27"/>
          <w:pgSz w:w="11910" w:h="16840"/>
          <w:pgMar w:top="1431" w:right="1786" w:bottom="1242" w:left="1750" w:header="0" w:footer="1083" w:gutter="0"/>
          <w:pgNumType w:start="4"/>
          <w:cols w:space="720"/>
        </w:sectPr>
      </w:pPr>
    </w:p>
    <w:p w:rsidR="003D1E7C">
      <w:pPr>
        <w:pStyle w:val="BodyText"/>
        <w:spacing w:before="116" w:line="362" w:lineRule="auto"/>
        <w:ind w:right="51" w:firstLine="510"/>
        <w:jc w:val="both"/>
        <w:rPr>
          <w:rFonts w:ascii="Times New Roman" w:eastAsia="Times New Roman" w:hAnsi="Times New Roman" w:cs="Times New Roman"/>
          <w:sz w:val="24"/>
          <w:szCs w:val="24"/>
        </w:rPr>
      </w:pPr>
      <w:bookmarkStart w:id="1" w:name="bookmark3"/>
      <w:bookmarkEnd w:id="1"/>
      <w:r>
        <w:rPr>
          <w:spacing w:val="-4"/>
          <w:sz w:val="24"/>
          <w:szCs w:val="24"/>
        </w:rPr>
        <w:t>出行前：用户通过在移动端设备上搜索前往的目的地，后台</w:t>
      </w:r>
      <w:r>
        <w:rPr>
          <w:spacing w:val="-5"/>
          <w:sz w:val="24"/>
          <w:szCs w:val="24"/>
        </w:rPr>
        <w:t>会自动读取用户</w:t>
      </w:r>
      <w:r>
        <w:rPr>
          <w:spacing w:val="-4"/>
          <w:sz w:val="24"/>
          <w:szCs w:val="24"/>
        </w:rPr>
        <w:t>当前位置与目的地的距离，预测用户到达目的地时刻周边的停车场信息、泊位使用情况、停车场出入口周边路网交通运行状态、预测泊位数、预测路网状态数据等内容，同时，通过动静态协同分析，向用户提供最优停车场推荐信息或者</w:t>
      </w:r>
      <w:r>
        <w:rPr>
          <w:rFonts w:ascii="Times New Roman" w:eastAsia="Times New Roman" w:hAnsi="Times New Roman" w:cs="Times New Roman"/>
          <w:spacing w:val="-4"/>
          <w:sz w:val="24"/>
          <w:szCs w:val="24"/>
        </w:rPr>
        <w:t>P+R</w:t>
      </w:r>
    </w:p>
    <w:p w:rsidR="003D1E7C">
      <w:pPr>
        <w:pStyle w:val="BodyText"/>
        <w:spacing w:line="220" w:lineRule="auto"/>
        <w:rPr>
          <w:sz w:val="24"/>
          <w:szCs w:val="24"/>
        </w:rPr>
      </w:pPr>
      <w:r>
        <w:rPr>
          <w:spacing w:val="-4"/>
          <w:sz w:val="24"/>
          <w:szCs w:val="24"/>
        </w:rPr>
        <w:t>出行，然后由用户确认后开始导航。</w:t>
      </w:r>
    </w:p>
    <w:p w:rsidR="003D1E7C">
      <w:pPr>
        <w:pStyle w:val="BodyText"/>
        <w:spacing w:before="174" w:line="361" w:lineRule="auto"/>
        <w:ind w:right="55" w:firstLine="510"/>
        <w:jc w:val="both"/>
        <w:rPr>
          <w:sz w:val="24"/>
          <w:szCs w:val="24"/>
        </w:rPr>
      </w:pPr>
      <w:r>
        <w:rPr>
          <w:spacing w:val="-4"/>
          <w:sz w:val="24"/>
          <w:szCs w:val="24"/>
        </w:rPr>
        <w:t>行驶中：系统后台将实时监测路网状态、停车场泊</w:t>
      </w:r>
      <w:r>
        <w:rPr>
          <w:spacing w:val="-5"/>
          <w:sz w:val="24"/>
          <w:szCs w:val="24"/>
        </w:rPr>
        <w:t>位使用</w:t>
      </w:r>
      <w:r>
        <w:rPr>
          <w:spacing w:val="-5"/>
          <w:sz w:val="24"/>
          <w:szCs w:val="24"/>
        </w:rPr>
        <w:t>率，以及用户行程</w:t>
      </w:r>
      <w:r>
        <w:rPr>
          <w:spacing w:val="-4"/>
          <w:sz w:val="24"/>
          <w:szCs w:val="24"/>
        </w:rPr>
        <w:t>数据，并跟据情况实时调整推荐信息，当用户到达梅溪湖区域后，系统将信号灯状态信息推送给用户。同时，区域内的交通诱导牌也将实时发布周边各停车场实</w:t>
      </w:r>
    </w:p>
    <w:p w:rsidR="003D1E7C">
      <w:pPr>
        <w:pStyle w:val="BodyText"/>
        <w:spacing w:line="219" w:lineRule="auto"/>
        <w:rPr>
          <w:sz w:val="24"/>
          <w:szCs w:val="24"/>
        </w:rPr>
      </w:pPr>
      <w:r>
        <w:rPr>
          <w:spacing w:val="-2"/>
          <w:sz w:val="24"/>
          <w:szCs w:val="24"/>
        </w:rPr>
        <w:t>时泊位信息及路网运行状态信息，用户可根据实时信息选择是否变更路线。</w:t>
      </w:r>
    </w:p>
    <w:p w:rsidR="003D1E7C">
      <w:pPr>
        <w:pStyle w:val="BodyText"/>
        <w:spacing w:before="173" w:line="362" w:lineRule="auto"/>
        <w:ind w:right="7" w:firstLine="510"/>
        <w:jc w:val="both"/>
        <w:rPr>
          <w:sz w:val="24"/>
          <w:szCs w:val="24"/>
        </w:rPr>
      </w:pPr>
      <w:r>
        <w:rPr>
          <w:spacing w:val="-4"/>
          <w:sz w:val="24"/>
          <w:szCs w:val="24"/>
        </w:rPr>
        <w:t>到达后：已完成智能化改造的停车场将实现室内导</w:t>
      </w:r>
      <w:r>
        <w:rPr>
          <w:spacing w:val="-5"/>
          <w:sz w:val="24"/>
          <w:szCs w:val="24"/>
        </w:rPr>
        <w:t>航地图自动切换，引导用</w:t>
      </w:r>
      <w:r>
        <w:rPr>
          <w:spacing w:val="-2"/>
          <w:sz w:val="24"/>
          <w:szCs w:val="24"/>
        </w:rPr>
        <w:t>户快速停车，结束停车后，用户给出评价意见。系统接收到用户目的地信息后，</w:t>
      </w:r>
      <w:r>
        <w:rPr>
          <w:spacing w:val="-4"/>
          <w:sz w:val="24"/>
          <w:szCs w:val="24"/>
        </w:rPr>
        <w:t>可对用户是否采用推荐信息进行跟踪，以便验证推荐信息的有效性。同时，用户</w:t>
      </w:r>
    </w:p>
    <w:p w:rsidR="003D1E7C">
      <w:pPr>
        <w:pStyle w:val="BodyText"/>
        <w:spacing w:line="219" w:lineRule="auto"/>
        <w:rPr>
          <w:sz w:val="24"/>
          <w:szCs w:val="24"/>
        </w:rPr>
      </w:pPr>
      <w:r>
        <w:rPr>
          <w:spacing w:val="-1"/>
          <w:sz w:val="24"/>
          <w:szCs w:val="24"/>
        </w:rPr>
        <w:t>可以在小程序上对停车场进行评级，便于管理者掌</w:t>
      </w:r>
      <w:r>
        <w:rPr>
          <w:spacing w:val="-2"/>
          <w:sz w:val="24"/>
          <w:szCs w:val="24"/>
        </w:rPr>
        <w:t>握各个停车场的运营状态。</w:t>
      </w:r>
    </w:p>
    <w:p w:rsidR="003D1E7C">
      <w:pPr>
        <w:spacing w:line="451" w:lineRule="auto"/>
      </w:pPr>
    </w:p>
    <w:p w:rsidR="003D1E7C">
      <w:pPr>
        <w:pStyle w:val="BodyText"/>
        <w:spacing w:before="78" w:line="219" w:lineRule="auto"/>
        <w:ind w:left="3"/>
        <w:outlineLvl w:val="0"/>
        <w:rPr>
          <w:sz w:val="24"/>
          <w:szCs w:val="24"/>
        </w:rPr>
      </w:pPr>
      <w:r>
        <w:rPr>
          <w:b/>
          <w:bCs/>
          <w:spacing w:val="-6"/>
          <w:sz w:val="24"/>
          <w:szCs w:val="24"/>
        </w:rPr>
        <w:t>3.</w:t>
      </w:r>
      <w:r>
        <w:rPr>
          <w:b/>
          <w:bCs/>
          <w:spacing w:val="-6"/>
          <w:sz w:val="24"/>
          <w:szCs w:val="24"/>
        </w:rPr>
        <w:t>综合大数据展示</w:t>
      </w:r>
    </w:p>
    <w:p w:rsidR="003D1E7C">
      <w:pPr>
        <w:spacing w:line="267" w:lineRule="auto"/>
      </w:pPr>
    </w:p>
    <w:p w:rsidR="003D1E7C">
      <w:pPr>
        <w:pStyle w:val="BodyText"/>
        <w:spacing w:before="79" w:line="354" w:lineRule="auto"/>
        <w:ind w:right="45" w:firstLine="510"/>
        <w:jc w:val="both"/>
        <w:rPr>
          <w:sz w:val="24"/>
          <w:szCs w:val="24"/>
        </w:rPr>
      </w:pPr>
      <w:r>
        <w:rPr>
          <w:spacing w:val="-4"/>
          <w:sz w:val="24"/>
          <w:szCs w:val="24"/>
        </w:rPr>
        <w:t>对动静态交通时空大数据进行可视化展示，可实现一张图展示区域内实时的路内外停车泊位数据、停车场使用率、泊位热力图分布、充电桩分布及数量、路网拥堵状态、诱导屏信息。并可实现重点区域饱和预警、缉查车辆闯入报警、道闸状态异常报警、诱导屏故障报警，方便监管人员及时调整管控策略、联系设备</w:t>
      </w:r>
    </w:p>
    <w:p w:rsidR="003D1E7C">
      <w:pPr>
        <w:pStyle w:val="BodyText"/>
        <w:spacing w:before="1" w:line="219" w:lineRule="auto"/>
        <w:rPr>
          <w:sz w:val="24"/>
          <w:szCs w:val="24"/>
        </w:rPr>
      </w:pPr>
      <w:r>
        <w:rPr>
          <w:spacing w:val="-8"/>
          <w:sz w:val="24"/>
          <w:szCs w:val="24"/>
        </w:rPr>
        <w:t>商进行报警维护。</w:t>
      </w:r>
    </w:p>
    <w:p w:rsidR="003D1E7C">
      <w:pPr>
        <w:pStyle w:val="BodyText"/>
        <w:spacing w:before="213" w:line="362" w:lineRule="auto"/>
        <w:ind w:right="51" w:firstLine="510"/>
        <w:jc w:val="both"/>
        <w:rPr>
          <w:sz w:val="24"/>
          <w:szCs w:val="24"/>
        </w:rPr>
      </w:pPr>
      <w:r>
        <w:rPr>
          <w:spacing w:val="3"/>
          <w:sz w:val="24"/>
          <w:szCs w:val="24"/>
        </w:rPr>
        <w:t>该模块有利于监管人员及时掌握区域内各个停车场的饱和状态及路网运行</w:t>
      </w:r>
      <w:r>
        <w:rPr>
          <w:spacing w:val="-4"/>
          <w:sz w:val="24"/>
          <w:szCs w:val="24"/>
        </w:rPr>
        <w:t>状态，对于异常情况能够快速做出停车引导决策，及时发布停车引导信息，以缩</w:t>
      </w:r>
    </w:p>
    <w:p w:rsidR="003D1E7C">
      <w:pPr>
        <w:pStyle w:val="BodyText"/>
        <w:spacing w:before="1" w:line="219" w:lineRule="auto"/>
        <w:rPr>
          <w:sz w:val="24"/>
          <w:szCs w:val="24"/>
        </w:rPr>
      </w:pPr>
      <w:r>
        <w:rPr>
          <w:spacing w:val="-4"/>
          <w:sz w:val="24"/>
          <w:szCs w:val="24"/>
        </w:rPr>
        <w:t>短车主的巡游时间，提升道路通行效率。</w:t>
      </w:r>
    </w:p>
    <w:p w:rsidR="003D1E7C">
      <w:pPr>
        <w:spacing w:line="219" w:lineRule="auto"/>
        <w:rPr>
          <w:sz w:val="24"/>
          <w:szCs w:val="24"/>
        </w:rPr>
        <w:sectPr>
          <w:headerReference w:type="even" r:id="rId28"/>
          <w:headerReference w:type="default" r:id="rId29"/>
          <w:footerReference w:type="even" r:id="rId30"/>
          <w:footerReference w:type="default" r:id="rId31"/>
          <w:headerReference w:type="first" r:id="rId32"/>
          <w:footerReference w:type="first" r:id="rId33"/>
          <w:pgSz w:w="11910" w:h="16840"/>
          <w:pgMar w:top="1431" w:right="1786" w:bottom="1234" w:left="1779" w:header="0" w:footer="1086" w:gutter="0"/>
          <w:pgNumType w:start="5"/>
          <w:cols w:space="720"/>
        </w:sectPr>
      </w:pPr>
    </w:p>
    <w:p w:rsidR="003D1E7C">
      <w:pPr>
        <w:pStyle w:val="BodyText"/>
        <w:spacing w:line="5700" w:lineRule="exact"/>
      </w:pPr>
      <w:r>
        <w:rPr>
          <w:position w:val="-114"/>
        </w:rPr>
        <w:pict>
          <v:shape id="_x0000_i1027" type="#_x0000_t75" style="width:419.85pt;height:285.2pt"/>
        </w:pict>
      </w:r>
    </w:p>
    <w:p w:rsidR="003D1E7C">
      <w:pPr>
        <w:pStyle w:val="BodyText"/>
        <w:spacing w:before="89" w:line="219" w:lineRule="auto"/>
        <w:ind w:left="2410"/>
        <w:rPr>
          <w:sz w:val="24"/>
          <w:szCs w:val="24"/>
        </w:rPr>
      </w:pPr>
      <w:r>
        <w:rPr>
          <w:spacing w:val="1"/>
          <w:sz w:val="24"/>
          <w:szCs w:val="24"/>
        </w:rPr>
        <w:t>图</w:t>
      </w:r>
      <w:r>
        <w:rPr>
          <w:spacing w:val="1"/>
          <w:sz w:val="24"/>
          <w:szCs w:val="24"/>
        </w:rPr>
        <w:t>3-1</w:t>
      </w:r>
      <w:r>
        <w:rPr>
          <w:spacing w:val="1"/>
          <w:sz w:val="24"/>
          <w:szCs w:val="24"/>
        </w:rPr>
        <w:t>综合大数据功能模块组成图</w:t>
      </w:r>
    </w:p>
    <w:p w:rsidR="003D1E7C">
      <w:pPr>
        <w:spacing w:line="343" w:lineRule="auto"/>
      </w:pPr>
    </w:p>
    <w:p w:rsidR="003D1E7C">
      <w:pPr>
        <w:pStyle w:val="BodyText"/>
        <w:spacing w:before="78" w:line="221" w:lineRule="auto"/>
        <w:ind w:left="3"/>
        <w:outlineLvl w:val="0"/>
        <w:rPr>
          <w:sz w:val="24"/>
          <w:szCs w:val="24"/>
        </w:rPr>
      </w:pPr>
      <w:r>
        <w:rPr>
          <w:b/>
          <w:bCs/>
          <w:spacing w:val="-4"/>
          <w:sz w:val="24"/>
          <w:szCs w:val="24"/>
        </w:rPr>
        <w:t>3.1.</w:t>
      </w:r>
      <w:r>
        <w:rPr>
          <w:b/>
          <w:bCs/>
          <w:spacing w:val="-4"/>
          <w:sz w:val="24"/>
          <w:szCs w:val="24"/>
        </w:rPr>
        <w:t>地图展示</w:t>
      </w:r>
    </w:p>
    <w:p w:rsidR="003D1E7C">
      <w:pPr>
        <w:pStyle w:val="BodyText"/>
        <w:spacing w:before="243" w:line="354" w:lineRule="auto"/>
        <w:ind w:right="52" w:firstLine="520"/>
        <w:jc w:val="both"/>
        <w:rPr>
          <w:sz w:val="24"/>
          <w:szCs w:val="24"/>
        </w:rPr>
      </w:pPr>
      <w:r>
        <w:rPr>
          <w:spacing w:val="-4"/>
          <w:sz w:val="24"/>
          <w:szCs w:val="24"/>
        </w:rPr>
        <w:t>在地图上展示停车场、诱导屏的分布、路网交通运行状态及泊位热力图，并通过图表形式展示停车场空闲泊位数量、路内外已使用泊位数量、停车场使用率排名等实时数据信息。监管人员能够通过可视化数据快速获取片区内的实时停车</w:t>
      </w:r>
      <w:r>
        <w:rPr>
          <w:spacing w:val="-2"/>
          <w:sz w:val="24"/>
          <w:szCs w:val="24"/>
        </w:rPr>
        <w:t>相关的数据信息，车主能够通过移动端设备获取区域内停车场相关的实时数据，</w:t>
      </w:r>
    </w:p>
    <w:p w:rsidR="003D1E7C">
      <w:pPr>
        <w:pStyle w:val="BodyText"/>
        <w:spacing w:line="219" w:lineRule="auto"/>
        <w:rPr>
          <w:sz w:val="24"/>
          <w:szCs w:val="24"/>
        </w:rPr>
      </w:pPr>
      <w:r>
        <w:rPr>
          <w:spacing w:val="-6"/>
          <w:sz w:val="24"/>
          <w:szCs w:val="24"/>
        </w:rPr>
        <w:t>解决停车信息不对称的难题。</w:t>
      </w:r>
    </w:p>
    <w:p w:rsidR="003D1E7C">
      <w:pPr>
        <w:pStyle w:val="BodyText"/>
        <w:spacing w:before="205" w:line="481" w:lineRule="exact"/>
        <w:ind w:left="520"/>
        <w:rPr>
          <w:sz w:val="24"/>
          <w:szCs w:val="24"/>
        </w:rPr>
      </w:pPr>
      <w:r>
        <w:rPr>
          <w:spacing w:val="-9"/>
          <w:position w:val="18"/>
          <w:sz w:val="24"/>
          <w:szCs w:val="24"/>
        </w:rPr>
        <w:t>其包括以下展示内容：</w:t>
      </w:r>
    </w:p>
    <w:p w:rsidR="003D1E7C">
      <w:pPr>
        <w:pStyle w:val="BodyText"/>
        <w:spacing w:before="1" w:line="220" w:lineRule="auto"/>
        <w:ind w:left="630"/>
        <w:rPr>
          <w:sz w:val="24"/>
          <w:szCs w:val="24"/>
        </w:rPr>
      </w:pPr>
      <w:r>
        <w:rPr>
          <w:spacing w:val="15"/>
          <w:sz w:val="24"/>
          <w:szCs w:val="24"/>
        </w:rPr>
        <w:t>(1)</w:t>
      </w:r>
      <w:r>
        <w:rPr>
          <w:spacing w:val="15"/>
          <w:sz w:val="24"/>
          <w:szCs w:val="24"/>
        </w:rPr>
        <w:t>底图展示</w:t>
      </w:r>
    </w:p>
    <w:p w:rsidR="003D1E7C">
      <w:pPr>
        <w:pStyle w:val="BodyText"/>
        <w:spacing w:before="191" w:line="460" w:lineRule="exact"/>
        <w:ind w:left="520"/>
        <w:rPr>
          <w:sz w:val="24"/>
          <w:szCs w:val="24"/>
        </w:rPr>
      </w:pPr>
      <w:r>
        <w:rPr>
          <w:spacing w:val="-5"/>
          <w:position w:val="16"/>
          <w:sz w:val="24"/>
          <w:szCs w:val="24"/>
        </w:rPr>
        <w:t>以二维空间信息数据资源库为基础，集成矢量数据，为管理人员提供可视化</w:t>
      </w:r>
    </w:p>
    <w:p w:rsidR="003D1E7C">
      <w:pPr>
        <w:pStyle w:val="BodyText"/>
        <w:spacing w:before="1" w:line="219" w:lineRule="auto"/>
        <w:rPr>
          <w:sz w:val="24"/>
          <w:szCs w:val="24"/>
        </w:rPr>
      </w:pPr>
      <w:r>
        <w:rPr>
          <w:spacing w:val="-7"/>
          <w:sz w:val="24"/>
          <w:szCs w:val="24"/>
        </w:rPr>
        <w:t>地图管理服务。通过在地图底图的基础上叠加多样化数据，实现各类数据可视</w:t>
      </w:r>
      <w:r>
        <w:rPr>
          <w:spacing w:val="-8"/>
          <w:sz w:val="24"/>
          <w:szCs w:val="24"/>
        </w:rPr>
        <w:t>化。</w:t>
      </w:r>
    </w:p>
    <w:p w:rsidR="003D1E7C">
      <w:pPr>
        <w:pStyle w:val="BodyText"/>
        <w:spacing w:before="184" w:line="219" w:lineRule="auto"/>
        <w:ind w:left="650"/>
        <w:rPr>
          <w:sz w:val="24"/>
          <w:szCs w:val="24"/>
        </w:rPr>
      </w:pPr>
      <w:r>
        <w:rPr>
          <w:spacing w:val="8"/>
          <w:sz w:val="24"/>
          <w:szCs w:val="24"/>
        </w:rPr>
        <w:t>(2)</w:t>
      </w:r>
      <w:r>
        <w:rPr>
          <w:spacing w:val="8"/>
          <w:sz w:val="24"/>
          <w:szCs w:val="24"/>
        </w:rPr>
        <w:t>停车场分布展示</w:t>
      </w:r>
    </w:p>
    <w:p w:rsidR="003D1E7C">
      <w:pPr>
        <w:pStyle w:val="BodyText"/>
        <w:spacing w:before="175" w:line="354" w:lineRule="auto"/>
        <w:ind w:right="35" w:firstLine="520"/>
        <w:jc w:val="both"/>
        <w:rPr>
          <w:sz w:val="24"/>
          <w:szCs w:val="24"/>
        </w:rPr>
      </w:pPr>
      <w:r>
        <w:rPr>
          <w:spacing w:val="-4"/>
          <w:sz w:val="24"/>
          <w:szCs w:val="24"/>
        </w:rPr>
        <w:t>在地图上展示各个停车场的分布位置，监管人</w:t>
      </w:r>
      <w:r>
        <w:rPr>
          <w:spacing w:val="-5"/>
          <w:sz w:val="24"/>
          <w:szCs w:val="24"/>
        </w:rPr>
        <w:t>员可以通过该功能快速识别到</w:t>
      </w:r>
      <w:r>
        <w:rPr>
          <w:spacing w:val="-4"/>
          <w:sz w:val="24"/>
          <w:szCs w:val="24"/>
        </w:rPr>
        <w:t>各个停车场的位置、各个停车场出入口的位置及各个出入口周边的道路条件</w:t>
      </w:r>
      <w:r>
        <w:rPr>
          <w:spacing w:val="-5"/>
          <w:sz w:val="24"/>
          <w:szCs w:val="24"/>
        </w:rPr>
        <w:t>，结</w:t>
      </w:r>
      <w:r>
        <w:rPr>
          <w:spacing w:val="-5"/>
          <w:sz w:val="24"/>
          <w:szCs w:val="24"/>
        </w:rPr>
        <w:t xml:space="preserve"> </w:t>
      </w:r>
      <w:r>
        <w:rPr>
          <w:spacing w:val="-4"/>
          <w:sz w:val="24"/>
          <w:szCs w:val="24"/>
        </w:rPr>
        <w:t>合各个停车场的饱和程度快速制定停车引导路线。点击单个停车场后能够查</w:t>
      </w:r>
      <w:r>
        <w:rPr>
          <w:spacing w:val="-5"/>
          <w:sz w:val="24"/>
          <w:szCs w:val="24"/>
        </w:rPr>
        <w:t>看该</w:t>
      </w:r>
      <w:r>
        <w:rPr>
          <w:spacing w:val="-5"/>
          <w:sz w:val="24"/>
          <w:szCs w:val="24"/>
        </w:rPr>
        <w:t xml:space="preserve"> </w:t>
      </w:r>
      <w:r>
        <w:rPr>
          <w:spacing w:val="-1"/>
          <w:sz w:val="24"/>
          <w:szCs w:val="24"/>
        </w:rPr>
        <w:t>停车场的相关基础信息</w:t>
      </w:r>
      <w:r>
        <w:rPr>
          <w:spacing w:val="-1"/>
          <w:sz w:val="24"/>
          <w:szCs w:val="24"/>
        </w:rPr>
        <w:t>(</w:t>
      </w:r>
      <w:r>
        <w:rPr>
          <w:spacing w:val="-1"/>
          <w:sz w:val="24"/>
          <w:szCs w:val="24"/>
        </w:rPr>
        <w:t>停车场名称、收费标准、总泊位</w:t>
      </w:r>
      <w:r>
        <w:rPr>
          <w:spacing w:val="-2"/>
          <w:sz w:val="24"/>
          <w:szCs w:val="24"/>
        </w:rPr>
        <w:t>数、已关联停车场等</w:t>
      </w:r>
      <w:r>
        <w:rPr>
          <w:spacing w:val="-2"/>
          <w:sz w:val="24"/>
          <w:szCs w:val="24"/>
        </w:rPr>
        <w:t>)</w:t>
      </w:r>
      <w:r>
        <w:rPr>
          <w:spacing w:val="-2"/>
          <w:sz w:val="24"/>
          <w:szCs w:val="24"/>
        </w:rPr>
        <w:t>。</w:t>
      </w:r>
    </w:p>
    <w:p w:rsidR="003D1E7C">
      <w:pPr>
        <w:pStyle w:val="BodyText"/>
        <w:spacing w:line="218" w:lineRule="auto"/>
        <w:rPr>
          <w:sz w:val="24"/>
          <w:szCs w:val="24"/>
        </w:rPr>
      </w:pPr>
      <w:r>
        <w:rPr>
          <w:sz w:val="24"/>
          <w:szCs w:val="24"/>
        </w:rPr>
        <w:t>对于可预约的停车场，展示各个泊位的实时使用情况</w:t>
      </w:r>
      <w:r>
        <w:rPr>
          <w:sz w:val="24"/>
          <w:szCs w:val="24"/>
        </w:rPr>
        <w:t>(</w:t>
      </w:r>
      <w:r>
        <w:rPr>
          <w:sz w:val="24"/>
          <w:szCs w:val="24"/>
        </w:rPr>
        <w:t>停</w:t>
      </w:r>
      <w:r>
        <w:rPr>
          <w:spacing w:val="-1"/>
          <w:sz w:val="24"/>
          <w:szCs w:val="24"/>
        </w:rPr>
        <w:t>车场内部泊位布</w:t>
      </w:r>
      <w:r>
        <w:rPr>
          <w:spacing w:val="-1"/>
          <w:sz w:val="24"/>
          <w:szCs w:val="24"/>
        </w:rPr>
        <w:t>局、未</w:t>
      </w:r>
    </w:p>
    <w:p w:rsidR="003D1E7C">
      <w:pPr>
        <w:spacing w:line="218" w:lineRule="auto"/>
        <w:rPr>
          <w:sz w:val="24"/>
          <w:szCs w:val="24"/>
        </w:rPr>
        <w:sectPr>
          <w:headerReference w:type="even" r:id="rId34"/>
          <w:headerReference w:type="default" r:id="rId35"/>
          <w:footerReference w:type="even" r:id="rId36"/>
          <w:footerReference w:type="default" r:id="rId37"/>
          <w:headerReference w:type="first" r:id="rId38"/>
          <w:footerReference w:type="first" r:id="rId39"/>
          <w:pgSz w:w="11910" w:h="16840"/>
          <w:pgMar w:top="1389" w:right="1750" w:bottom="1235" w:left="1769" w:header="0" w:footer="1086" w:gutter="0"/>
          <w:pgNumType w:start="6"/>
          <w:cols w:space="720"/>
        </w:sectPr>
      </w:pPr>
    </w:p>
    <w:p w:rsidR="003D1E7C">
      <w:pPr>
        <w:pStyle w:val="BodyText"/>
        <w:spacing w:before="127" w:line="354" w:lineRule="auto"/>
        <w:ind w:left="13" w:right="44"/>
        <w:jc w:val="both"/>
        <w:rPr>
          <w:sz w:val="24"/>
          <w:szCs w:val="24"/>
        </w:rPr>
      </w:pPr>
      <w:r>
        <w:rPr>
          <w:spacing w:val="-3"/>
          <w:sz w:val="24"/>
          <w:szCs w:val="24"/>
        </w:rPr>
        <w:t>使用</w:t>
      </w:r>
      <w:r>
        <w:rPr>
          <w:spacing w:val="-3"/>
          <w:sz w:val="24"/>
          <w:szCs w:val="24"/>
        </w:rPr>
        <w:t>/</w:t>
      </w:r>
      <w:r>
        <w:rPr>
          <w:spacing w:val="-3"/>
          <w:sz w:val="24"/>
          <w:szCs w:val="24"/>
        </w:rPr>
        <w:t>已使用</w:t>
      </w:r>
      <w:r>
        <w:rPr>
          <w:spacing w:val="-3"/>
          <w:sz w:val="24"/>
          <w:szCs w:val="24"/>
        </w:rPr>
        <w:t>/</w:t>
      </w:r>
      <w:r>
        <w:rPr>
          <w:spacing w:val="-3"/>
          <w:sz w:val="24"/>
          <w:szCs w:val="24"/>
        </w:rPr>
        <w:t>已预约的泊位分布、未使用</w:t>
      </w:r>
      <w:r>
        <w:rPr>
          <w:spacing w:val="-3"/>
          <w:sz w:val="24"/>
          <w:szCs w:val="24"/>
        </w:rPr>
        <w:t>/</w:t>
      </w:r>
      <w:r>
        <w:rPr>
          <w:spacing w:val="-3"/>
          <w:sz w:val="24"/>
          <w:szCs w:val="24"/>
        </w:rPr>
        <w:t>已使用</w:t>
      </w:r>
      <w:r>
        <w:rPr>
          <w:spacing w:val="-3"/>
          <w:sz w:val="24"/>
          <w:szCs w:val="24"/>
        </w:rPr>
        <w:t>/</w:t>
      </w:r>
      <w:r>
        <w:rPr>
          <w:spacing w:val="-3"/>
          <w:sz w:val="24"/>
          <w:szCs w:val="24"/>
        </w:rPr>
        <w:t>预约中泊位数</w:t>
      </w:r>
      <w:r>
        <w:rPr>
          <w:spacing w:val="-4"/>
          <w:sz w:val="24"/>
          <w:szCs w:val="24"/>
        </w:rPr>
        <w:t>量、使用率</w:t>
      </w:r>
      <w:r>
        <w:rPr>
          <w:spacing w:val="-4"/>
          <w:sz w:val="24"/>
          <w:szCs w:val="24"/>
        </w:rPr>
        <w:t>24</w:t>
      </w:r>
      <w:r>
        <w:rPr>
          <w:spacing w:val="-4"/>
          <w:sz w:val="24"/>
          <w:szCs w:val="24"/>
        </w:rPr>
        <w:t>小</w:t>
      </w:r>
      <w:r>
        <w:rPr>
          <w:spacing w:val="3"/>
          <w:sz w:val="24"/>
          <w:szCs w:val="24"/>
        </w:rPr>
        <w:t>时趋势图、</w:t>
      </w:r>
      <w:r>
        <w:rPr>
          <w:spacing w:val="3"/>
          <w:sz w:val="24"/>
          <w:szCs w:val="24"/>
        </w:rPr>
        <w:t>24</w:t>
      </w:r>
      <w:r>
        <w:rPr>
          <w:spacing w:val="3"/>
          <w:sz w:val="24"/>
          <w:szCs w:val="24"/>
        </w:rPr>
        <w:t>小时流量趋势图</w:t>
      </w:r>
      <w:r>
        <w:rPr>
          <w:spacing w:val="3"/>
          <w:sz w:val="24"/>
          <w:szCs w:val="24"/>
        </w:rPr>
        <w:t>),</w:t>
      </w:r>
      <w:r>
        <w:rPr>
          <w:spacing w:val="3"/>
          <w:sz w:val="24"/>
          <w:szCs w:val="24"/>
        </w:rPr>
        <w:t>并能在该界面查询指定车牌号的停放位置，监</w:t>
      </w:r>
    </w:p>
    <w:p w:rsidR="003D1E7C">
      <w:pPr>
        <w:pStyle w:val="BodyText"/>
        <w:spacing w:line="219" w:lineRule="auto"/>
        <w:ind w:left="13"/>
        <w:rPr>
          <w:sz w:val="24"/>
          <w:szCs w:val="24"/>
        </w:rPr>
      </w:pPr>
      <w:r>
        <w:rPr>
          <w:spacing w:val="-2"/>
          <w:sz w:val="24"/>
          <w:szCs w:val="24"/>
        </w:rPr>
        <w:t>管人员可以通过该页面了解单个停车场当日的使用情况。</w:t>
      </w:r>
    </w:p>
    <w:p w:rsidR="003D1E7C">
      <w:pPr>
        <w:pStyle w:val="BodyText"/>
        <w:spacing w:before="195" w:line="219" w:lineRule="auto"/>
        <w:ind w:left="613"/>
        <w:rPr>
          <w:sz w:val="24"/>
          <w:szCs w:val="24"/>
        </w:rPr>
      </w:pPr>
      <w:r>
        <w:rPr>
          <w:spacing w:val="5"/>
          <w:sz w:val="24"/>
          <w:szCs w:val="24"/>
        </w:rPr>
        <w:t>(3)</w:t>
      </w:r>
      <w:r>
        <w:rPr>
          <w:spacing w:val="5"/>
          <w:sz w:val="24"/>
          <w:szCs w:val="24"/>
        </w:rPr>
        <w:t>停车场实时泊位余量展示</w:t>
      </w:r>
    </w:p>
    <w:p w:rsidR="003D1E7C">
      <w:pPr>
        <w:pStyle w:val="BodyText"/>
        <w:spacing w:before="174" w:line="470" w:lineRule="exact"/>
        <w:ind w:right="42"/>
        <w:jc w:val="right"/>
        <w:rPr>
          <w:sz w:val="24"/>
          <w:szCs w:val="24"/>
        </w:rPr>
      </w:pPr>
      <w:r>
        <w:rPr>
          <w:spacing w:val="-4"/>
          <w:position w:val="17"/>
          <w:sz w:val="24"/>
          <w:szCs w:val="24"/>
        </w:rPr>
        <w:t>地图上展示并实时更新各个停车场空闲的泊位数量，并采用红、黄、绿三种</w:t>
      </w:r>
    </w:p>
    <w:p w:rsidR="003D1E7C">
      <w:pPr>
        <w:pStyle w:val="BodyText"/>
        <w:spacing w:line="219" w:lineRule="auto"/>
        <w:ind w:left="13"/>
        <w:rPr>
          <w:sz w:val="24"/>
          <w:szCs w:val="24"/>
        </w:rPr>
      </w:pPr>
      <w:r>
        <w:rPr>
          <w:spacing w:val="-3"/>
          <w:sz w:val="24"/>
          <w:szCs w:val="24"/>
        </w:rPr>
        <w:t>颜色来区分停车场的饱和程度，实现对区域内各个停车场饱和程度的整体掌握。</w:t>
      </w:r>
    </w:p>
    <w:p w:rsidR="003D1E7C">
      <w:pPr>
        <w:pStyle w:val="BodyText"/>
        <w:spacing w:before="196" w:line="219" w:lineRule="auto"/>
        <w:ind w:left="613"/>
        <w:rPr>
          <w:sz w:val="24"/>
          <w:szCs w:val="24"/>
        </w:rPr>
      </w:pPr>
      <w:r>
        <w:rPr>
          <w:spacing w:val="5"/>
          <w:sz w:val="24"/>
          <w:szCs w:val="24"/>
        </w:rPr>
        <w:t>(4)</w:t>
      </w:r>
      <w:r>
        <w:rPr>
          <w:spacing w:val="5"/>
          <w:sz w:val="24"/>
          <w:szCs w:val="24"/>
        </w:rPr>
        <w:t>区域泊位使用情况展示</w:t>
      </w:r>
    </w:p>
    <w:p w:rsidR="003D1E7C">
      <w:pPr>
        <w:pStyle w:val="BodyText"/>
        <w:spacing w:before="164" w:line="480" w:lineRule="exact"/>
        <w:ind w:right="53"/>
        <w:jc w:val="right"/>
        <w:rPr>
          <w:sz w:val="24"/>
          <w:szCs w:val="24"/>
        </w:rPr>
      </w:pPr>
      <w:r>
        <w:rPr>
          <w:spacing w:val="3"/>
          <w:position w:val="18"/>
          <w:sz w:val="24"/>
          <w:szCs w:val="24"/>
        </w:rPr>
        <w:t>地图上展示并实时更新整个梅溪湖区域路外停车位及路内停车位的使用数</w:t>
      </w:r>
    </w:p>
    <w:p w:rsidR="003D1E7C">
      <w:pPr>
        <w:pStyle w:val="BodyText"/>
        <w:spacing w:before="1" w:line="219" w:lineRule="auto"/>
        <w:ind w:left="13"/>
        <w:rPr>
          <w:sz w:val="24"/>
          <w:szCs w:val="24"/>
        </w:rPr>
      </w:pPr>
      <w:r>
        <w:rPr>
          <w:spacing w:val="-2"/>
          <w:sz w:val="24"/>
          <w:szCs w:val="24"/>
        </w:rPr>
        <w:t>量及比例，实现对区域路内外泊位实时总体情况的把握。</w:t>
      </w:r>
    </w:p>
    <w:p w:rsidR="003D1E7C">
      <w:pPr>
        <w:pStyle w:val="BodyText"/>
        <w:spacing w:before="185" w:line="219" w:lineRule="auto"/>
        <w:ind w:left="613"/>
        <w:rPr>
          <w:sz w:val="24"/>
          <w:szCs w:val="24"/>
        </w:rPr>
      </w:pPr>
      <w:r>
        <w:rPr>
          <w:spacing w:val="5"/>
          <w:sz w:val="24"/>
          <w:szCs w:val="24"/>
        </w:rPr>
        <w:t>(5)</w:t>
      </w:r>
      <w:r>
        <w:rPr>
          <w:spacing w:val="5"/>
          <w:sz w:val="24"/>
          <w:szCs w:val="24"/>
        </w:rPr>
        <w:t>停车场实时使用率排名展示</w:t>
      </w:r>
    </w:p>
    <w:p w:rsidR="003D1E7C">
      <w:pPr>
        <w:pStyle w:val="BodyText"/>
        <w:spacing w:before="175" w:line="479" w:lineRule="exact"/>
        <w:ind w:left="493"/>
        <w:rPr>
          <w:sz w:val="24"/>
          <w:szCs w:val="24"/>
        </w:rPr>
      </w:pPr>
      <w:r>
        <w:rPr>
          <w:spacing w:val="-2"/>
          <w:position w:val="18"/>
          <w:sz w:val="24"/>
          <w:szCs w:val="24"/>
        </w:rPr>
        <w:t>展示并实时更新区域内各个停车场的使用率排名表与泊</w:t>
      </w:r>
      <w:r>
        <w:rPr>
          <w:spacing w:val="-3"/>
          <w:position w:val="18"/>
          <w:sz w:val="24"/>
          <w:szCs w:val="24"/>
        </w:rPr>
        <w:t>位总数排名表。</w:t>
      </w:r>
    </w:p>
    <w:p w:rsidR="003D1E7C">
      <w:pPr>
        <w:pStyle w:val="BodyText"/>
        <w:spacing w:before="1" w:line="218" w:lineRule="auto"/>
        <w:ind w:left="493"/>
        <w:rPr>
          <w:sz w:val="24"/>
          <w:szCs w:val="24"/>
        </w:rPr>
      </w:pPr>
      <w:r>
        <w:rPr>
          <w:spacing w:val="-2"/>
          <w:sz w:val="24"/>
          <w:szCs w:val="24"/>
        </w:rPr>
        <w:t>方便各类用户了解区域内停车场的实时情况，提供辅助决策等依据。</w:t>
      </w:r>
    </w:p>
    <w:p w:rsidR="003D1E7C">
      <w:pPr>
        <w:pStyle w:val="BodyText"/>
        <w:spacing w:before="185" w:line="219" w:lineRule="auto"/>
        <w:ind w:left="613"/>
        <w:rPr>
          <w:sz w:val="24"/>
          <w:szCs w:val="24"/>
        </w:rPr>
      </w:pPr>
      <w:r>
        <w:rPr>
          <w:spacing w:val="8"/>
          <w:sz w:val="24"/>
          <w:szCs w:val="24"/>
        </w:rPr>
        <w:t>(6)</w:t>
      </w:r>
      <w:r>
        <w:rPr>
          <w:spacing w:val="8"/>
          <w:sz w:val="24"/>
          <w:szCs w:val="24"/>
        </w:rPr>
        <w:t>诱导屏分布展示</w:t>
      </w:r>
    </w:p>
    <w:p w:rsidR="003D1E7C">
      <w:pPr>
        <w:pStyle w:val="BodyText"/>
        <w:spacing w:before="166" w:line="219" w:lineRule="auto"/>
        <w:ind w:left="493"/>
        <w:rPr>
          <w:sz w:val="24"/>
          <w:szCs w:val="24"/>
        </w:rPr>
      </w:pPr>
      <w:r>
        <w:rPr>
          <w:spacing w:val="-2"/>
          <w:sz w:val="24"/>
          <w:szCs w:val="24"/>
        </w:rPr>
        <w:t>通过在地图上标定各个诱导屏的分布位置，实现诱导屏</w:t>
      </w:r>
      <w:r>
        <w:rPr>
          <w:spacing w:val="-3"/>
          <w:sz w:val="24"/>
          <w:szCs w:val="24"/>
        </w:rPr>
        <w:t>位置的可视化。</w:t>
      </w:r>
    </w:p>
    <w:p w:rsidR="003D1E7C">
      <w:pPr>
        <w:pStyle w:val="BodyText"/>
        <w:spacing w:before="185" w:line="219" w:lineRule="auto"/>
        <w:ind w:left="613"/>
        <w:rPr>
          <w:sz w:val="24"/>
          <w:szCs w:val="24"/>
        </w:rPr>
      </w:pPr>
      <w:r>
        <w:rPr>
          <w:spacing w:val="5"/>
          <w:sz w:val="24"/>
          <w:szCs w:val="24"/>
        </w:rPr>
        <w:t>(7)</w:t>
      </w:r>
      <w:r>
        <w:rPr>
          <w:spacing w:val="5"/>
          <w:sz w:val="24"/>
          <w:szCs w:val="24"/>
        </w:rPr>
        <w:t>诱导屏发布实时内容展示</w:t>
      </w:r>
    </w:p>
    <w:p w:rsidR="003D1E7C">
      <w:pPr>
        <w:pStyle w:val="BodyText"/>
        <w:spacing w:before="195" w:line="219" w:lineRule="auto"/>
        <w:ind w:left="493"/>
        <w:rPr>
          <w:sz w:val="24"/>
          <w:szCs w:val="24"/>
        </w:rPr>
      </w:pPr>
      <w:r>
        <w:rPr>
          <w:spacing w:val="-2"/>
          <w:sz w:val="24"/>
          <w:szCs w:val="24"/>
        </w:rPr>
        <w:t>点击诱导屏的点位可以查看该诱导屏当前发布的诱</w:t>
      </w:r>
      <w:r>
        <w:rPr>
          <w:spacing w:val="-3"/>
          <w:sz w:val="24"/>
          <w:szCs w:val="24"/>
        </w:rPr>
        <w:t>导内容。</w:t>
      </w:r>
    </w:p>
    <w:p w:rsidR="003D1E7C">
      <w:pPr>
        <w:pStyle w:val="BodyText"/>
        <w:spacing w:before="187" w:line="219" w:lineRule="auto"/>
        <w:ind w:left="613"/>
        <w:rPr>
          <w:sz w:val="24"/>
          <w:szCs w:val="24"/>
        </w:rPr>
      </w:pPr>
      <w:r>
        <w:rPr>
          <w:spacing w:val="5"/>
          <w:sz w:val="24"/>
          <w:szCs w:val="24"/>
        </w:rPr>
        <w:t>(8)</w:t>
      </w:r>
      <w:r>
        <w:rPr>
          <w:spacing w:val="5"/>
          <w:sz w:val="24"/>
          <w:szCs w:val="24"/>
        </w:rPr>
        <w:t>停车场充电桩数量展示</w:t>
      </w:r>
    </w:p>
    <w:p w:rsidR="003D1E7C">
      <w:pPr>
        <w:pStyle w:val="BodyText"/>
        <w:spacing w:before="175" w:line="470" w:lineRule="exact"/>
        <w:ind w:right="41"/>
        <w:jc w:val="right"/>
        <w:rPr>
          <w:sz w:val="24"/>
          <w:szCs w:val="24"/>
        </w:rPr>
      </w:pPr>
      <w:r>
        <w:rPr>
          <w:spacing w:val="-4"/>
          <w:position w:val="17"/>
          <w:sz w:val="24"/>
          <w:szCs w:val="24"/>
        </w:rPr>
        <w:t>在地图上展示各个停车场充电桩的总数量，实现对各个停车场充电桩数量的</w:t>
      </w:r>
    </w:p>
    <w:p w:rsidR="003D1E7C">
      <w:pPr>
        <w:pStyle w:val="BodyText"/>
        <w:spacing w:before="1" w:line="219" w:lineRule="auto"/>
        <w:ind w:left="13"/>
        <w:rPr>
          <w:sz w:val="24"/>
          <w:szCs w:val="24"/>
        </w:rPr>
      </w:pPr>
      <w:r>
        <w:rPr>
          <w:spacing w:val="-8"/>
          <w:sz w:val="24"/>
          <w:szCs w:val="24"/>
        </w:rPr>
        <w:t>整体掌握。</w:t>
      </w:r>
    </w:p>
    <w:p w:rsidR="003D1E7C">
      <w:pPr>
        <w:pStyle w:val="BodyText"/>
        <w:spacing w:before="175" w:line="219" w:lineRule="auto"/>
        <w:ind w:left="613"/>
        <w:rPr>
          <w:sz w:val="24"/>
          <w:szCs w:val="24"/>
        </w:rPr>
      </w:pPr>
      <w:r>
        <w:rPr>
          <w:spacing w:val="10"/>
          <w:sz w:val="24"/>
          <w:szCs w:val="24"/>
        </w:rPr>
        <w:t>(9)</w:t>
      </w:r>
      <w:r>
        <w:rPr>
          <w:spacing w:val="10"/>
          <w:sz w:val="24"/>
          <w:szCs w:val="24"/>
        </w:rPr>
        <w:t>泊位热力图</w:t>
      </w:r>
    </w:p>
    <w:p w:rsidR="003D1E7C">
      <w:pPr>
        <w:pStyle w:val="BodyText"/>
        <w:spacing w:before="185" w:line="480" w:lineRule="exact"/>
        <w:ind w:right="41"/>
        <w:jc w:val="right"/>
        <w:rPr>
          <w:sz w:val="24"/>
          <w:szCs w:val="24"/>
        </w:rPr>
      </w:pPr>
      <w:r>
        <w:rPr>
          <w:spacing w:val="-4"/>
          <w:position w:val="18"/>
          <w:sz w:val="24"/>
          <w:szCs w:val="24"/>
        </w:rPr>
        <w:t>在首页可进行热力图视图切换，切换至热力图视图后，地图将以特殊高亮的</w:t>
      </w:r>
    </w:p>
    <w:p w:rsidR="003D1E7C">
      <w:pPr>
        <w:pStyle w:val="BodyText"/>
        <w:spacing w:line="219" w:lineRule="auto"/>
        <w:ind w:left="13"/>
        <w:rPr>
          <w:sz w:val="24"/>
          <w:szCs w:val="24"/>
        </w:rPr>
      </w:pPr>
      <w:r>
        <w:rPr>
          <w:spacing w:val="-1"/>
          <w:sz w:val="24"/>
          <w:szCs w:val="24"/>
        </w:rPr>
        <w:t>形式展示整个区域的停车密度，便于监管部门掌</w:t>
      </w:r>
      <w:r>
        <w:rPr>
          <w:spacing w:val="-2"/>
          <w:sz w:val="24"/>
          <w:szCs w:val="24"/>
        </w:rPr>
        <w:t>握实时的停车泊位使用情况。</w:t>
      </w:r>
    </w:p>
    <w:p w:rsidR="003D1E7C">
      <w:pPr>
        <w:pStyle w:val="BodyText"/>
        <w:spacing w:before="176" w:line="219" w:lineRule="auto"/>
        <w:ind w:left="613"/>
        <w:rPr>
          <w:sz w:val="24"/>
          <w:szCs w:val="24"/>
        </w:rPr>
      </w:pPr>
      <w:r>
        <w:rPr>
          <w:spacing w:val="11"/>
          <w:sz w:val="24"/>
          <w:szCs w:val="24"/>
        </w:rPr>
        <w:t>(10)</w:t>
      </w:r>
      <w:r>
        <w:rPr>
          <w:spacing w:val="11"/>
          <w:sz w:val="24"/>
          <w:szCs w:val="24"/>
        </w:rPr>
        <w:t>实时视频查看</w:t>
      </w:r>
    </w:p>
    <w:p w:rsidR="003D1E7C">
      <w:pPr>
        <w:pStyle w:val="BodyText"/>
        <w:spacing w:before="184" w:line="470" w:lineRule="exact"/>
        <w:ind w:right="28"/>
        <w:jc w:val="right"/>
        <w:rPr>
          <w:sz w:val="24"/>
          <w:szCs w:val="24"/>
        </w:rPr>
      </w:pPr>
      <w:r>
        <w:rPr>
          <w:spacing w:val="-3"/>
          <w:position w:val="17"/>
          <w:sz w:val="24"/>
          <w:szCs w:val="24"/>
        </w:rPr>
        <w:t>通过选中某个点位调取监控摄像头，实时查看停车场内外</w:t>
      </w:r>
      <w:r>
        <w:rPr>
          <w:spacing w:val="-4"/>
          <w:position w:val="17"/>
          <w:sz w:val="24"/>
          <w:szCs w:val="24"/>
        </w:rPr>
        <w:t>信息。包括安装了</w:t>
      </w:r>
    </w:p>
    <w:p w:rsidR="003D1E7C">
      <w:pPr>
        <w:pStyle w:val="BodyText"/>
        <w:spacing w:line="218" w:lineRule="auto"/>
        <w:ind w:left="13"/>
        <w:rPr>
          <w:sz w:val="24"/>
          <w:szCs w:val="24"/>
        </w:rPr>
      </w:pPr>
      <w:r>
        <w:rPr>
          <w:spacing w:val="-3"/>
          <w:sz w:val="24"/>
          <w:szCs w:val="24"/>
        </w:rPr>
        <w:t>雷视一体机的点位视频及云控平台相关点位的视频。</w:t>
      </w:r>
    </w:p>
    <w:p w:rsidR="003D1E7C">
      <w:pPr>
        <w:pStyle w:val="BodyText"/>
        <w:spacing w:before="178" w:line="219" w:lineRule="auto"/>
        <w:ind w:left="613"/>
        <w:rPr>
          <w:sz w:val="24"/>
          <w:szCs w:val="24"/>
        </w:rPr>
      </w:pPr>
      <w:r>
        <w:rPr>
          <w:spacing w:val="3"/>
          <w:sz w:val="24"/>
          <w:szCs w:val="24"/>
        </w:rPr>
        <w:t>(11)</w:t>
      </w:r>
      <w:r>
        <w:rPr>
          <w:spacing w:val="3"/>
          <w:sz w:val="24"/>
          <w:szCs w:val="24"/>
        </w:rPr>
        <w:t>路网交通拥堵状态情况实时展示</w:t>
      </w:r>
    </w:p>
    <w:p w:rsidR="003D1E7C">
      <w:pPr>
        <w:pStyle w:val="BodyText"/>
        <w:spacing w:before="204" w:line="354" w:lineRule="auto"/>
        <w:ind w:left="13" w:right="54" w:firstLine="480"/>
        <w:jc w:val="both"/>
        <w:rPr>
          <w:sz w:val="24"/>
          <w:szCs w:val="24"/>
        </w:rPr>
      </w:pPr>
      <w:r>
        <w:rPr>
          <w:spacing w:val="-4"/>
          <w:sz w:val="24"/>
          <w:szCs w:val="24"/>
        </w:rPr>
        <w:t>通过对接云控平台车流量及第三方地图拥堵指数等数据，分析道路交通</w:t>
      </w:r>
      <w:r>
        <w:rPr>
          <w:spacing w:val="-5"/>
          <w:sz w:val="24"/>
          <w:szCs w:val="24"/>
        </w:rPr>
        <w:t>拥堵</w:t>
      </w:r>
      <w:r>
        <w:rPr>
          <w:spacing w:val="3"/>
          <w:sz w:val="24"/>
          <w:szCs w:val="24"/>
        </w:rPr>
        <w:t>情况，并在地图上通过不同颜色</w:t>
      </w:r>
      <w:r>
        <w:rPr>
          <w:spacing w:val="3"/>
          <w:sz w:val="24"/>
          <w:szCs w:val="24"/>
        </w:rPr>
        <w:t>(</w:t>
      </w:r>
      <w:r>
        <w:rPr>
          <w:spacing w:val="3"/>
          <w:sz w:val="24"/>
          <w:szCs w:val="24"/>
        </w:rPr>
        <w:t>红、黄、绿</w:t>
      </w:r>
      <w:r>
        <w:rPr>
          <w:spacing w:val="3"/>
          <w:sz w:val="24"/>
          <w:szCs w:val="24"/>
        </w:rPr>
        <w:t>)</w:t>
      </w:r>
      <w:r>
        <w:rPr>
          <w:spacing w:val="3"/>
          <w:sz w:val="24"/>
          <w:szCs w:val="24"/>
        </w:rPr>
        <w:t>展示各道路交通拥堵情况，实现</w:t>
      </w:r>
    </w:p>
    <w:p w:rsidR="003D1E7C">
      <w:pPr>
        <w:pStyle w:val="BodyText"/>
        <w:spacing w:line="219" w:lineRule="auto"/>
        <w:ind w:left="13"/>
        <w:rPr>
          <w:sz w:val="24"/>
          <w:szCs w:val="24"/>
        </w:rPr>
      </w:pPr>
      <w:r>
        <w:rPr>
          <w:spacing w:val="-3"/>
          <w:sz w:val="24"/>
          <w:szCs w:val="24"/>
        </w:rPr>
        <w:t>对区域内路网交通运行状态的整体把控。</w:t>
      </w:r>
    </w:p>
    <w:p w:rsidR="003D1E7C">
      <w:pPr>
        <w:spacing w:line="219" w:lineRule="auto"/>
        <w:rPr>
          <w:sz w:val="24"/>
          <w:szCs w:val="24"/>
        </w:rPr>
        <w:sectPr>
          <w:headerReference w:type="even" r:id="rId40"/>
          <w:headerReference w:type="default" r:id="rId41"/>
          <w:footerReference w:type="even" r:id="rId42"/>
          <w:footerReference w:type="default" r:id="rId43"/>
          <w:headerReference w:type="first" r:id="rId44"/>
          <w:footerReference w:type="first" r:id="rId45"/>
          <w:pgSz w:w="11910" w:h="16840"/>
          <w:pgMar w:top="1431" w:right="1786" w:bottom="1234" w:left="1786" w:header="0" w:footer="1086" w:gutter="0"/>
          <w:pgNumType w:start="7"/>
          <w:cols w:space="720"/>
        </w:sectPr>
      </w:pPr>
    </w:p>
    <w:p w:rsidR="003D1E7C">
      <w:pPr>
        <w:pStyle w:val="BodyText"/>
        <w:spacing w:before="205" w:line="219" w:lineRule="auto"/>
        <w:ind w:left="3"/>
        <w:outlineLvl w:val="0"/>
        <w:rPr>
          <w:sz w:val="24"/>
          <w:szCs w:val="24"/>
        </w:rPr>
      </w:pPr>
      <w:bookmarkStart w:id="2" w:name="bookmark5"/>
      <w:bookmarkStart w:id="3" w:name="bookmark6"/>
      <w:bookmarkEnd w:id="2"/>
      <w:bookmarkEnd w:id="3"/>
      <w:r>
        <w:rPr>
          <w:b/>
          <w:bCs/>
          <w:spacing w:val="-8"/>
          <w:sz w:val="24"/>
          <w:szCs w:val="24"/>
        </w:rPr>
        <w:t>3.2.</w:t>
      </w:r>
      <w:r>
        <w:rPr>
          <w:b/>
          <w:bCs/>
          <w:spacing w:val="-8"/>
          <w:sz w:val="24"/>
          <w:szCs w:val="24"/>
        </w:rPr>
        <w:t>报警展示</w:t>
      </w:r>
    </w:p>
    <w:p w:rsidR="003D1E7C">
      <w:pPr>
        <w:pStyle w:val="BodyText"/>
        <w:spacing w:before="248" w:line="362" w:lineRule="auto"/>
        <w:ind w:firstLine="530"/>
        <w:rPr>
          <w:sz w:val="24"/>
          <w:szCs w:val="24"/>
        </w:rPr>
      </w:pPr>
      <w:r>
        <w:rPr>
          <w:spacing w:val="-2"/>
          <w:sz w:val="24"/>
          <w:szCs w:val="24"/>
        </w:rPr>
        <w:t>当出现停车场饱和、道闸状态异常、诱导屏</w:t>
      </w:r>
      <w:r>
        <w:rPr>
          <w:spacing w:val="-3"/>
          <w:sz w:val="24"/>
          <w:szCs w:val="24"/>
        </w:rPr>
        <w:t>故障、缉查车辆闯入等情况时，</w:t>
      </w:r>
      <w:r>
        <w:rPr>
          <w:spacing w:val="-4"/>
          <w:sz w:val="24"/>
          <w:szCs w:val="24"/>
        </w:rPr>
        <w:t>系统将在首页进行报警展示。实现对该类场景的有效监督，监管人员及时进行报</w:t>
      </w:r>
    </w:p>
    <w:p w:rsidR="003D1E7C">
      <w:pPr>
        <w:pStyle w:val="BodyText"/>
        <w:spacing w:line="220" w:lineRule="auto"/>
        <w:rPr>
          <w:sz w:val="24"/>
          <w:szCs w:val="24"/>
        </w:rPr>
      </w:pPr>
      <w:r>
        <w:rPr>
          <w:spacing w:val="-10"/>
          <w:sz w:val="24"/>
          <w:szCs w:val="24"/>
        </w:rPr>
        <w:t>警维护。</w:t>
      </w:r>
    </w:p>
    <w:p w:rsidR="003D1E7C">
      <w:pPr>
        <w:pStyle w:val="BodyText"/>
        <w:spacing w:before="183" w:line="219" w:lineRule="auto"/>
        <w:ind w:left="630"/>
        <w:rPr>
          <w:sz w:val="24"/>
          <w:szCs w:val="24"/>
        </w:rPr>
      </w:pPr>
      <w:r>
        <w:rPr>
          <w:spacing w:val="11"/>
          <w:sz w:val="24"/>
          <w:szCs w:val="24"/>
        </w:rPr>
        <w:t>(1)</w:t>
      </w:r>
      <w:r>
        <w:rPr>
          <w:spacing w:val="11"/>
          <w:sz w:val="24"/>
          <w:szCs w:val="24"/>
        </w:rPr>
        <w:t>停车场饱和报警</w:t>
      </w:r>
    </w:p>
    <w:p w:rsidR="003D1E7C">
      <w:pPr>
        <w:pStyle w:val="BodyText"/>
        <w:spacing w:before="194" w:line="354" w:lineRule="auto"/>
        <w:ind w:right="65" w:firstLine="530"/>
        <w:rPr>
          <w:sz w:val="24"/>
          <w:szCs w:val="24"/>
        </w:rPr>
      </w:pPr>
      <w:r>
        <w:rPr>
          <w:spacing w:val="-4"/>
          <w:sz w:val="24"/>
          <w:szCs w:val="24"/>
        </w:rPr>
        <w:t>系统实时统计各个停车场泊位的使用率，当某</w:t>
      </w:r>
      <w:r>
        <w:rPr>
          <w:spacing w:val="-5"/>
          <w:sz w:val="24"/>
          <w:szCs w:val="24"/>
        </w:rPr>
        <w:t>个停车场内泊位使用数量达到</w:t>
      </w:r>
      <w:r>
        <w:rPr>
          <w:spacing w:val="-4"/>
          <w:sz w:val="24"/>
          <w:szCs w:val="24"/>
        </w:rPr>
        <w:t>饱和阈值，自动发出饱和预警信息，告知监管人员当前停车场使用率即将达到饱</w:t>
      </w:r>
      <w:r>
        <w:rPr>
          <w:spacing w:val="-3"/>
          <w:sz w:val="24"/>
          <w:szCs w:val="24"/>
        </w:rPr>
        <w:t>和阈值，需将车辆引至其它停车场。若监管人员未及时进行维护处</w:t>
      </w:r>
      <w:r>
        <w:rPr>
          <w:spacing w:val="-4"/>
          <w:sz w:val="24"/>
          <w:szCs w:val="24"/>
        </w:rPr>
        <w:t>理，提醒消息</w:t>
      </w:r>
    </w:p>
    <w:p w:rsidR="003D1E7C">
      <w:pPr>
        <w:pStyle w:val="BodyText"/>
        <w:spacing w:line="219" w:lineRule="auto"/>
        <w:rPr>
          <w:sz w:val="24"/>
          <w:szCs w:val="24"/>
        </w:rPr>
      </w:pPr>
      <w:r>
        <w:rPr>
          <w:spacing w:val="-2"/>
          <w:sz w:val="24"/>
          <w:szCs w:val="24"/>
        </w:rPr>
        <w:t>将自动纳入异常消息滚动列表，便于监管人员随时查看及维护。</w:t>
      </w:r>
    </w:p>
    <w:p w:rsidR="003D1E7C">
      <w:pPr>
        <w:pStyle w:val="BodyText"/>
        <w:spacing w:before="205" w:line="219" w:lineRule="auto"/>
        <w:ind w:left="630"/>
        <w:rPr>
          <w:sz w:val="24"/>
          <w:szCs w:val="24"/>
        </w:rPr>
      </w:pPr>
      <w:r>
        <w:rPr>
          <w:spacing w:val="7"/>
          <w:sz w:val="24"/>
          <w:szCs w:val="24"/>
        </w:rPr>
        <w:t>(2)</w:t>
      </w:r>
      <w:r>
        <w:rPr>
          <w:spacing w:val="7"/>
          <w:sz w:val="24"/>
          <w:szCs w:val="24"/>
        </w:rPr>
        <w:t>道闸状态异常报警</w:t>
      </w:r>
    </w:p>
    <w:p w:rsidR="003D1E7C">
      <w:pPr>
        <w:pStyle w:val="BodyText"/>
        <w:spacing w:before="184" w:line="354" w:lineRule="auto"/>
        <w:ind w:right="22" w:firstLine="530"/>
        <w:rPr>
          <w:sz w:val="24"/>
          <w:szCs w:val="24"/>
        </w:rPr>
      </w:pPr>
      <w:r>
        <w:rPr>
          <w:spacing w:val="-3"/>
          <w:sz w:val="24"/>
          <w:szCs w:val="24"/>
        </w:rPr>
        <w:t>系统接入各个停车场的道闸状态信息，并对各个道闸的状态进行实时</w:t>
      </w:r>
      <w:r>
        <w:rPr>
          <w:spacing w:val="-4"/>
          <w:sz w:val="24"/>
          <w:szCs w:val="24"/>
        </w:rPr>
        <w:t>监控，当停车场道闸出现道闸设备离线、设备损坏等异常情况时，自动发</w:t>
      </w:r>
      <w:r>
        <w:rPr>
          <w:spacing w:val="-5"/>
          <w:sz w:val="24"/>
          <w:szCs w:val="24"/>
        </w:rPr>
        <w:t>出道闸状态异</w:t>
      </w:r>
      <w:r>
        <w:rPr>
          <w:spacing w:val="-5"/>
          <w:sz w:val="24"/>
          <w:szCs w:val="24"/>
        </w:rPr>
        <w:t xml:space="preserve"> </w:t>
      </w:r>
      <w:r>
        <w:rPr>
          <w:spacing w:val="-3"/>
          <w:sz w:val="24"/>
          <w:szCs w:val="24"/>
        </w:rPr>
        <w:t>常报警，告知监管人员异常类型、持续时长</w:t>
      </w:r>
      <w:r>
        <w:rPr>
          <w:spacing w:val="-4"/>
          <w:sz w:val="24"/>
          <w:szCs w:val="24"/>
        </w:rPr>
        <w:t>等信息，提醒监管人员通知相应运维人员对设备进行检查维护。若监管人员未及时进行维护处理，提醒消息将自动纳</w:t>
      </w:r>
    </w:p>
    <w:p w:rsidR="003D1E7C">
      <w:pPr>
        <w:pStyle w:val="BodyText"/>
        <w:spacing w:line="219" w:lineRule="auto"/>
        <w:rPr>
          <w:sz w:val="24"/>
          <w:szCs w:val="24"/>
        </w:rPr>
      </w:pPr>
      <w:r>
        <w:rPr>
          <w:spacing w:val="-2"/>
          <w:sz w:val="24"/>
          <w:szCs w:val="24"/>
        </w:rPr>
        <w:t>入异常消息滚动列表，便于监管人员随时查看及维护。</w:t>
      </w:r>
    </w:p>
    <w:p w:rsidR="003D1E7C">
      <w:pPr>
        <w:pStyle w:val="BodyText"/>
        <w:spacing w:before="215" w:line="219" w:lineRule="auto"/>
        <w:ind w:left="630"/>
        <w:rPr>
          <w:sz w:val="24"/>
          <w:szCs w:val="24"/>
        </w:rPr>
      </w:pPr>
      <w:r>
        <w:rPr>
          <w:spacing w:val="8"/>
          <w:sz w:val="24"/>
          <w:szCs w:val="24"/>
        </w:rPr>
        <w:t>(3)</w:t>
      </w:r>
      <w:r>
        <w:rPr>
          <w:spacing w:val="8"/>
          <w:sz w:val="24"/>
          <w:szCs w:val="24"/>
        </w:rPr>
        <w:t>诱导屏故障报警</w:t>
      </w:r>
    </w:p>
    <w:p w:rsidR="003D1E7C">
      <w:pPr>
        <w:pStyle w:val="BodyText"/>
        <w:spacing w:before="162" w:line="362" w:lineRule="auto"/>
        <w:ind w:right="51" w:firstLine="530"/>
        <w:rPr>
          <w:sz w:val="24"/>
          <w:szCs w:val="24"/>
        </w:rPr>
      </w:pPr>
      <w:r>
        <w:rPr>
          <w:spacing w:val="-4"/>
          <w:sz w:val="24"/>
          <w:szCs w:val="24"/>
        </w:rPr>
        <w:t>系统将接入诱导屏的状态信息，并对各个诱导屏的状态进行实时监控，当诱导屏出现断电、低电压、花屏等状况时，自动发出诱导屏故障报警，告知监管人</w:t>
      </w:r>
      <w:r>
        <w:rPr>
          <w:spacing w:val="-4"/>
          <w:sz w:val="24"/>
          <w:szCs w:val="24"/>
        </w:rPr>
        <w:t>员异常类型等信息，提醒监管人员通知相应运维人员对设备进行维护处理。若监管人员未及时进行维护处理，提醒消息将自动纳入异常消息滚动列表，便于监管</w:t>
      </w:r>
    </w:p>
    <w:p w:rsidR="003D1E7C">
      <w:pPr>
        <w:pStyle w:val="BodyText"/>
        <w:spacing w:before="1" w:line="219" w:lineRule="auto"/>
        <w:rPr>
          <w:sz w:val="24"/>
          <w:szCs w:val="24"/>
        </w:rPr>
      </w:pPr>
      <w:r>
        <w:rPr>
          <w:spacing w:val="-8"/>
          <w:sz w:val="24"/>
          <w:szCs w:val="24"/>
        </w:rPr>
        <w:t>人员随时查看及维护。</w:t>
      </w:r>
    </w:p>
    <w:p w:rsidR="003D1E7C">
      <w:pPr>
        <w:pStyle w:val="BodyText"/>
        <w:spacing w:before="195" w:line="219" w:lineRule="auto"/>
        <w:ind w:left="630"/>
        <w:rPr>
          <w:sz w:val="24"/>
          <w:szCs w:val="24"/>
        </w:rPr>
      </w:pPr>
      <w:r>
        <w:rPr>
          <w:spacing w:val="8"/>
          <w:sz w:val="24"/>
          <w:szCs w:val="24"/>
        </w:rPr>
        <w:t>(4)</w:t>
      </w:r>
      <w:r>
        <w:rPr>
          <w:spacing w:val="8"/>
          <w:sz w:val="24"/>
          <w:szCs w:val="24"/>
        </w:rPr>
        <w:t>黑名单车辆报警</w:t>
      </w:r>
    </w:p>
    <w:p w:rsidR="003D1E7C">
      <w:pPr>
        <w:pStyle w:val="BodyText"/>
        <w:spacing w:before="175" w:line="354" w:lineRule="auto"/>
        <w:ind w:right="22" w:firstLine="530"/>
        <w:rPr>
          <w:sz w:val="24"/>
          <w:szCs w:val="24"/>
        </w:rPr>
      </w:pPr>
      <w:r>
        <w:rPr>
          <w:spacing w:val="-4"/>
          <w:sz w:val="24"/>
          <w:szCs w:val="24"/>
        </w:rPr>
        <w:t>系统支持录入黑名单车辆信息，当识别到黑名单车辆车牌号时，自动发出黑</w:t>
      </w:r>
      <w:r>
        <w:rPr>
          <w:spacing w:val="-8"/>
          <w:sz w:val="24"/>
          <w:szCs w:val="24"/>
        </w:rPr>
        <w:t>名单车辆报警，提示监管人员黑名单车辆车牌号、所达停车场名称、入口等</w:t>
      </w:r>
      <w:r>
        <w:rPr>
          <w:spacing w:val="-9"/>
          <w:sz w:val="24"/>
          <w:szCs w:val="24"/>
        </w:rPr>
        <w:t>信息，</w:t>
      </w:r>
    </w:p>
    <w:p w:rsidR="003D1E7C">
      <w:pPr>
        <w:pStyle w:val="BodyText"/>
        <w:spacing w:line="219" w:lineRule="auto"/>
        <w:rPr>
          <w:sz w:val="24"/>
          <w:szCs w:val="24"/>
        </w:rPr>
      </w:pPr>
      <w:r>
        <w:rPr>
          <w:spacing w:val="-5"/>
          <w:sz w:val="24"/>
          <w:szCs w:val="24"/>
        </w:rPr>
        <w:t>提醒监管人员进行相应措施。</w:t>
      </w:r>
    </w:p>
    <w:p w:rsidR="003D1E7C">
      <w:pPr>
        <w:spacing w:line="461" w:lineRule="auto"/>
      </w:pPr>
    </w:p>
    <w:p w:rsidR="003D1E7C">
      <w:pPr>
        <w:pStyle w:val="BodyText"/>
        <w:spacing w:before="78" w:line="219" w:lineRule="auto"/>
        <w:ind w:left="3"/>
        <w:outlineLvl w:val="0"/>
        <w:rPr>
          <w:sz w:val="24"/>
          <w:szCs w:val="24"/>
        </w:rPr>
      </w:pPr>
      <w:r>
        <w:rPr>
          <w:b/>
          <w:bCs/>
          <w:spacing w:val="-6"/>
          <w:sz w:val="24"/>
          <w:szCs w:val="24"/>
        </w:rPr>
        <w:t>4.</w:t>
      </w:r>
      <w:r>
        <w:rPr>
          <w:b/>
          <w:bCs/>
          <w:spacing w:val="-6"/>
          <w:sz w:val="24"/>
          <w:szCs w:val="24"/>
        </w:rPr>
        <w:t>数据监测</w:t>
      </w:r>
    </w:p>
    <w:p w:rsidR="003D1E7C">
      <w:pPr>
        <w:spacing w:line="278" w:lineRule="auto"/>
      </w:pPr>
    </w:p>
    <w:p w:rsidR="003D1E7C">
      <w:pPr>
        <w:pStyle w:val="BodyText"/>
        <w:spacing w:before="79" w:line="460" w:lineRule="exact"/>
        <w:ind w:right="44"/>
        <w:jc w:val="right"/>
        <w:rPr>
          <w:sz w:val="24"/>
          <w:szCs w:val="24"/>
        </w:rPr>
      </w:pPr>
      <w:r>
        <w:rPr>
          <w:spacing w:val="-4"/>
          <w:position w:val="16"/>
          <w:sz w:val="24"/>
          <w:szCs w:val="24"/>
        </w:rPr>
        <w:t>系统将接入区域内各个停车场系统获取停车场过车数据；接入湘行天下智慧</w:t>
      </w:r>
    </w:p>
    <w:p w:rsidR="003D1E7C">
      <w:pPr>
        <w:pStyle w:val="BodyText"/>
        <w:spacing w:line="219" w:lineRule="auto"/>
        <w:rPr>
          <w:sz w:val="24"/>
          <w:szCs w:val="24"/>
        </w:rPr>
      </w:pPr>
      <w:r>
        <w:rPr>
          <w:spacing w:val="-4"/>
          <w:sz w:val="24"/>
          <w:szCs w:val="24"/>
        </w:rPr>
        <w:t>停车系统获取路内停车场使用情况的数据；统计通过微信小程序进行泊位预约的</w:t>
      </w:r>
    </w:p>
    <w:p w:rsidR="003D1E7C">
      <w:pPr>
        <w:spacing w:line="219" w:lineRule="auto"/>
        <w:rPr>
          <w:sz w:val="24"/>
          <w:szCs w:val="24"/>
        </w:rPr>
        <w:sectPr>
          <w:headerReference w:type="even" r:id="rId46"/>
          <w:headerReference w:type="default" r:id="rId47"/>
          <w:footerReference w:type="even" r:id="rId48"/>
          <w:footerReference w:type="default" r:id="rId49"/>
          <w:headerReference w:type="first" r:id="rId50"/>
          <w:footerReference w:type="first" r:id="rId51"/>
          <w:pgSz w:w="11910" w:h="16840"/>
          <w:pgMar w:top="1431" w:right="1767" w:bottom="1235" w:left="1769" w:header="0" w:footer="1086" w:gutter="0"/>
          <w:pgNumType w:start="8"/>
          <w:cols w:space="720"/>
        </w:sectPr>
      </w:pPr>
    </w:p>
    <w:p w:rsidR="003D1E7C">
      <w:pPr>
        <w:pStyle w:val="BodyText"/>
        <w:spacing w:before="117" w:line="354" w:lineRule="auto"/>
        <w:ind w:left="40" w:right="64"/>
        <w:jc w:val="both"/>
        <w:rPr>
          <w:sz w:val="24"/>
          <w:szCs w:val="24"/>
        </w:rPr>
      </w:pPr>
      <w:bookmarkStart w:id="4" w:name="bookmark7"/>
      <w:bookmarkEnd w:id="4"/>
      <w:r>
        <w:rPr>
          <w:spacing w:val="-4"/>
          <w:sz w:val="24"/>
          <w:szCs w:val="24"/>
        </w:rPr>
        <w:t>预约数据。实现对区域内各个停车场、各路段路内泊位、预约泊位的过车数</w:t>
      </w:r>
      <w:r>
        <w:rPr>
          <w:spacing w:val="-5"/>
          <w:sz w:val="24"/>
          <w:szCs w:val="24"/>
        </w:rPr>
        <w:t>据进</w:t>
      </w:r>
      <w:r>
        <w:rPr>
          <w:spacing w:val="-4"/>
          <w:sz w:val="24"/>
          <w:szCs w:val="24"/>
        </w:rPr>
        <w:t>行监测并形成多类型图表，同时该功能模块支持以车辆为对象查询路内外泊位历</w:t>
      </w:r>
    </w:p>
    <w:p w:rsidR="003D1E7C">
      <w:pPr>
        <w:pStyle w:val="BodyText"/>
        <w:spacing w:line="218" w:lineRule="auto"/>
        <w:ind w:left="40"/>
        <w:rPr>
          <w:sz w:val="24"/>
          <w:szCs w:val="24"/>
        </w:rPr>
      </w:pPr>
      <w:r>
        <w:rPr>
          <w:spacing w:val="-4"/>
          <w:sz w:val="24"/>
          <w:szCs w:val="24"/>
        </w:rPr>
        <w:t>史停车记录，为停车场推荐提供数据支撑。</w:t>
      </w:r>
    </w:p>
    <w:p w:rsidR="003D1E7C">
      <w:pPr>
        <w:pStyle w:val="BodyText"/>
        <w:spacing w:before="106" w:line="6510" w:lineRule="exact"/>
      </w:pPr>
      <w:r>
        <w:rPr>
          <w:position w:val="-130"/>
        </w:rPr>
        <w:pict>
          <v:shape id="_x0000_i1028" type="#_x0000_t75" style="width:418.9pt;height:325.4pt"/>
        </w:pict>
      </w:r>
    </w:p>
    <w:p w:rsidR="003D1E7C">
      <w:pPr>
        <w:pStyle w:val="BodyText"/>
        <w:spacing w:before="150" w:line="219" w:lineRule="auto"/>
        <w:ind w:left="2300"/>
        <w:rPr>
          <w:sz w:val="24"/>
          <w:szCs w:val="24"/>
        </w:rPr>
      </w:pPr>
      <w:r>
        <w:rPr>
          <w:spacing w:val="1"/>
          <w:sz w:val="24"/>
          <w:szCs w:val="24"/>
        </w:rPr>
        <w:t>图</w:t>
      </w:r>
      <w:r>
        <w:rPr>
          <w:spacing w:val="1"/>
          <w:sz w:val="24"/>
          <w:szCs w:val="24"/>
        </w:rPr>
        <w:t>4-1</w:t>
      </w:r>
      <w:r>
        <w:rPr>
          <w:spacing w:val="1"/>
          <w:sz w:val="24"/>
          <w:szCs w:val="24"/>
        </w:rPr>
        <w:t>停车数据监测功能模块组成图</w:t>
      </w:r>
    </w:p>
    <w:p w:rsidR="003D1E7C">
      <w:pPr>
        <w:spacing w:line="351" w:lineRule="auto"/>
      </w:pPr>
    </w:p>
    <w:p w:rsidR="003D1E7C">
      <w:pPr>
        <w:pStyle w:val="BodyText"/>
        <w:spacing w:before="78" w:line="219" w:lineRule="auto"/>
        <w:ind w:left="43"/>
        <w:outlineLvl w:val="0"/>
        <w:rPr>
          <w:sz w:val="24"/>
          <w:szCs w:val="24"/>
        </w:rPr>
      </w:pPr>
      <w:r>
        <w:rPr>
          <w:b/>
          <w:bCs/>
          <w:spacing w:val="-5"/>
          <w:sz w:val="24"/>
          <w:szCs w:val="24"/>
        </w:rPr>
        <w:t>4.1.</w:t>
      </w:r>
      <w:r>
        <w:rPr>
          <w:b/>
          <w:bCs/>
          <w:spacing w:val="-5"/>
          <w:sz w:val="24"/>
          <w:szCs w:val="24"/>
        </w:rPr>
        <w:t>停车场数据监测</w:t>
      </w:r>
    </w:p>
    <w:p w:rsidR="003D1E7C">
      <w:pPr>
        <w:pStyle w:val="BodyText"/>
        <w:spacing w:before="229" w:line="219" w:lineRule="auto"/>
        <w:ind w:left="650"/>
        <w:rPr>
          <w:sz w:val="24"/>
          <w:szCs w:val="24"/>
        </w:rPr>
      </w:pPr>
      <w:r>
        <w:rPr>
          <w:spacing w:val="6"/>
          <w:sz w:val="24"/>
          <w:szCs w:val="24"/>
        </w:rPr>
        <w:t>(1)</w:t>
      </w:r>
      <w:r>
        <w:rPr>
          <w:spacing w:val="6"/>
          <w:sz w:val="24"/>
          <w:szCs w:val="24"/>
        </w:rPr>
        <w:t>停车场过车数据监测</w:t>
      </w:r>
    </w:p>
    <w:p w:rsidR="003D1E7C">
      <w:pPr>
        <w:pStyle w:val="BodyText"/>
        <w:spacing w:before="193" w:line="354" w:lineRule="auto"/>
        <w:ind w:left="40" w:right="46" w:firstLine="500"/>
        <w:rPr>
          <w:sz w:val="24"/>
          <w:szCs w:val="24"/>
        </w:rPr>
      </w:pPr>
      <w:r>
        <w:rPr>
          <w:spacing w:val="-5"/>
          <w:sz w:val="24"/>
          <w:szCs w:val="24"/>
        </w:rPr>
        <w:t>系统通过对区域内各个停车场每个时段的过车信息进行监测，形成当日停车</w:t>
      </w:r>
      <w:r>
        <w:rPr>
          <w:spacing w:val="3"/>
          <w:sz w:val="24"/>
          <w:szCs w:val="24"/>
        </w:rPr>
        <w:t>场进入车辆数、驶出车辆数的</w:t>
      </w:r>
      <w:r>
        <w:rPr>
          <w:spacing w:val="3"/>
          <w:sz w:val="24"/>
          <w:szCs w:val="24"/>
        </w:rPr>
        <w:t>24</w:t>
      </w:r>
      <w:r>
        <w:rPr>
          <w:spacing w:val="3"/>
          <w:sz w:val="24"/>
          <w:szCs w:val="24"/>
        </w:rPr>
        <w:t>小时趋势图。通过该数据可直观展示出每个停</w:t>
      </w:r>
    </w:p>
    <w:p w:rsidR="003D1E7C">
      <w:pPr>
        <w:pStyle w:val="BodyText"/>
        <w:spacing w:before="1" w:line="218" w:lineRule="auto"/>
        <w:ind w:left="40"/>
        <w:rPr>
          <w:sz w:val="24"/>
          <w:szCs w:val="24"/>
        </w:rPr>
      </w:pPr>
      <w:r>
        <w:rPr>
          <w:spacing w:val="-3"/>
          <w:sz w:val="24"/>
          <w:szCs w:val="24"/>
        </w:rPr>
        <w:t>车场各个时段的吸引力，从而为停车共享策略的制定提供依据。</w:t>
      </w:r>
    </w:p>
    <w:p w:rsidR="003D1E7C">
      <w:pPr>
        <w:pStyle w:val="BodyText"/>
        <w:spacing w:before="207" w:line="219" w:lineRule="auto"/>
        <w:ind w:left="650"/>
        <w:rPr>
          <w:sz w:val="24"/>
          <w:szCs w:val="24"/>
        </w:rPr>
      </w:pPr>
      <w:r>
        <w:rPr>
          <w:spacing w:val="7"/>
          <w:sz w:val="24"/>
          <w:szCs w:val="24"/>
        </w:rPr>
        <w:t>(2)</w:t>
      </w:r>
      <w:r>
        <w:rPr>
          <w:spacing w:val="7"/>
          <w:sz w:val="24"/>
          <w:szCs w:val="24"/>
        </w:rPr>
        <w:t>停车场使用率监测</w:t>
      </w:r>
    </w:p>
    <w:p w:rsidR="003D1E7C">
      <w:pPr>
        <w:pStyle w:val="BodyText"/>
        <w:spacing w:before="175" w:line="480" w:lineRule="exact"/>
        <w:ind w:right="60"/>
        <w:jc w:val="right"/>
        <w:rPr>
          <w:sz w:val="24"/>
          <w:szCs w:val="24"/>
        </w:rPr>
      </w:pPr>
      <w:r>
        <w:rPr>
          <w:spacing w:val="-5"/>
          <w:position w:val="18"/>
          <w:sz w:val="24"/>
          <w:szCs w:val="24"/>
        </w:rPr>
        <w:t>系统通过对区域内各个停车场每个时段的使用率进行监测，形成当日停车场</w:t>
      </w:r>
    </w:p>
    <w:p w:rsidR="003D1E7C">
      <w:pPr>
        <w:pStyle w:val="BodyText"/>
        <w:spacing w:before="1" w:line="219" w:lineRule="auto"/>
        <w:ind w:left="40"/>
        <w:rPr>
          <w:sz w:val="24"/>
          <w:szCs w:val="24"/>
        </w:rPr>
      </w:pPr>
      <w:r>
        <w:rPr>
          <w:spacing w:val="4"/>
          <w:sz w:val="24"/>
          <w:szCs w:val="24"/>
        </w:rPr>
        <w:t>使用率的</w:t>
      </w:r>
      <w:r>
        <w:rPr>
          <w:spacing w:val="4"/>
          <w:sz w:val="24"/>
          <w:szCs w:val="24"/>
        </w:rPr>
        <w:t>24</w:t>
      </w:r>
      <w:r>
        <w:rPr>
          <w:spacing w:val="4"/>
          <w:sz w:val="24"/>
          <w:szCs w:val="24"/>
        </w:rPr>
        <w:t>小时趋势图。</w:t>
      </w:r>
    </w:p>
    <w:p w:rsidR="003D1E7C">
      <w:pPr>
        <w:pStyle w:val="BodyText"/>
        <w:spacing w:before="185" w:line="219" w:lineRule="auto"/>
        <w:ind w:left="650"/>
        <w:rPr>
          <w:sz w:val="24"/>
          <w:szCs w:val="24"/>
        </w:rPr>
      </w:pPr>
      <w:r>
        <w:rPr>
          <w:spacing w:val="6"/>
          <w:sz w:val="24"/>
          <w:szCs w:val="24"/>
        </w:rPr>
        <w:t>(3)</w:t>
      </w:r>
      <w:r>
        <w:rPr>
          <w:spacing w:val="6"/>
          <w:sz w:val="24"/>
          <w:szCs w:val="24"/>
        </w:rPr>
        <w:t>停车场过车数据信息</w:t>
      </w:r>
    </w:p>
    <w:p w:rsidR="003D1E7C">
      <w:pPr>
        <w:pStyle w:val="BodyText"/>
        <w:spacing w:before="165" w:line="470" w:lineRule="exact"/>
        <w:ind w:right="41"/>
        <w:jc w:val="right"/>
        <w:rPr>
          <w:sz w:val="24"/>
          <w:szCs w:val="24"/>
        </w:rPr>
      </w:pPr>
      <w:r>
        <w:rPr>
          <w:spacing w:val="-4"/>
          <w:position w:val="17"/>
          <w:sz w:val="24"/>
          <w:szCs w:val="24"/>
        </w:rPr>
        <w:t>系统通过对区域内各个停车场每个时段的过车信息进行监测，形成过车数据</w:t>
      </w:r>
    </w:p>
    <w:p w:rsidR="003D1E7C">
      <w:pPr>
        <w:pStyle w:val="BodyText"/>
        <w:spacing w:line="219" w:lineRule="auto"/>
        <w:ind w:left="40"/>
        <w:rPr>
          <w:sz w:val="24"/>
          <w:szCs w:val="24"/>
        </w:rPr>
      </w:pPr>
      <w:r>
        <w:rPr>
          <w:spacing w:val="-3"/>
          <w:sz w:val="24"/>
          <w:szCs w:val="24"/>
        </w:rPr>
        <w:t>列表，在列表页面能够实现对其增、删、改、查。</w:t>
      </w:r>
    </w:p>
    <w:p w:rsidR="003D1E7C">
      <w:pPr>
        <w:spacing w:line="219" w:lineRule="auto"/>
        <w:rPr>
          <w:sz w:val="24"/>
          <w:szCs w:val="24"/>
        </w:rPr>
        <w:sectPr>
          <w:headerReference w:type="even" r:id="rId52"/>
          <w:headerReference w:type="default" r:id="rId53"/>
          <w:footerReference w:type="even" r:id="rId54"/>
          <w:footerReference w:type="default" r:id="rId55"/>
          <w:headerReference w:type="first" r:id="rId56"/>
          <w:footerReference w:type="first" r:id="rId57"/>
          <w:pgSz w:w="11910" w:h="16840"/>
          <w:pgMar w:top="1431" w:right="1779" w:bottom="1235" w:left="1759" w:header="0" w:footer="1086" w:gutter="0"/>
          <w:pgNumType w:start="9"/>
          <w:cols w:space="720"/>
        </w:sectPr>
      </w:pPr>
    </w:p>
    <w:p w:rsidR="003D1E7C">
      <w:pPr>
        <w:pStyle w:val="BodyText"/>
        <w:spacing w:before="215" w:line="219" w:lineRule="auto"/>
        <w:ind w:left="3"/>
        <w:outlineLvl w:val="0"/>
        <w:rPr>
          <w:sz w:val="24"/>
          <w:szCs w:val="24"/>
        </w:rPr>
      </w:pPr>
      <w:bookmarkStart w:id="5" w:name="bookmark8"/>
      <w:bookmarkStart w:id="6" w:name="bookmark9"/>
      <w:bookmarkStart w:id="7" w:name="bookmark10"/>
      <w:bookmarkEnd w:id="5"/>
      <w:bookmarkEnd w:id="6"/>
      <w:bookmarkEnd w:id="7"/>
      <w:r>
        <w:rPr>
          <w:b/>
          <w:bCs/>
          <w:spacing w:val="-4"/>
          <w:sz w:val="24"/>
          <w:szCs w:val="24"/>
        </w:rPr>
        <w:t>4.2.</w:t>
      </w:r>
      <w:r>
        <w:rPr>
          <w:b/>
          <w:bCs/>
          <w:spacing w:val="-4"/>
          <w:sz w:val="24"/>
          <w:szCs w:val="24"/>
        </w:rPr>
        <w:t>路内停车位数据监测</w:t>
      </w:r>
    </w:p>
    <w:p w:rsidR="003D1E7C">
      <w:pPr>
        <w:pStyle w:val="BodyText"/>
        <w:spacing w:before="248" w:line="219" w:lineRule="auto"/>
        <w:ind w:left="680"/>
        <w:rPr>
          <w:sz w:val="24"/>
          <w:szCs w:val="24"/>
        </w:rPr>
      </w:pPr>
      <w:r>
        <w:rPr>
          <w:spacing w:val="6"/>
          <w:sz w:val="24"/>
          <w:szCs w:val="24"/>
        </w:rPr>
        <w:t>(1)</w:t>
      </w:r>
      <w:r>
        <w:rPr>
          <w:spacing w:val="6"/>
          <w:sz w:val="24"/>
          <w:szCs w:val="24"/>
        </w:rPr>
        <w:t>路内停车位过车数据监测</w:t>
      </w:r>
    </w:p>
    <w:p w:rsidR="003D1E7C">
      <w:pPr>
        <w:pStyle w:val="BodyText"/>
        <w:spacing w:before="175" w:line="353" w:lineRule="auto"/>
        <w:ind w:right="56" w:firstLine="510"/>
        <w:jc w:val="both"/>
        <w:rPr>
          <w:sz w:val="24"/>
          <w:szCs w:val="24"/>
        </w:rPr>
      </w:pPr>
      <w:r>
        <w:rPr>
          <w:spacing w:val="-4"/>
          <w:sz w:val="24"/>
          <w:szCs w:val="24"/>
        </w:rPr>
        <w:t>系统通过对区域内各路段泊位每个时段的过车数据进行监测，形成路内泊位</w:t>
      </w:r>
      <w:r>
        <w:rPr>
          <w:spacing w:val="3"/>
          <w:sz w:val="24"/>
          <w:szCs w:val="24"/>
        </w:rPr>
        <w:t>车流量</w:t>
      </w:r>
      <w:r>
        <w:rPr>
          <w:spacing w:val="3"/>
          <w:sz w:val="24"/>
          <w:szCs w:val="24"/>
        </w:rPr>
        <w:t>24</w:t>
      </w:r>
      <w:r>
        <w:rPr>
          <w:spacing w:val="3"/>
          <w:sz w:val="24"/>
          <w:szCs w:val="24"/>
        </w:rPr>
        <w:t>小时趋势图，实现各路段各个时段使用率的直观展示，从而为路内泊</w:t>
      </w:r>
    </w:p>
    <w:p w:rsidR="003D1E7C">
      <w:pPr>
        <w:pStyle w:val="BodyText"/>
        <w:spacing w:before="1" w:line="217" w:lineRule="auto"/>
        <w:rPr>
          <w:sz w:val="24"/>
          <w:szCs w:val="24"/>
        </w:rPr>
      </w:pPr>
      <w:r>
        <w:rPr>
          <w:spacing w:val="-3"/>
          <w:sz w:val="24"/>
          <w:szCs w:val="24"/>
        </w:rPr>
        <w:t>位收费定价、泊位增量提供数据依据。</w:t>
      </w:r>
    </w:p>
    <w:p w:rsidR="003D1E7C">
      <w:pPr>
        <w:pStyle w:val="BodyText"/>
        <w:spacing w:before="198" w:line="219" w:lineRule="auto"/>
        <w:ind w:left="640"/>
        <w:rPr>
          <w:sz w:val="24"/>
          <w:szCs w:val="24"/>
        </w:rPr>
      </w:pPr>
      <w:r>
        <w:rPr>
          <w:spacing w:val="6"/>
          <w:sz w:val="24"/>
          <w:szCs w:val="24"/>
        </w:rPr>
        <w:t>(2)</w:t>
      </w:r>
      <w:r>
        <w:rPr>
          <w:spacing w:val="6"/>
          <w:sz w:val="24"/>
          <w:szCs w:val="24"/>
        </w:rPr>
        <w:t>路内停车位使用率监测</w:t>
      </w:r>
    </w:p>
    <w:p w:rsidR="003D1E7C">
      <w:pPr>
        <w:pStyle w:val="BodyText"/>
        <w:spacing w:before="185" w:line="480" w:lineRule="exact"/>
        <w:ind w:left="510"/>
        <w:rPr>
          <w:sz w:val="24"/>
          <w:szCs w:val="24"/>
        </w:rPr>
      </w:pPr>
      <w:r>
        <w:rPr>
          <w:spacing w:val="-5"/>
          <w:position w:val="18"/>
          <w:sz w:val="24"/>
          <w:szCs w:val="24"/>
        </w:rPr>
        <w:t>系统通过对区域内路内停车位每个时段的使用率进行监测，形成当日路内停</w:t>
      </w:r>
    </w:p>
    <w:p w:rsidR="003D1E7C">
      <w:pPr>
        <w:pStyle w:val="BodyText"/>
        <w:spacing w:line="219" w:lineRule="auto"/>
        <w:rPr>
          <w:sz w:val="24"/>
          <w:szCs w:val="24"/>
        </w:rPr>
      </w:pPr>
      <w:r>
        <w:rPr>
          <w:spacing w:val="3"/>
          <w:sz w:val="24"/>
          <w:szCs w:val="24"/>
        </w:rPr>
        <w:t>车位使用率的</w:t>
      </w:r>
      <w:r>
        <w:rPr>
          <w:spacing w:val="3"/>
          <w:sz w:val="24"/>
          <w:szCs w:val="24"/>
        </w:rPr>
        <w:t>24</w:t>
      </w:r>
      <w:r>
        <w:rPr>
          <w:spacing w:val="3"/>
          <w:sz w:val="24"/>
          <w:szCs w:val="24"/>
        </w:rPr>
        <w:t>小时趋势图。</w:t>
      </w:r>
    </w:p>
    <w:p w:rsidR="003D1E7C">
      <w:pPr>
        <w:pStyle w:val="BodyText"/>
        <w:spacing w:before="186" w:line="219" w:lineRule="auto"/>
        <w:ind w:left="640"/>
        <w:rPr>
          <w:sz w:val="24"/>
          <w:szCs w:val="24"/>
        </w:rPr>
      </w:pPr>
      <w:r>
        <w:rPr>
          <w:spacing w:val="7"/>
          <w:sz w:val="24"/>
          <w:szCs w:val="24"/>
        </w:rPr>
        <w:t>(3)</w:t>
      </w:r>
      <w:r>
        <w:rPr>
          <w:spacing w:val="7"/>
          <w:sz w:val="24"/>
          <w:szCs w:val="24"/>
        </w:rPr>
        <w:t>路内过车数据信息</w:t>
      </w:r>
    </w:p>
    <w:p w:rsidR="003D1E7C">
      <w:pPr>
        <w:pStyle w:val="BodyText"/>
        <w:spacing w:before="174" w:line="470" w:lineRule="exact"/>
        <w:ind w:right="48"/>
        <w:jc w:val="right"/>
        <w:rPr>
          <w:sz w:val="24"/>
          <w:szCs w:val="24"/>
        </w:rPr>
      </w:pPr>
      <w:r>
        <w:rPr>
          <w:spacing w:val="-4"/>
          <w:position w:val="17"/>
          <w:sz w:val="24"/>
          <w:szCs w:val="24"/>
        </w:rPr>
        <w:t>系统通过对区域内各路段泊位每个时段的过车数据进行监测，形成过车数据</w:t>
      </w:r>
    </w:p>
    <w:p w:rsidR="003D1E7C">
      <w:pPr>
        <w:pStyle w:val="BodyText"/>
        <w:spacing w:before="1" w:line="219" w:lineRule="auto"/>
        <w:rPr>
          <w:sz w:val="24"/>
          <w:szCs w:val="24"/>
        </w:rPr>
      </w:pPr>
      <w:r>
        <w:rPr>
          <w:spacing w:val="-4"/>
          <w:sz w:val="24"/>
          <w:szCs w:val="24"/>
        </w:rPr>
        <w:t>列表列表，在列表页面能够实现对其增、删、改、查。</w:t>
      </w:r>
    </w:p>
    <w:p w:rsidR="003D1E7C">
      <w:pPr>
        <w:spacing w:line="361" w:lineRule="auto"/>
      </w:pPr>
    </w:p>
    <w:p w:rsidR="003D1E7C">
      <w:pPr>
        <w:pStyle w:val="BodyText"/>
        <w:spacing w:before="78" w:line="219" w:lineRule="auto"/>
        <w:ind w:left="3"/>
        <w:outlineLvl w:val="0"/>
        <w:rPr>
          <w:sz w:val="24"/>
          <w:szCs w:val="24"/>
        </w:rPr>
      </w:pPr>
      <w:r>
        <w:rPr>
          <w:b/>
          <w:bCs/>
          <w:spacing w:val="-3"/>
          <w:sz w:val="24"/>
          <w:szCs w:val="24"/>
        </w:rPr>
        <w:t>4.3.</w:t>
      </w:r>
      <w:r>
        <w:rPr>
          <w:b/>
          <w:bCs/>
          <w:spacing w:val="-3"/>
          <w:sz w:val="24"/>
          <w:szCs w:val="24"/>
        </w:rPr>
        <w:t>预约车位数据监测</w:t>
      </w:r>
    </w:p>
    <w:p w:rsidR="003D1E7C">
      <w:pPr>
        <w:pStyle w:val="BodyText"/>
        <w:spacing w:before="229" w:line="219" w:lineRule="auto"/>
        <w:ind w:left="640"/>
        <w:rPr>
          <w:sz w:val="24"/>
          <w:szCs w:val="24"/>
        </w:rPr>
      </w:pPr>
      <w:r>
        <w:rPr>
          <w:spacing w:val="7"/>
          <w:sz w:val="24"/>
          <w:szCs w:val="24"/>
        </w:rPr>
        <w:t>(1)</w:t>
      </w:r>
      <w:r>
        <w:rPr>
          <w:spacing w:val="7"/>
          <w:sz w:val="24"/>
          <w:szCs w:val="24"/>
        </w:rPr>
        <w:t>预约车位数监测</w:t>
      </w:r>
    </w:p>
    <w:p w:rsidR="003D1E7C">
      <w:pPr>
        <w:pStyle w:val="BodyText"/>
        <w:spacing w:before="204" w:line="354" w:lineRule="auto"/>
        <w:ind w:right="45" w:firstLine="510"/>
        <w:jc w:val="both"/>
        <w:rPr>
          <w:sz w:val="24"/>
          <w:szCs w:val="24"/>
        </w:rPr>
      </w:pPr>
      <w:r>
        <w:rPr>
          <w:spacing w:val="-5"/>
          <w:sz w:val="24"/>
          <w:szCs w:val="24"/>
        </w:rPr>
        <w:t>系统通过获取小程序用户的预约信息，监测区域内各个停车场的泊位预约情</w:t>
      </w:r>
      <w:r>
        <w:rPr>
          <w:spacing w:val="-3"/>
          <w:sz w:val="24"/>
          <w:szCs w:val="24"/>
        </w:rPr>
        <w:t>况。当预约车辆未在预约时段到达预约泊位，系统将自动取消泊位的预约状态，</w:t>
      </w:r>
    </w:p>
    <w:p w:rsidR="003D1E7C">
      <w:pPr>
        <w:pStyle w:val="BodyText"/>
        <w:spacing w:before="1" w:line="218" w:lineRule="auto"/>
        <w:rPr>
          <w:sz w:val="24"/>
          <w:szCs w:val="24"/>
        </w:rPr>
      </w:pPr>
      <w:r>
        <w:rPr>
          <w:spacing w:val="-8"/>
          <w:sz w:val="24"/>
          <w:szCs w:val="24"/>
        </w:rPr>
        <w:t>供其他用户预约。</w:t>
      </w:r>
    </w:p>
    <w:p w:rsidR="003D1E7C">
      <w:pPr>
        <w:pStyle w:val="BodyText"/>
        <w:spacing w:before="197" w:line="219" w:lineRule="auto"/>
        <w:ind w:left="640"/>
        <w:rPr>
          <w:sz w:val="24"/>
          <w:szCs w:val="24"/>
        </w:rPr>
      </w:pPr>
      <w:r>
        <w:rPr>
          <w:spacing w:val="7"/>
          <w:sz w:val="24"/>
          <w:szCs w:val="24"/>
        </w:rPr>
        <w:t>(2)</w:t>
      </w:r>
      <w:r>
        <w:rPr>
          <w:spacing w:val="7"/>
          <w:sz w:val="24"/>
          <w:szCs w:val="24"/>
        </w:rPr>
        <w:t>预约车位数据信息</w:t>
      </w:r>
    </w:p>
    <w:p w:rsidR="003D1E7C">
      <w:pPr>
        <w:pStyle w:val="BodyText"/>
        <w:spacing w:before="174" w:line="460" w:lineRule="exact"/>
        <w:ind w:right="50"/>
        <w:jc w:val="right"/>
        <w:rPr>
          <w:sz w:val="24"/>
          <w:szCs w:val="24"/>
        </w:rPr>
      </w:pPr>
      <w:r>
        <w:rPr>
          <w:spacing w:val="-4"/>
          <w:position w:val="16"/>
          <w:sz w:val="24"/>
          <w:szCs w:val="24"/>
        </w:rPr>
        <w:t>系统通过获取各类途径预约车辆的信息，形成车位预约数据列表，在在列表</w:t>
      </w:r>
    </w:p>
    <w:p w:rsidR="003D1E7C">
      <w:pPr>
        <w:pStyle w:val="BodyText"/>
        <w:spacing w:before="1" w:line="219" w:lineRule="auto"/>
        <w:rPr>
          <w:sz w:val="24"/>
          <w:szCs w:val="24"/>
        </w:rPr>
      </w:pPr>
      <w:r>
        <w:rPr>
          <w:spacing w:val="-5"/>
          <w:sz w:val="24"/>
          <w:szCs w:val="24"/>
        </w:rPr>
        <w:t>页面能够实现对其增、删、改、查。</w:t>
      </w:r>
    </w:p>
    <w:p w:rsidR="003D1E7C">
      <w:pPr>
        <w:spacing w:line="451" w:lineRule="auto"/>
      </w:pPr>
    </w:p>
    <w:p w:rsidR="003D1E7C">
      <w:pPr>
        <w:pStyle w:val="BodyText"/>
        <w:spacing w:before="79" w:line="220" w:lineRule="auto"/>
        <w:ind w:left="3"/>
        <w:outlineLvl w:val="0"/>
        <w:rPr>
          <w:sz w:val="24"/>
          <w:szCs w:val="24"/>
        </w:rPr>
      </w:pPr>
      <w:r>
        <w:rPr>
          <w:b/>
          <w:bCs/>
          <w:spacing w:val="-9"/>
          <w:sz w:val="24"/>
          <w:szCs w:val="24"/>
        </w:rPr>
        <w:t>5.</w:t>
      </w:r>
      <w:r>
        <w:rPr>
          <w:b/>
          <w:bCs/>
          <w:spacing w:val="-9"/>
          <w:sz w:val="24"/>
          <w:szCs w:val="24"/>
        </w:rPr>
        <w:t>重点区域分析</w:t>
      </w:r>
    </w:p>
    <w:p w:rsidR="003D1E7C">
      <w:pPr>
        <w:spacing w:line="275" w:lineRule="auto"/>
      </w:pPr>
    </w:p>
    <w:p w:rsidR="003D1E7C">
      <w:pPr>
        <w:pStyle w:val="BodyText"/>
        <w:spacing w:before="78" w:line="362" w:lineRule="auto"/>
        <w:ind w:right="55" w:firstLine="510"/>
        <w:jc w:val="both"/>
        <w:rPr>
          <w:sz w:val="24"/>
          <w:szCs w:val="24"/>
        </w:rPr>
      </w:pPr>
      <w:r>
        <w:rPr>
          <w:spacing w:val="-4"/>
          <w:sz w:val="24"/>
          <w:szCs w:val="24"/>
        </w:rPr>
        <w:t>系统可以通过在地图上标定的方式设定重点区域，展示各个区域空闲泊位数量。同时可手动添加各个重点区域需要在首页展示的各类停车数据，如指定时段</w:t>
      </w:r>
    </w:p>
    <w:p w:rsidR="003D1E7C">
      <w:pPr>
        <w:pStyle w:val="BodyText"/>
        <w:spacing w:before="1" w:line="219" w:lineRule="auto"/>
        <w:rPr>
          <w:sz w:val="24"/>
          <w:szCs w:val="24"/>
        </w:rPr>
      </w:pPr>
      <w:r>
        <w:rPr>
          <w:spacing w:val="-2"/>
          <w:sz w:val="24"/>
          <w:szCs w:val="24"/>
        </w:rPr>
        <w:t>某区域内空闲泊位总量统计、指定时段某区域内周转率等。</w:t>
      </w:r>
    </w:p>
    <w:p w:rsidR="003D1E7C">
      <w:pPr>
        <w:pStyle w:val="BodyText"/>
        <w:spacing w:before="193" w:line="354" w:lineRule="auto"/>
        <w:ind w:right="33" w:firstLine="510"/>
        <w:jc w:val="both"/>
        <w:rPr>
          <w:sz w:val="24"/>
          <w:szCs w:val="24"/>
        </w:rPr>
      </w:pPr>
      <w:r>
        <w:rPr>
          <w:spacing w:val="-3"/>
          <w:sz w:val="24"/>
          <w:szCs w:val="24"/>
        </w:rPr>
        <w:t>通过综合分析重点区域内路内外以往的过车数据、饱</w:t>
      </w:r>
      <w:r>
        <w:rPr>
          <w:spacing w:val="-4"/>
          <w:sz w:val="24"/>
          <w:szCs w:val="24"/>
        </w:rPr>
        <w:t>和程度、周转率、用户</w:t>
      </w:r>
      <w:r>
        <w:rPr>
          <w:spacing w:val="-3"/>
          <w:sz w:val="24"/>
          <w:szCs w:val="24"/>
        </w:rPr>
        <w:t>类型等，了解各个区域的停车吸引力，作为该</w:t>
      </w:r>
      <w:r>
        <w:rPr>
          <w:spacing w:val="-4"/>
          <w:sz w:val="24"/>
          <w:szCs w:val="24"/>
        </w:rPr>
        <w:t>停车区域增量分析的数据依据。同时可以根据分析结果，进行不同时段的泊位预测，当达到设定阈值时，系统将发</w:t>
      </w:r>
    </w:p>
    <w:p w:rsidR="003D1E7C">
      <w:pPr>
        <w:pStyle w:val="BodyText"/>
        <w:spacing w:before="1" w:line="218" w:lineRule="auto"/>
        <w:jc w:val="right"/>
        <w:rPr>
          <w:sz w:val="24"/>
          <w:szCs w:val="24"/>
        </w:rPr>
      </w:pPr>
      <w:r>
        <w:rPr>
          <w:spacing w:val="-1"/>
          <w:sz w:val="24"/>
          <w:szCs w:val="24"/>
        </w:rPr>
        <w:t>布饱和预警，提醒监管人员及时进行诱导信息发布，分</w:t>
      </w:r>
      <w:r>
        <w:rPr>
          <w:spacing w:val="-2"/>
          <w:sz w:val="24"/>
          <w:szCs w:val="24"/>
        </w:rPr>
        <w:t>摊过饱和区域停车压力。</w:t>
      </w:r>
    </w:p>
    <w:p w:rsidR="003D1E7C">
      <w:pPr>
        <w:spacing w:line="218" w:lineRule="auto"/>
        <w:rPr>
          <w:sz w:val="24"/>
          <w:szCs w:val="24"/>
        </w:rPr>
        <w:sectPr>
          <w:headerReference w:type="even" r:id="rId58"/>
          <w:headerReference w:type="default" r:id="rId59"/>
          <w:footerReference w:type="even" r:id="rId60"/>
          <w:footerReference w:type="default" r:id="rId61"/>
          <w:headerReference w:type="first" r:id="rId62"/>
          <w:footerReference w:type="first" r:id="rId63"/>
          <w:pgSz w:w="11910" w:h="16840"/>
          <w:pgMar w:top="1431" w:right="1784" w:bottom="1235" w:left="1769" w:header="0" w:footer="1086" w:gutter="0"/>
          <w:pgNumType w:start="10"/>
          <w:cols w:space="720"/>
        </w:sectPr>
      </w:pPr>
    </w:p>
    <w:p w:rsidR="003D1E7C">
      <w:pPr>
        <w:pStyle w:val="BodyText"/>
        <w:spacing w:before="8" w:line="6570" w:lineRule="exact"/>
      </w:pPr>
      <w:r>
        <w:rPr>
          <w:position w:val="-131"/>
        </w:rPr>
        <w:pict>
          <v:shape id="_x0000_i1029" type="#_x0000_t75" style="width:421.7pt;height:328.2pt"/>
        </w:pict>
      </w:r>
    </w:p>
    <w:p w:rsidR="003D1E7C">
      <w:pPr>
        <w:pStyle w:val="BodyText"/>
        <w:spacing w:before="90" w:line="219" w:lineRule="auto"/>
        <w:ind w:left="2339"/>
        <w:rPr>
          <w:sz w:val="24"/>
          <w:szCs w:val="24"/>
        </w:rPr>
      </w:pPr>
      <w:r>
        <w:rPr>
          <w:sz w:val="24"/>
          <w:szCs w:val="24"/>
        </w:rPr>
        <w:t>图</w:t>
      </w:r>
      <w:r>
        <w:rPr>
          <w:sz w:val="24"/>
          <w:szCs w:val="24"/>
        </w:rPr>
        <w:t>5-1</w:t>
      </w:r>
      <w:r>
        <w:rPr>
          <w:sz w:val="24"/>
          <w:szCs w:val="24"/>
        </w:rPr>
        <w:t>重点区域分析功能模块组成图</w:t>
      </w:r>
    </w:p>
    <w:p w:rsidR="003D1E7C">
      <w:pPr>
        <w:spacing w:line="362" w:lineRule="auto"/>
      </w:pPr>
    </w:p>
    <w:p w:rsidR="003D1E7C">
      <w:pPr>
        <w:pStyle w:val="BodyText"/>
        <w:spacing w:before="78" w:line="220" w:lineRule="auto"/>
        <w:ind w:left="73"/>
        <w:outlineLvl w:val="0"/>
        <w:rPr>
          <w:sz w:val="24"/>
          <w:szCs w:val="24"/>
        </w:rPr>
      </w:pPr>
      <w:r>
        <w:rPr>
          <w:b/>
          <w:bCs/>
          <w:spacing w:val="-5"/>
          <w:sz w:val="24"/>
          <w:szCs w:val="24"/>
        </w:rPr>
        <w:t>5.1.</w:t>
      </w:r>
      <w:r>
        <w:rPr>
          <w:b/>
          <w:bCs/>
          <w:spacing w:val="-5"/>
          <w:sz w:val="24"/>
          <w:szCs w:val="24"/>
        </w:rPr>
        <w:t>重点区域监测</w:t>
      </w:r>
    </w:p>
    <w:p w:rsidR="003D1E7C">
      <w:pPr>
        <w:pStyle w:val="BodyText"/>
        <w:spacing w:before="227" w:line="361" w:lineRule="auto"/>
        <w:ind w:left="69" w:right="108" w:firstLine="480"/>
        <w:jc w:val="both"/>
        <w:rPr>
          <w:sz w:val="24"/>
          <w:szCs w:val="24"/>
        </w:rPr>
      </w:pPr>
      <w:r>
        <w:rPr>
          <w:spacing w:val="-4"/>
          <w:sz w:val="24"/>
          <w:szCs w:val="24"/>
        </w:rPr>
        <w:t>系统通过获取并分析重点区域内路内外泊位的过车信息</w:t>
      </w:r>
      <w:r>
        <w:rPr>
          <w:spacing w:val="-5"/>
          <w:sz w:val="24"/>
          <w:szCs w:val="24"/>
        </w:rPr>
        <w:t>，展示每个重点区域</w:t>
      </w:r>
      <w:r>
        <w:rPr>
          <w:spacing w:val="-4"/>
          <w:sz w:val="24"/>
          <w:szCs w:val="24"/>
        </w:rPr>
        <w:t>的泊位使用情况，同时可以统计指定时段重点区域内的饱和程度等数据，并形成趋势图，便于了解各个重点区域对外部区域的停车吸引力，为区域泊位增量分析</w:t>
      </w:r>
    </w:p>
    <w:p w:rsidR="003D1E7C">
      <w:pPr>
        <w:pStyle w:val="BodyText"/>
        <w:spacing w:line="218" w:lineRule="auto"/>
        <w:ind w:left="69"/>
        <w:rPr>
          <w:sz w:val="24"/>
          <w:szCs w:val="24"/>
        </w:rPr>
      </w:pPr>
      <w:r>
        <w:rPr>
          <w:spacing w:val="-9"/>
          <w:sz w:val="24"/>
          <w:szCs w:val="24"/>
        </w:rPr>
        <w:t>提供数据支撑。</w:t>
      </w:r>
    </w:p>
    <w:p w:rsidR="003D1E7C">
      <w:pPr>
        <w:pStyle w:val="BodyText"/>
        <w:spacing w:before="207" w:line="219" w:lineRule="auto"/>
        <w:ind w:left="679"/>
        <w:rPr>
          <w:sz w:val="24"/>
          <w:szCs w:val="24"/>
        </w:rPr>
      </w:pPr>
      <w:r>
        <w:rPr>
          <w:spacing w:val="8"/>
          <w:sz w:val="24"/>
          <w:szCs w:val="24"/>
        </w:rPr>
        <w:t>(1)</w:t>
      </w:r>
      <w:r>
        <w:rPr>
          <w:spacing w:val="8"/>
          <w:sz w:val="24"/>
          <w:szCs w:val="24"/>
        </w:rPr>
        <w:t>重点区域信息</w:t>
      </w:r>
    </w:p>
    <w:p w:rsidR="003D1E7C">
      <w:pPr>
        <w:pStyle w:val="BodyText"/>
        <w:spacing w:before="174" w:line="354" w:lineRule="auto"/>
        <w:ind w:left="69" w:right="19" w:firstLine="480"/>
        <w:jc w:val="both"/>
        <w:rPr>
          <w:sz w:val="24"/>
          <w:szCs w:val="24"/>
        </w:rPr>
      </w:pPr>
      <w:r>
        <w:rPr>
          <w:spacing w:val="-9"/>
          <w:sz w:val="24"/>
          <w:szCs w:val="24"/>
        </w:rPr>
        <w:t>监管人员在地图上进行重点区域标定，并可对重点区域信息进行添加、删除、</w:t>
      </w:r>
      <w:r>
        <w:rPr>
          <w:spacing w:val="-3"/>
          <w:sz w:val="24"/>
          <w:szCs w:val="24"/>
        </w:rPr>
        <w:t>修改、查看。重点区域基础信息主要包含区域名称、区域中心、区域涵盖</w:t>
      </w:r>
      <w:r>
        <w:rPr>
          <w:spacing w:val="-4"/>
          <w:sz w:val="24"/>
          <w:szCs w:val="24"/>
        </w:rPr>
        <w:t>的停车</w:t>
      </w:r>
    </w:p>
    <w:p w:rsidR="003D1E7C">
      <w:pPr>
        <w:pStyle w:val="BodyText"/>
        <w:spacing w:before="1" w:line="219" w:lineRule="auto"/>
        <w:ind w:left="69"/>
        <w:rPr>
          <w:sz w:val="24"/>
          <w:szCs w:val="24"/>
        </w:rPr>
      </w:pPr>
      <w:r>
        <w:rPr>
          <w:spacing w:val="-2"/>
          <w:sz w:val="24"/>
          <w:szCs w:val="24"/>
        </w:rPr>
        <w:t>场名称、路内停车场名称、区域内停车泊位总数量、饱</w:t>
      </w:r>
      <w:r>
        <w:rPr>
          <w:spacing w:val="-3"/>
          <w:sz w:val="24"/>
          <w:szCs w:val="24"/>
        </w:rPr>
        <w:t>和阈值等信息。</w:t>
      </w:r>
    </w:p>
    <w:p w:rsidR="003D1E7C">
      <w:pPr>
        <w:pStyle w:val="BodyText"/>
        <w:spacing w:before="193" w:line="219" w:lineRule="auto"/>
        <w:ind w:left="679"/>
        <w:rPr>
          <w:sz w:val="24"/>
          <w:szCs w:val="24"/>
        </w:rPr>
      </w:pPr>
      <w:r>
        <w:rPr>
          <w:spacing w:val="6"/>
          <w:sz w:val="24"/>
          <w:szCs w:val="24"/>
        </w:rPr>
        <w:t>(2)</w:t>
      </w:r>
      <w:r>
        <w:rPr>
          <w:spacing w:val="6"/>
          <w:sz w:val="24"/>
          <w:szCs w:val="24"/>
        </w:rPr>
        <w:t>重点区域分布地图展示</w:t>
      </w:r>
    </w:p>
    <w:p w:rsidR="003D1E7C">
      <w:pPr>
        <w:pStyle w:val="BodyText"/>
        <w:spacing w:before="177" w:line="470" w:lineRule="exact"/>
        <w:ind w:left="550"/>
        <w:rPr>
          <w:sz w:val="24"/>
          <w:szCs w:val="24"/>
        </w:rPr>
      </w:pPr>
      <w:r>
        <w:rPr>
          <w:spacing w:val="-4"/>
          <w:position w:val="17"/>
          <w:sz w:val="24"/>
          <w:szCs w:val="24"/>
        </w:rPr>
        <w:t>在地图上通过不同颜色展示各个重点区域的位置及边界、区域名称，停车场</w:t>
      </w:r>
    </w:p>
    <w:p w:rsidR="003D1E7C">
      <w:pPr>
        <w:pStyle w:val="BodyText"/>
        <w:spacing w:line="219" w:lineRule="auto"/>
        <w:ind w:left="69"/>
        <w:rPr>
          <w:sz w:val="24"/>
          <w:szCs w:val="24"/>
        </w:rPr>
      </w:pPr>
      <w:r>
        <w:rPr>
          <w:spacing w:val="-6"/>
          <w:sz w:val="24"/>
          <w:szCs w:val="24"/>
        </w:rPr>
        <w:t>总数、泊位总数。</w:t>
      </w:r>
    </w:p>
    <w:p w:rsidR="003D1E7C">
      <w:pPr>
        <w:pStyle w:val="BodyText"/>
        <w:spacing w:before="186" w:line="219" w:lineRule="auto"/>
        <w:ind w:left="679"/>
        <w:rPr>
          <w:sz w:val="24"/>
          <w:szCs w:val="24"/>
        </w:rPr>
      </w:pPr>
      <w:r>
        <w:rPr>
          <w:spacing w:val="9"/>
          <w:sz w:val="24"/>
          <w:szCs w:val="24"/>
        </w:rPr>
        <w:t>(3)</w:t>
      </w:r>
      <w:r>
        <w:rPr>
          <w:spacing w:val="9"/>
          <w:sz w:val="24"/>
          <w:szCs w:val="24"/>
        </w:rPr>
        <w:t>重点区域数据监测</w:t>
      </w:r>
    </w:p>
    <w:p w:rsidR="003D1E7C">
      <w:pPr>
        <w:pStyle w:val="BodyText"/>
        <w:spacing w:before="185" w:line="219" w:lineRule="auto"/>
        <w:ind w:left="550"/>
        <w:rPr>
          <w:sz w:val="24"/>
          <w:szCs w:val="24"/>
        </w:rPr>
      </w:pPr>
      <w:r>
        <w:rPr>
          <w:spacing w:val="-4"/>
          <w:sz w:val="24"/>
          <w:szCs w:val="24"/>
        </w:rPr>
        <w:t>通过对重点区域内的过车数据进行监测，实现在地图上展示各个区域的空闲</w:t>
      </w:r>
    </w:p>
    <w:p w:rsidR="003D1E7C">
      <w:pPr>
        <w:spacing w:line="219" w:lineRule="auto"/>
        <w:rPr>
          <w:sz w:val="24"/>
          <w:szCs w:val="24"/>
        </w:rPr>
        <w:sectPr>
          <w:headerReference w:type="even" r:id="rId64"/>
          <w:headerReference w:type="default" r:id="rId65"/>
          <w:footerReference w:type="even" r:id="rId66"/>
          <w:footerReference w:type="default" r:id="rId67"/>
          <w:headerReference w:type="first" r:id="rId68"/>
          <w:footerReference w:type="first" r:id="rId69"/>
          <w:pgSz w:w="11910" w:h="16840"/>
          <w:pgMar w:top="1431" w:right="1740" w:bottom="1235" w:left="1730" w:header="0" w:footer="1086" w:gutter="0"/>
          <w:pgNumType w:start="11"/>
          <w:cols w:space="720"/>
        </w:sectPr>
      </w:pPr>
    </w:p>
    <w:p w:rsidR="003D1E7C">
      <w:pPr>
        <w:pStyle w:val="BodyText"/>
        <w:spacing w:before="110" w:line="361" w:lineRule="auto"/>
        <w:ind w:right="25"/>
        <w:jc w:val="both"/>
        <w:rPr>
          <w:sz w:val="24"/>
          <w:szCs w:val="24"/>
        </w:rPr>
      </w:pPr>
      <w:bookmarkStart w:id="8" w:name="bookmark12"/>
      <w:bookmarkStart w:id="9" w:name="bookmark13"/>
      <w:bookmarkStart w:id="10" w:name="bookmark14"/>
      <w:bookmarkEnd w:id="8"/>
      <w:bookmarkEnd w:id="9"/>
      <w:bookmarkEnd w:id="10"/>
      <w:r>
        <w:rPr>
          <w:spacing w:val="3"/>
          <w:sz w:val="24"/>
          <w:szCs w:val="24"/>
        </w:rPr>
        <w:t>泊位数量，形成各个区域</w:t>
      </w:r>
      <w:r>
        <w:rPr>
          <w:spacing w:val="3"/>
          <w:sz w:val="24"/>
          <w:szCs w:val="24"/>
        </w:rPr>
        <w:t>24</w:t>
      </w:r>
      <w:r>
        <w:rPr>
          <w:spacing w:val="3"/>
          <w:sz w:val="24"/>
          <w:szCs w:val="24"/>
        </w:rPr>
        <w:t>小时饱和度趋势图，同时监管人员可以根据需求切</w:t>
      </w:r>
      <w:r>
        <w:rPr>
          <w:spacing w:val="-7"/>
          <w:sz w:val="24"/>
          <w:szCs w:val="24"/>
        </w:rPr>
        <w:t>换各个区域的展示数据，主要包括：区域内路内外泊位使用率、车</w:t>
      </w:r>
      <w:r>
        <w:rPr>
          <w:spacing w:val="-8"/>
          <w:sz w:val="24"/>
          <w:szCs w:val="24"/>
        </w:rPr>
        <w:t>辆类型占比</w:t>
      </w:r>
      <w:r>
        <w:rPr>
          <w:spacing w:val="-8"/>
          <w:sz w:val="24"/>
          <w:szCs w:val="24"/>
        </w:rPr>
        <w:t>(</w:t>
      </w:r>
      <w:r>
        <w:rPr>
          <w:spacing w:val="-8"/>
          <w:sz w:val="24"/>
          <w:szCs w:val="24"/>
        </w:rPr>
        <w:t>通</w:t>
      </w:r>
      <w:r>
        <w:rPr>
          <w:spacing w:val="-8"/>
          <w:sz w:val="24"/>
          <w:szCs w:val="24"/>
        </w:rPr>
        <w:t xml:space="preserve"> </w:t>
      </w:r>
      <w:r>
        <w:rPr>
          <w:spacing w:val="-4"/>
          <w:sz w:val="24"/>
          <w:szCs w:val="24"/>
        </w:rPr>
        <w:t>勤</w:t>
      </w:r>
      <w:r>
        <w:rPr>
          <w:spacing w:val="-4"/>
          <w:sz w:val="24"/>
          <w:szCs w:val="24"/>
        </w:rPr>
        <w:t>/</w:t>
      </w:r>
      <w:r>
        <w:rPr>
          <w:spacing w:val="-4"/>
          <w:sz w:val="24"/>
          <w:szCs w:val="24"/>
        </w:rPr>
        <w:t>非通勤</w:t>
      </w:r>
      <w:r>
        <w:rPr>
          <w:spacing w:val="-4"/>
          <w:sz w:val="24"/>
          <w:szCs w:val="24"/>
        </w:rPr>
        <w:t>)</w:t>
      </w:r>
      <w:r>
        <w:rPr>
          <w:spacing w:val="-4"/>
          <w:sz w:val="24"/>
          <w:szCs w:val="24"/>
        </w:rPr>
        <w:t>、收费情况、报警情况等数据。通过对重点区域空闲泊位数的实时监</w:t>
      </w:r>
      <w:r>
        <w:rPr>
          <w:spacing w:val="-4"/>
          <w:sz w:val="24"/>
          <w:szCs w:val="24"/>
        </w:rPr>
        <w:t xml:space="preserve"> </w:t>
      </w:r>
      <w:r>
        <w:rPr>
          <w:spacing w:val="-1"/>
          <w:sz w:val="24"/>
          <w:szCs w:val="24"/>
        </w:rPr>
        <w:t>测，为后续的停车管控提供依据，为监管人员针对该</w:t>
      </w:r>
      <w:r>
        <w:rPr>
          <w:spacing w:val="-2"/>
          <w:sz w:val="24"/>
          <w:szCs w:val="24"/>
        </w:rPr>
        <w:t>重点区域的停车泊位增量、</w:t>
      </w:r>
    </w:p>
    <w:p w:rsidR="003D1E7C">
      <w:pPr>
        <w:pStyle w:val="BodyText"/>
        <w:spacing w:line="218" w:lineRule="auto"/>
        <w:rPr>
          <w:sz w:val="24"/>
          <w:szCs w:val="24"/>
        </w:rPr>
      </w:pPr>
      <w:r>
        <w:rPr>
          <w:spacing w:val="-5"/>
          <w:sz w:val="24"/>
          <w:szCs w:val="24"/>
        </w:rPr>
        <w:t>停车共享策略制定提供依据。</w:t>
      </w:r>
    </w:p>
    <w:p w:rsidR="003D1E7C">
      <w:pPr>
        <w:spacing w:line="363" w:lineRule="auto"/>
      </w:pPr>
    </w:p>
    <w:p w:rsidR="003D1E7C">
      <w:pPr>
        <w:pStyle w:val="BodyText"/>
        <w:spacing w:before="78" w:line="219" w:lineRule="auto"/>
        <w:ind w:left="3"/>
        <w:outlineLvl w:val="0"/>
        <w:rPr>
          <w:sz w:val="24"/>
          <w:szCs w:val="24"/>
        </w:rPr>
      </w:pPr>
      <w:r>
        <w:rPr>
          <w:b/>
          <w:bCs/>
          <w:spacing w:val="-5"/>
          <w:sz w:val="24"/>
          <w:szCs w:val="24"/>
        </w:rPr>
        <w:t>5.2.</w:t>
      </w:r>
      <w:r>
        <w:rPr>
          <w:b/>
          <w:bCs/>
          <w:spacing w:val="-5"/>
          <w:sz w:val="24"/>
          <w:szCs w:val="24"/>
        </w:rPr>
        <w:t>重点区域车位预测</w:t>
      </w:r>
    </w:p>
    <w:p w:rsidR="003D1E7C">
      <w:pPr>
        <w:pStyle w:val="BodyText"/>
        <w:spacing w:before="238" w:line="461" w:lineRule="exact"/>
        <w:ind w:left="500"/>
        <w:rPr>
          <w:sz w:val="24"/>
          <w:szCs w:val="24"/>
        </w:rPr>
      </w:pPr>
      <w:r>
        <w:rPr>
          <w:spacing w:val="-4"/>
          <w:position w:val="16"/>
          <w:sz w:val="24"/>
          <w:szCs w:val="24"/>
        </w:rPr>
        <w:t>系统通过对各个区域各时段的历史泊位使用率进</w:t>
      </w:r>
      <w:r>
        <w:rPr>
          <w:spacing w:val="-5"/>
          <w:position w:val="16"/>
          <w:sz w:val="24"/>
          <w:szCs w:val="24"/>
        </w:rPr>
        <w:t>行统计分析，进行该区域不</w:t>
      </w:r>
    </w:p>
    <w:p w:rsidR="003D1E7C">
      <w:pPr>
        <w:pStyle w:val="BodyText"/>
        <w:spacing w:line="220" w:lineRule="auto"/>
        <w:rPr>
          <w:sz w:val="24"/>
          <w:szCs w:val="24"/>
        </w:rPr>
      </w:pPr>
      <w:r>
        <w:rPr>
          <w:spacing w:val="-9"/>
          <w:sz w:val="24"/>
          <w:szCs w:val="24"/>
        </w:rPr>
        <w:t>同时段的泊位预测。</w:t>
      </w:r>
    </w:p>
    <w:p w:rsidR="003D1E7C">
      <w:pPr>
        <w:pStyle w:val="BodyText"/>
        <w:spacing w:before="183" w:line="219" w:lineRule="auto"/>
        <w:ind w:left="630"/>
        <w:rPr>
          <w:sz w:val="24"/>
          <w:szCs w:val="24"/>
        </w:rPr>
      </w:pPr>
      <w:r>
        <w:rPr>
          <w:spacing w:val="5"/>
          <w:sz w:val="24"/>
          <w:szCs w:val="24"/>
        </w:rPr>
        <w:t>(1)</w:t>
      </w:r>
      <w:r>
        <w:rPr>
          <w:spacing w:val="5"/>
          <w:sz w:val="24"/>
          <w:szCs w:val="24"/>
        </w:rPr>
        <w:t>各时段历史泊位使用率统计</w:t>
      </w:r>
    </w:p>
    <w:p w:rsidR="003D1E7C">
      <w:pPr>
        <w:pStyle w:val="BodyText"/>
        <w:spacing w:before="184" w:line="470" w:lineRule="exact"/>
        <w:ind w:left="500"/>
        <w:rPr>
          <w:sz w:val="24"/>
          <w:szCs w:val="24"/>
        </w:rPr>
      </w:pPr>
      <w:r>
        <w:rPr>
          <w:spacing w:val="7"/>
          <w:position w:val="17"/>
          <w:sz w:val="24"/>
          <w:szCs w:val="24"/>
        </w:rPr>
        <w:t>可查询指定时段</w:t>
      </w:r>
      <w:r>
        <w:rPr>
          <w:spacing w:val="7"/>
          <w:position w:val="17"/>
          <w:sz w:val="24"/>
          <w:szCs w:val="24"/>
        </w:rPr>
        <w:t>(</w:t>
      </w:r>
      <w:r>
        <w:rPr>
          <w:spacing w:val="7"/>
          <w:position w:val="17"/>
          <w:sz w:val="24"/>
          <w:szCs w:val="24"/>
        </w:rPr>
        <w:t>年、月、日</w:t>
      </w:r>
      <w:r>
        <w:rPr>
          <w:spacing w:val="7"/>
          <w:position w:val="17"/>
          <w:sz w:val="24"/>
          <w:szCs w:val="24"/>
        </w:rPr>
        <w:t xml:space="preserve">)24 </w:t>
      </w:r>
      <w:r>
        <w:rPr>
          <w:spacing w:val="7"/>
          <w:position w:val="17"/>
          <w:sz w:val="24"/>
          <w:szCs w:val="24"/>
        </w:rPr>
        <w:t>小时泊</w:t>
      </w:r>
      <w:r>
        <w:rPr>
          <w:spacing w:val="6"/>
          <w:position w:val="17"/>
          <w:sz w:val="24"/>
          <w:szCs w:val="24"/>
        </w:rPr>
        <w:t>位使用率，以表格的形式展示以</w:t>
      </w:r>
    </w:p>
    <w:p w:rsidR="003D1E7C">
      <w:pPr>
        <w:pStyle w:val="BodyText"/>
        <w:spacing w:before="1" w:line="219" w:lineRule="auto"/>
        <w:rPr>
          <w:sz w:val="24"/>
          <w:szCs w:val="24"/>
        </w:rPr>
      </w:pPr>
      <w:r>
        <w:rPr>
          <w:spacing w:val="-4"/>
          <w:sz w:val="24"/>
          <w:szCs w:val="24"/>
        </w:rPr>
        <w:t>10</w:t>
      </w:r>
      <w:r>
        <w:rPr>
          <w:spacing w:val="-4"/>
          <w:sz w:val="24"/>
          <w:szCs w:val="24"/>
        </w:rPr>
        <w:t>分钟为间隔的数据。</w:t>
      </w:r>
    </w:p>
    <w:p w:rsidR="003D1E7C">
      <w:pPr>
        <w:pStyle w:val="BodyText"/>
        <w:spacing w:before="195" w:line="219" w:lineRule="auto"/>
        <w:ind w:left="630"/>
        <w:rPr>
          <w:sz w:val="24"/>
          <w:szCs w:val="24"/>
        </w:rPr>
      </w:pPr>
      <w:r>
        <w:rPr>
          <w:spacing w:val="6"/>
          <w:sz w:val="24"/>
          <w:szCs w:val="24"/>
        </w:rPr>
        <w:t>(2)</w:t>
      </w:r>
      <w:r>
        <w:rPr>
          <w:spacing w:val="6"/>
          <w:sz w:val="24"/>
          <w:szCs w:val="24"/>
        </w:rPr>
        <w:t>各时段泊位使用率预测</w:t>
      </w:r>
    </w:p>
    <w:p w:rsidR="003D1E7C">
      <w:pPr>
        <w:pStyle w:val="BodyText"/>
        <w:spacing w:before="175" w:line="469" w:lineRule="exact"/>
        <w:ind w:left="500"/>
        <w:rPr>
          <w:sz w:val="24"/>
          <w:szCs w:val="24"/>
        </w:rPr>
      </w:pPr>
      <w:r>
        <w:rPr>
          <w:spacing w:val="3"/>
          <w:position w:val="17"/>
          <w:sz w:val="24"/>
          <w:szCs w:val="24"/>
        </w:rPr>
        <w:t>预测当前时间未来</w:t>
      </w:r>
      <w:r>
        <w:rPr>
          <w:spacing w:val="3"/>
          <w:position w:val="17"/>
          <w:sz w:val="24"/>
          <w:szCs w:val="24"/>
        </w:rPr>
        <w:t>24</w:t>
      </w:r>
      <w:r>
        <w:rPr>
          <w:spacing w:val="3"/>
          <w:position w:val="17"/>
          <w:sz w:val="24"/>
          <w:szCs w:val="24"/>
        </w:rPr>
        <w:t>小时每</w:t>
      </w:r>
      <w:r>
        <w:rPr>
          <w:spacing w:val="3"/>
          <w:position w:val="17"/>
          <w:sz w:val="24"/>
          <w:szCs w:val="24"/>
        </w:rPr>
        <w:t>10</w:t>
      </w:r>
      <w:r>
        <w:rPr>
          <w:spacing w:val="3"/>
          <w:position w:val="17"/>
          <w:sz w:val="24"/>
          <w:szCs w:val="24"/>
        </w:rPr>
        <w:t>分钟的泊位使用率，为后续重点区域停车管</w:t>
      </w:r>
    </w:p>
    <w:p w:rsidR="003D1E7C">
      <w:pPr>
        <w:pStyle w:val="BodyText"/>
        <w:spacing w:before="1" w:line="218" w:lineRule="auto"/>
        <w:rPr>
          <w:sz w:val="24"/>
          <w:szCs w:val="24"/>
        </w:rPr>
      </w:pPr>
      <w:r>
        <w:rPr>
          <w:spacing w:val="-6"/>
          <w:sz w:val="24"/>
          <w:szCs w:val="24"/>
        </w:rPr>
        <w:t>控提供依据。</w:t>
      </w:r>
    </w:p>
    <w:p w:rsidR="003D1E7C">
      <w:pPr>
        <w:spacing w:line="373" w:lineRule="auto"/>
      </w:pPr>
    </w:p>
    <w:p w:rsidR="003D1E7C">
      <w:pPr>
        <w:pStyle w:val="BodyText"/>
        <w:spacing w:before="78" w:line="219" w:lineRule="auto"/>
        <w:ind w:left="3"/>
        <w:outlineLvl w:val="0"/>
        <w:rPr>
          <w:sz w:val="24"/>
          <w:szCs w:val="24"/>
        </w:rPr>
      </w:pPr>
      <w:r>
        <w:rPr>
          <w:b/>
          <w:bCs/>
          <w:spacing w:val="-5"/>
          <w:sz w:val="24"/>
          <w:szCs w:val="24"/>
        </w:rPr>
        <w:t>5.3.</w:t>
      </w:r>
      <w:r>
        <w:rPr>
          <w:b/>
          <w:bCs/>
          <w:spacing w:val="-5"/>
          <w:sz w:val="24"/>
          <w:szCs w:val="24"/>
        </w:rPr>
        <w:t>重点区域车位饱和预警</w:t>
      </w:r>
    </w:p>
    <w:p w:rsidR="003D1E7C">
      <w:pPr>
        <w:pStyle w:val="BodyText"/>
        <w:spacing w:before="219" w:line="470" w:lineRule="exact"/>
        <w:ind w:left="500"/>
        <w:rPr>
          <w:sz w:val="24"/>
          <w:szCs w:val="24"/>
        </w:rPr>
      </w:pPr>
      <w:r>
        <w:rPr>
          <w:spacing w:val="-5"/>
          <w:position w:val="17"/>
          <w:sz w:val="24"/>
          <w:szCs w:val="24"/>
        </w:rPr>
        <w:t>设定不同等级的饱和阈值，当交通运行及泊位监测数据达到该阈值时触发饱</w:t>
      </w:r>
    </w:p>
    <w:p w:rsidR="003D1E7C">
      <w:pPr>
        <w:pStyle w:val="BodyText"/>
        <w:spacing w:line="219" w:lineRule="auto"/>
        <w:rPr>
          <w:sz w:val="24"/>
          <w:szCs w:val="24"/>
        </w:rPr>
      </w:pPr>
      <w:r>
        <w:rPr>
          <w:spacing w:val="-8"/>
          <w:sz w:val="24"/>
          <w:szCs w:val="24"/>
        </w:rPr>
        <w:t>和预警提示信息。</w:t>
      </w:r>
    </w:p>
    <w:p w:rsidR="003D1E7C">
      <w:pPr>
        <w:pStyle w:val="BodyText"/>
        <w:spacing w:before="195" w:line="219" w:lineRule="auto"/>
        <w:ind w:left="630"/>
        <w:rPr>
          <w:sz w:val="24"/>
          <w:szCs w:val="24"/>
        </w:rPr>
      </w:pPr>
      <w:r>
        <w:rPr>
          <w:spacing w:val="5"/>
          <w:sz w:val="24"/>
          <w:szCs w:val="24"/>
        </w:rPr>
        <w:t>(1)</w:t>
      </w:r>
      <w:r>
        <w:rPr>
          <w:spacing w:val="5"/>
          <w:sz w:val="24"/>
          <w:szCs w:val="24"/>
        </w:rPr>
        <w:t>重点区域饱和阈值信息</w:t>
      </w:r>
    </w:p>
    <w:p w:rsidR="003D1E7C">
      <w:pPr>
        <w:pStyle w:val="BodyText"/>
        <w:spacing w:before="175" w:line="480" w:lineRule="exact"/>
        <w:jc w:val="right"/>
        <w:rPr>
          <w:sz w:val="24"/>
          <w:szCs w:val="24"/>
        </w:rPr>
      </w:pPr>
      <w:r>
        <w:rPr>
          <w:spacing w:val="-8"/>
          <w:position w:val="18"/>
          <w:sz w:val="24"/>
          <w:szCs w:val="24"/>
        </w:rPr>
        <w:t>系统通过分析以往历史泊位数据，结合路网运行情况，</w:t>
      </w:r>
      <w:r>
        <w:rPr>
          <w:spacing w:val="-9"/>
          <w:position w:val="18"/>
          <w:sz w:val="24"/>
          <w:szCs w:val="24"/>
        </w:rPr>
        <w:t>为重点区域设定轻度、</w:t>
      </w:r>
    </w:p>
    <w:p w:rsidR="003D1E7C">
      <w:pPr>
        <w:pStyle w:val="BodyText"/>
        <w:spacing w:before="1" w:line="219" w:lineRule="auto"/>
        <w:rPr>
          <w:sz w:val="24"/>
          <w:szCs w:val="24"/>
        </w:rPr>
      </w:pPr>
      <w:r>
        <w:rPr>
          <w:spacing w:val="-2"/>
          <w:sz w:val="24"/>
          <w:szCs w:val="24"/>
        </w:rPr>
        <w:t>中度、重度三个等级的报警阈值。并支持对该阈值的添加、删除、修改、查看。</w:t>
      </w:r>
    </w:p>
    <w:p w:rsidR="003D1E7C">
      <w:pPr>
        <w:pStyle w:val="BodyText"/>
        <w:spacing w:before="186" w:line="220" w:lineRule="auto"/>
        <w:ind w:left="630"/>
        <w:rPr>
          <w:sz w:val="24"/>
          <w:szCs w:val="24"/>
        </w:rPr>
      </w:pPr>
      <w:r>
        <w:rPr>
          <w:spacing w:val="6"/>
          <w:sz w:val="24"/>
          <w:szCs w:val="24"/>
        </w:rPr>
        <w:t>(2)</w:t>
      </w:r>
      <w:r>
        <w:rPr>
          <w:spacing w:val="6"/>
          <w:sz w:val="24"/>
          <w:szCs w:val="24"/>
        </w:rPr>
        <w:t>重点区域饱和预警</w:t>
      </w:r>
    </w:p>
    <w:p w:rsidR="003D1E7C">
      <w:pPr>
        <w:pStyle w:val="BodyText"/>
        <w:spacing w:before="161" w:line="362" w:lineRule="auto"/>
        <w:ind w:right="39" w:firstLine="500"/>
        <w:jc w:val="both"/>
        <w:rPr>
          <w:sz w:val="24"/>
          <w:szCs w:val="24"/>
        </w:rPr>
      </w:pPr>
      <w:r>
        <w:rPr>
          <w:spacing w:val="-3"/>
          <w:sz w:val="24"/>
          <w:szCs w:val="24"/>
        </w:rPr>
        <w:t>当泊位预测结果达到设置阈值时，会发布轻度、中度、重度饱和预警提示。</w:t>
      </w:r>
      <w:r>
        <w:rPr>
          <w:spacing w:val="-4"/>
          <w:sz w:val="24"/>
          <w:szCs w:val="24"/>
        </w:rPr>
        <w:t>发布中度饱和预警时将提醒监管人员在预警时段需要注意交通流动向；发布重度</w:t>
      </w:r>
    </w:p>
    <w:p w:rsidR="003D1E7C">
      <w:pPr>
        <w:pStyle w:val="BodyText"/>
        <w:spacing w:before="1" w:line="218" w:lineRule="auto"/>
        <w:rPr>
          <w:sz w:val="24"/>
          <w:szCs w:val="24"/>
        </w:rPr>
      </w:pPr>
      <w:r>
        <w:rPr>
          <w:spacing w:val="-4"/>
          <w:sz w:val="24"/>
          <w:szCs w:val="24"/>
        </w:rPr>
        <w:t>饱和预警时系统将引导车主采用</w:t>
      </w:r>
      <w:r>
        <w:rPr>
          <w:rFonts w:ascii="Times New Roman" w:eastAsia="Times New Roman" w:hAnsi="Times New Roman" w:cs="Times New Roman"/>
          <w:spacing w:val="-4"/>
          <w:sz w:val="24"/>
          <w:szCs w:val="24"/>
        </w:rPr>
        <w:t xml:space="preserve">P+R </w:t>
      </w:r>
      <w:r>
        <w:rPr>
          <w:spacing w:val="-4"/>
          <w:sz w:val="24"/>
          <w:szCs w:val="24"/>
        </w:rPr>
        <w:t>的出行方式</w:t>
      </w:r>
      <w:r>
        <w:rPr>
          <w:spacing w:val="-4"/>
          <w:sz w:val="24"/>
          <w:szCs w:val="24"/>
        </w:rPr>
        <w:t>。</w:t>
      </w:r>
    </w:p>
    <w:p w:rsidR="003D1E7C">
      <w:pPr>
        <w:spacing w:line="451" w:lineRule="auto"/>
      </w:pPr>
    </w:p>
    <w:p w:rsidR="003D1E7C">
      <w:pPr>
        <w:pStyle w:val="BodyText"/>
        <w:spacing w:before="78" w:line="219" w:lineRule="auto"/>
        <w:ind w:left="3"/>
        <w:outlineLvl w:val="0"/>
        <w:rPr>
          <w:sz w:val="24"/>
          <w:szCs w:val="24"/>
        </w:rPr>
      </w:pPr>
      <w:r>
        <w:rPr>
          <w:b/>
          <w:bCs/>
          <w:spacing w:val="-5"/>
          <w:sz w:val="24"/>
          <w:szCs w:val="24"/>
        </w:rPr>
        <w:t>6.</w:t>
      </w:r>
      <w:r>
        <w:rPr>
          <w:b/>
          <w:bCs/>
          <w:spacing w:val="-5"/>
          <w:sz w:val="24"/>
          <w:szCs w:val="24"/>
        </w:rPr>
        <w:t>动静协同停车管控</w:t>
      </w:r>
    </w:p>
    <w:p w:rsidR="003D1E7C">
      <w:pPr>
        <w:spacing w:line="280" w:lineRule="auto"/>
      </w:pPr>
    </w:p>
    <w:p w:rsidR="003D1E7C">
      <w:pPr>
        <w:pStyle w:val="BodyText"/>
        <w:spacing w:before="78" w:line="470" w:lineRule="exact"/>
        <w:ind w:left="500"/>
        <w:rPr>
          <w:sz w:val="24"/>
          <w:szCs w:val="24"/>
        </w:rPr>
      </w:pPr>
      <w:r>
        <w:rPr>
          <w:spacing w:val="-4"/>
          <w:position w:val="17"/>
          <w:sz w:val="24"/>
          <w:szCs w:val="24"/>
        </w:rPr>
        <w:t>通过分析路内外停车场泊位剩余量与路网交通现状，分析预测不同时间段各</w:t>
      </w:r>
    </w:p>
    <w:p w:rsidR="003D1E7C">
      <w:pPr>
        <w:pStyle w:val="BodyText"/>
        <w:spacing w:line="219" w:lineRule="auto"/>
        <w:rPr>
          <w:sz w:val="24"/>
          <w:szCs w:val="24"/>
        </w:rPr>
      </w:pPr>
      <w:r>
        <w:rPr>
          <w:spacing w:val="-4"/>
          <w:sz w:val="24"/>
          <w:szCs w:val="24"/>
        </w:rPr>
        <w:t>停车场泊位空余数量，预测出入口交通饱和情况，制定不同泊位与道路交通流状</w:t>
      </w:r>
    </w:p>
    <w:p w:rsidR="003D1E7C">
      <w:pPr>
        <w:spacing w:line="219" w:lineRule="auto"/>
        <w:rPr>
          <w:sz w:val="24"/>
          <w:szCs w:val="24"/>
        </w:rPr>
        <w:sectPr>
          <w:headerReference w:type="even" r:id="rId70"/>
          <w:headerReference w:type="default" r:id="rId71"/>
          <w:footerReference w:type="even" r:id="rId72"/>
          <w:footerReference w:type="default" r:id="rId73"/>
          <w:headerReference w:type="first" r:id="rId74"/>
          <w:footerReference w:type="first" r:id="rId75"/>
          <w:pgSz w:w="11910" w:h="16840"/>
          <w:pgMar w:top="1431" w:right="1750" w:bottom="1235" w:left="1779" w:header="0" w:footer="1086" w:gutter="0"/>
          <w:pgNumType w:start="12"/>
          <w:cols w:space="720"/>
        </w:sectPr>
      </w:pPr>
    </w:p>
    <w:p w:rsidR="003D1E7C">
      <w:pPr>
        <w:pStyle w:val="BodyText"/>
        <w:spacing w:before="117" w:line="470" w:lineRule="exact"/>
        <w:ind w:left="23"/>
        <w:rPr>
          <w:sz w:val="23"/>
          <w:szCs w:val="23"/>
        </w:rPr>
      </w:pPr>
      <w:r>
        <w:rPr>
          <w:spacing w:val="6"/>
          <w:position w:val="18"/>
          <w:sz w:val="23"/>
          <w:szCs w:val="23"/>
        </w:rPr>
        <w:t>态组合情况下的道路诱导策略，为用户推荐最优停车场、最优停车出入口，保障</w:t>
      </w:r>
    </w:p>
    <w:p w:rsidR="003D1E7C">
      <w:pPr>
        <w:pStyle w:val="BodyText"/>
        <w:spacing w:line="219" w:lineRule="auto"/>
        <w:ind w:left="23"/>
        <w:rPr>
          <w:sz w:val="23"/>
          <w:szCs w:val="23"/>
        </w:rPr>
      </w:pPr>
      <w:r>
        <w:rPr>
          <w:spacing w:val="7"/>
          <w:sz w:val="23"/>
          <w:szCs w:val="23"/>
        </w:rPr>
        <w:t>用户出行顺畅的同时，达到路网流量均衡的目的。</w:t>
      </w:r>
    </w:p>
    <w:p w:rsidR="003D1E7C">
      <w:pPr>
        <w:pStyle w:val="BodyText"/>
        <w:spacing w:before="127" w:line="5830" w:lineRule="exact"/>
        <w:ind w:firstLine="983"/>
      </w:pPr>
      <w:r>
        <w:rPr>
          <w:position w:val="-116"/>
        </w:rPr>
        <w:pict>
          <v:shape id="_x0000_i1030" type="#_x0000_t75" style="width:317pt;height:291.75pt"/>
        </w:pict>
      </w:r>
    </w:p>
    <w:p w:rsidR="003D1E7C">
      <w:pPr>
        <w:pStyle w:val="BodyText"/>
        <w:spacing w:before="168" w:line="219" w:lineRule="auto"/>
        <w:ind w:left="2003"/>
        <w:rPr>
          <w:sz w:val="23"/>
          <w:szCs w:val="23"/>
        </w:rPr>
      </w:pPr>
      <w:r>
        <w:rPr>
          <w:spacing w:val="5"/>
          <w:sz w:val="23"/>
          <w:szCs w:val="23"/>
        </w:rPr>
        <w:t>图</w:t>
      </w:r>
      <w:r>
        <w:rPr>
          <w:spacing w:val="5"/>
          <w:sz w:val="23"/>
          <w:szCs w:val="23"/>
        </w:rPr>
        <w:t>6-1</w:t>
      </w:r>
      <w:r>
        <w:rPr>
          <w:spacing w:val="5"/>
          <w:sz w:val="23"/>
          <w:szCs w:val="23"/>
        </w:rPr>
        <w:t>动静协同停车管控功能模块组成图</w:t>
      </w:r>
    </w:p>
    <w:p w:rsidR="003D1E7C">
      <w:pPr>
        <w:spacing w:line="219" w:lineRule="auto"/>
        <w:rPr>
          <w:sz w:val="23"/>
          <w:szCs w:val="23"/>
        </w:rPr>
        <w:sectPr>
          <w:headerReference w:type="even" r:id="rId76"/>
          <w:headerReference w:type="default" r:id="rId77"/>
          <w:footerReference w:type="even" r:id="rId78"/>
          <w:footerReference w:type="default" r:id="rId79"/>
          <w:headerReference w:type="first" r:id="rId80"/>
          <w:footerReference w:type="first" r:id="rId81"/>
          <w:pgSz w:w="11910" w:h="16840"/>
          <w:pgMar w:top="1431" w:right="1786" w:bottom="1236" w:left="1786" w:header="0" w:footer="1087" w:gutter="0"/>
          <w:pgNumType w:start="13"/>
          <w:cols w:space="720"/>
        </w:sectPr>
      </w:pPr>
    </w:p>
    <w:p w:rsidR="003D1E7C">
      <w:pPr>
        <w:pStyle w:val="BodyText"/>
        <w:spacing w:before="213" w:line="219" w:lineRule="auto"/>
        <w:ind w:left="16"/>
        <w:outlineLvl w:val="0"/>
        <w:rPr>
          <w:sz w:val="24"/>
          <w:szCs w:val="24"/>
        </w:rPr>
      </w:pPr>
      <w:r>
        <w:pict>
          <v:shapetype id="_x0000_t202" coordsize="21600,21600" o:spt="202" path="m,l,21600r21600,l21600,xe">
            <v:stroke joinstyle="miter"/>
            <v:path gradientshapeok="t" o:connecttype="rect"/>
          </v:shapetype>
          <v:shape id="_x0000_s1031" type="#_x0000_t202" style="width:10.5pt;height:24.65pt;margin-top:305.05pt;margin-left:277.55pt;mso-position-horizontal-relative:page;mso-position-vertical-relative:page;position:absolute;z-index:251659264" o:allowincell="f" filled="f" stroked="f">
            <v:textbox style="layout-flow:vertical-ideographic" inset="0,0,0,0">
              <w:txbxContent>
                <w:p w:rsidR="003D1E7C">
                  <w:pPr>
                    <w:pStyle w:val="BodyText"/>
                    <w:spacing w:before="19" w:line="217" w:lineRule="auto"/>
                    <w:ind w:left="20"/>
                    <w:rPr>
                      <w:sz w:val="14"/>
                      <w:szCs w:val="14"/>
                    </w:rPr>
                  </w:pPr>
                  <w:r>
                    <w:rPr>
                      <w:sz w:val="14"/>
                      <w:szCs w:val="14"/>
                    </w:rPr>
                    <w:t>是中</w:t>
                  </w:r>
                </w:p>
              </w:txbxContent>
            </v:textbox>
          </v:shape>
        </w:pict>
      </w:r>
      <w:bookmarkStart w:id="11" w:name="bookmark15"/>
      <w:bookmarkStart w:id="12" w:name="bookmark16"/>
      <w:bookmarkEnd w:id="11"/>
      <w:bookmarkEnd w:id="12"/>
      <w:r w:rsidR="0066677B">
        <w:rPr>
          <w:b/>
          <w:bCs/>
          <w:spacing w:val="-4"/>
          <w:sz w:val="24"/>
          <w:szCs w:val="24"/>
        </w:rPr>
        <w:t>6.1.</w:t>
      </w:r>
      <w:r w:rsidR="0066677B">
        <w:rPr>
          <w:b/>
          <w:bCs/>
          <w:spacing w:val="-4"/>
          <w:sz w:val="24"/>
          <w:szCs w:val="24"/>
        </w:rPr>
        <w:t>动静协同停车管控功能流程</w:t>
      </w:r>
    </w:p>
    <w:p w:rsidR="003D1E7C">
      <w:pPr>
        <w:spacing w:line="458" w:lineRule="auto"/>
      </w:pPr>
    </w:p>
    <w:p w:rsidR="003D1E7C">
      <w:pPr>
        <w:pStyle w:val="BodyText"/>
        <w:spacing w:before="45" w:line="220" w:lineRule="auto"/>
        <w:ind w:left="3373"/>
        <w:rPr>
          <w:sz w:val="14"/>
          <w:szCs w:val="14"/>
        </w:rPr>
      </w:pPr>
      <w:r>
        <w:rPr>
          <w:lang w:eastAsia="zh-CN"/>
        </w:rPr>
        <w:drawing>
          <wp:anchor distT="0" distB="0" distL="0" distR="0" simplePos="0" relativeHeight="251658240" behindDoc="1" locked="0" layoutInCell="1" allowOverlap="1">
            <wp:simplePos x="0" y="0"/>
            <wp:positionH relativeFrom="column">
              <wp:posOffset>8545</wp:posOffset>
            </wp:positionH>
            <wp:positionV relativeFrom="paragraph">
              <wp:posOffset>-178048</wp:posOffset>
            </wp:positionV>
            <wp:extent cx="5245138" cy="589912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2"/>
                    <a:stretch>
                      <a:fillRect/>
                    </a:stretch>
                  </pic:blipFill>
                  <pic:spPr>
                    <a:xfrm>
                      <a:off x="0" y="0"/>
                      <a:ext cx="5245138" cy="5899120"/>
                    </a:xfrm>
                    <a:prstGeom prst="rect">
                      <a:avLst/>
                    </a:prstGeom>
                  </pic:spPr>
                </pic:pic>
              </a:graphicData>
            </a:graphic>
          </wp:anchor>
        </w:drawing>
      </w:r>
      <w:r>
        <w:rPr>
          <w:spacing w:val="-1"/>
          <w:sz w:val="14"/>
          <w:szCs w:val="14"/>
        </w:rPr>
        <w:t>用户搜索目的地</w:t>
      </w:r>
    </w:p>
    <w:p w:rsidR="003D1E7C">
      <w:pPr>
        <w:spacing w:line="289" w:lineRule="auto"/>
      </w:pPr>
    </w:p>
    <w:p w:rsidR="003D1E7C">
      <w:pPr>
        <w:spacing w:line="289" w:lineRule="auto"/>
      </w:pPr>
    </w:p>
    <w:p w:rsidR="003D1E7C">
      <w:pPr>
        <w:pStyle w:val="BodyText"/>
        <w:spacing w:before="61" w:line="237" w:lineRule="auto"/>
        <w:ind w:left="3803"/>
        <w:rPr>
          <w:sz w:val="19"/>
          <w:szCs w:val="19"/>
        </w:rPr>
      </w:pPr>
      <w:r>
        <w:rPr>
          <w:sz w:val="19"/>
          <w:szCs w:val="19"/>
        </w:rPr>
        <w:t>土</w:t>
      </w:r>
    </w:p>
    <w:p w:rsidR="003D1E7C">
      <w:pPr>
        <w:pStyle w:val="BodyText"/>
        <w:spacing w:before="85" w:line="224" w:lineRule="auto"/>
        <w:ind w:left="3103"/>
        <w:rPr>
          <w:sz w:val="14"/>
          <w:szCs w:val="14"/>
        </w:rPr>
      </w:pPr>
      <w:r>
        <w:rPr>
          <w:spacing w:val="3"/>
          <w:sz w:val="14"/>
          <w:szCs w:val="14"/>
        </w:rPr>
        <w:t>系统获取并融合目的地周</w:t>
      </w:r>
    </w:p>
    <w:p w:rsidR="003D1E7C">
      <w:pPr>
        <w:spacing w:line="221" w:lineRule="auto"/>
        <w:ind w:left="3253"/>
        <w:rPr>
          <w:rFonts w:ascii="SimHei" w:eastAsia="SimHei" w:hAnsi="SimHei" w:cs="SimHei"/>
          <w:sz w:val="14"/>
          <w:szCs w:val="14"/>
        </w:rPr>
      </w:pPr>
      <w:r>
        <w:rPr>
          <w:rFonts w:ascii="SimHei" w:eastAsia="SimHei" w:hAnsi="SimHei" w:cs="SimHei"/>
          <w:spacing w:val="-1"/>
          <w:sz w:val="14"/>
          <w:szCs w:val="14"/>
        </w:rPr>
        <w:t>边停车场动静态数据</w:t>
      </w:r>
    </w:p>
    <w:p w:rsidR="003D1E7C">
      <w:pPr>
        <w:spacing w:before="27"/>
      </w:pPr>
    </w:p>
    <w:p w:rsidR="003D1E7C">
      <w:pPr>
        <w:spacing w:before="27"/>
      </w:pPr>
    </w:p>
    <w:p w:rsidR="003D1E7C">
      <w:pPr>
        <w:spacing w:before="27"/>
      </w:pPr>
    </w:p>
    <w:p w:rsidR="003D1E7C">
      <w:pPr>
        <w:spacing w:before="26"/>
      </w:pPr>
    </w:p>
    <w:p w:rsidR="003D1E7C">
      <w:pPr>
        <w:sectPr>
          <w:headerReference w:type="even" r:id="rId83"/>
          <w:headerReference w:type="default" r:id="rId84"/>
          <w:footerReference w:type="even" r:id="rId85"/>
          <w:footerReference w:type="default" r:id="rId86"/>
          <w:headerReference w:type="first" r:id="rId87"/>
          <w:footerReference w:type="first" r:id="rId88"/>
          <w:pgSz w:w="11910" w:h="16840"/>
          <w:pgMar w:top="1431" w:right="1786" w:bottom="1228" w:left="1786" w:header="0" w:footer="1089" w:gutter="0"/>
          <w:pgNumType w:start="14"/>
          <w:cols w:space="720" w:equalWidth="0">
            <w:col w:w="8337" w:space="0"/>
          </w:cols>
        </w:sectPr>
      </w:pPr>
    </w:p>
    <w:p w:rsidR="003D1E7C">
      <w:pPr>
        <w:spacing w:before="28" w:line="224" w:lineRule="auto"/>
        <w:ind w:left="3323" w:right="824" w:hanging="70"/>
        <w:rPr>
          <w:rFonts w:ascii="SimHei" w:eastAsia="SimHei" w:hAnsi="SimHei" w:cs="SimHei"/>
          <w:sz w:val="14"/>
          <w:szCs w:val="14"/>
        </w:rPr>
      </w:pPr>
      <w:r>
        <w:rPr>
          <w:rFonts w:ascii="SimHei" w:eastAsia="SimHei" w:hAnsi="SimHei" w:cs="SimHei"/>
          <w:spacing w:val="7"/>
          <w:sz w:val="14"/>
          <w:szCs w:val="14"/>
        </w:rPr>
        <w:t>系统预测用户抵达时</w:t>
      </w:r>
      <w:r>
        <w:rPr>
          <w:rFonts w:ascii="SimHei" w:eastAsia="SimHei" w:hAnsi="SimHei" w:cs="SimHei"/>
          <w:spacing w:val="-2"/>
          <w:sz w:val="14"/>
          <w:szCs w:val="14"/>
        </w:rPr>
        <w:t>区域内是否有满足</w:t>
      </w:r>
    </w:p>
    <w:p w:rsidR="003D1E7C">
      <w:pPr>
        <w:pStyle w:val="BodyText"/>
        <w:spacing w:before="2" w:line="204" w:lineRule="auto"/>
        <w:ind w:left="3453" w:right="512" w:hanging="500"/>
        <w:rPr>
          <w:sz w:val="14"/>
          <w:szCs w:val="14"/>
        </w:rPr>
      </w:pPr>
      <w:r>
        <w:rPr>
          <w:spacing w:val="9"/>
          <w:sz w:val="14"/>
          <w:szCs w:val="14"/>
        </w:rPr>
        <w:t>“</w:t>
      </w:r>
      <w:r>
        <w:rPr>
          <w:spacing w:val="9"/>
          <w:sz w:val="14"/>
          <w:szCs w:val="14"/>
        </w:rPr>
        <w:t>空闲泊位富足且道路畅通</w:t>
      </w:r>
      <w:r>
        <w:rPr>
          <w:spacing w:val="9"/>
          <w:sz w:val="14"/>
          <w:szCs w:val="14"/>
        </w:rPr>
        <w:t>”</w:t>
      </w:r>
      <w:r>
        <w:rPr>
          <w:spacing w:val="4"/>
          <w:sz w:val="14"/>
          <w:szCs w:val="14"/>
        </w:rPr>
        <w:t>条件的停车场</w:t>
      </w:r>
    </w:p>
    <w:p w:rsidR="003D1E7C">
      <w:pPr>
        <w:spacing w:line="14" w:lineRule="auto"/>
        <w:rPr>
          <w:sz w:val="2"/>
        </w:rPr>
      </w:pPr>
      <w:r>
        <w:rPr>
          <w:rFonts w:eastAsia="Arial"/>
          <w:sz w:val="2"/>
          <w:szCs w:val="2"/>
        </w:rPr>
        <w:br w:type="column"/>
      </w:r>
    </w:p>
    <w:p w:rsidR="003D1E7C">
      <w:pPr>
        <w:spacing w:line="241" w:lineRule="auto"/>
      </w:pPr>
    </w:p>
    <w:p w:rsidR="003D1E7C">
      <w:pPr>
        <w:pStyle w:val="BodyText"/>
        <w:spacing w:before="46" w:line="220" w:lineRule="auto"/>
        <w:ind w:left="30"/>
        <w:rPr>
          <w:sz w:val="14"/>
          <w:szCs w:val="14"/>
        </w:rPr>
      </w:pPr>
      <w:r>
        <w:rPr>
          <w:spacing w:val="-12"/>
          <w:sz w:val="14"/>
          <w:szCs w:val="14"/>
        </w:rPr>
        <w:t>否</w:t>
      </w:r>
      <w:r>
        <w:rPr>
          <w:spacing w:val="-12"/>
          <w:sz w:val="14"/>
          <w:szCs w:val="14"/>
        </w:rPr>
        <w:t>—</w:t>
      </w:r>
    </w:p>
    <w:p w:rsidR="003D1E7C">
      <w:pPr>
        <w:spacing w:line="14" w:lineRule="auto"/>
        <w:rPr>
          <w:sz w:val="2"/>
        </w:rPr>
      </w:pPr>
      <w:r>
        <w:rPr>
          <w:rFonts w:eastAsia="Arial"/>
          <w:sz w:val="2"/>
          <w:szCs w:val="2"/>
        </w:rPr>
        <w:br w:type="column"/>
      </w:r>
    </w:p>
    <w:p w:rsidR="003D1E7C">
      <w:pPr>
        <w:pStyle w:val="BodyText"/>
        <w:spacing w:before="278" w:line="219" w:lineRule="auto"/>
        <w:rPr>
          <w:sz w:val="14"/>
          <w:szCs w:val="14"/>
        </w:rPr>
      </w:pPr>
      <w:r>
        <w:rPr>
          <w:sz w:val="14"/>
          <w:szCs w:val="14"/>
        </w:rPr>
        <w:t>系统推送</w:t>
      </w:r>
      <w:r>
        <w:rPr>
          <w:sz w:val="14"/>
          <w:szCs w:val="14"/>
        </w:rPr>
        <w:t>P+R</w:t>
      </w:r>
      <w:r>
        <w:rPr>
          <w:sz w:val="14"/>
          <w:szCs w:val="14"/>
        </w:rPr>
        <w:t>出行方式至用户端</w:t>
      </w:r>
    </w:p>
    <w:p w:rsidR="003D1E7C">
      <w:pPr>
        <w:spacing w:line="219" w:lineRule="auto"/>
        <w:rPr>
          <w:sz w:val="14"/>
          <w:szCs w:val="14"/>
        </w:rPr>
        <w:sectPr>
          <w:headerReference w:type="even" r:id="rId89"/>
          <w:headerReference w:type="default" r:id="rId90"/>
          <w:footerReference w:type="even" r:id="rId91"/>
          <w:footerReference w:type="default" r:id="rId92"/>
          <w:headerReference w:type="first" r:id="rId93"/>
          <w:footerReference w:type="first" r:id="rId94"/>
          <w:type w:val="continuous"/>
          <w:pgSz w:w="11910" w:h="16840"/>
          <w:pgMar w:top="1431" w:right="1786" w:bottom="1228" w:left="1786" w:header="0" w:footer="1089" w:gutter="0"/>
          <w:pgNumType w:start="15"/>
          <w:cols w:num="3" w:space="720" w:equalWidth="0">
            <w:col w:w="5404" w:space="100"/>
            <w:col w:w="720" w:space="0"/>
            <w:col w:w="2114" w:space="0"/>
          </w:cols>
        </w:sectPr>
      </w:pPr>
    </w:p>
    <w:p w:rsidR="003D1E7C">
      <w:pPr>
        <w:spacing w:line="242" w:lineRule="auto"/>
      </w:pPr>
    </w:p>
    <w:p w:rsidR="003D1E7C">
      <w:pPr>
        <w:spacing w:line="242" w:lineRule="auto"/>
      </w:pPr>
    </w:p>
    <w:p w:rsidR="003D1E7C">
      <w:pPr>
        <w:spacing w:line="242" w:lineRule="auto"/>
      </w:pPr>
    </w:p>
    <w:p w:rsidR="003D1E7C">
      <w:pPr>
        <w:spacing w:line="243" w:lineRule="auto"/>
      </w:pPr>
    </w:p>
    <w:p w:rsidR="003D1E7C">
      <w:pPr>
        <w:pStyle w:val="BodyText"/>
        <w:spacing w:before="46" w:line="219" w:lineRule="auto"/>
        <w:ind w:left="3103"/>
        <w:rPr>
          <w:sz w:val="14"/>
          <w:szCs w:val="14"/>
        </w:rPr>
      </w:pPr>
      <w:r>
        <w:rPr>
          <w:spacing w:val="-1"/>
          <w:sz w:val="14"/>
          <w:szCs w:val="14"/>
        </w:rPr>
        <w:t>计算得到周边最优停车场</w:t>
      </w:r>
    </w:p>
    <w:p w:rsidR="003D1E7C">
      <w:pPr>
        <w:spacing w:before="64"/>
      </w:pPr>
    </w:p>
    <w:p w:rsidR="003D1E7C">
      <w:pPr>
        <w:spacing w:before="63"/>
      </w:pPr>
    </w:p>
    <w:p w:rsidR="003D1E7C">
      <w:pPr>
        <w:spacing w:before="63"/>
      </w:pPr>
    </w:p>
    <w:p w:rsidR="003D1E7C">
      <w:pPr>
        <w:sectPr>
          <w:headerReference w:type="even" r:id="rId95"/>
          <w:headerReference w:type="default" r:id="rId96"/>
          <w:footerReference w:type="even" r:id="rId97"/>
          <w:footerReference w:type="default" r:id="rId98"/>
          <w:headerReference w:type="first" r:id="rId99"/>
          <w:footerReference w:type="first" r:id="rId100"/>
          <w:type w:val="continuous"/>
          <w:pgSz w:w="11910" w:h="16840"/>
          <w:pgMar w:top="1431" w:right="1786" w:bottom="1228" w:left="1786" w:header="0" w:footer="1089" w:gutter="0"/>
          <w:pgNumType w:start="16"/>
          <w:cols w:space="720" w:equalWidth="0">
            <w:col w:w="8337" w:space="0"/>
          </w:cols>
        </w:sectPr>
      </w:pPr>
    </w:p>
    <w:p w:rsidR="003D1E7C">
      <w:pPr>
        <w:pStyle w:val="BodyText"/>
        <w:spacing w:before="29" w:line="204" w:lineRule="auto"/>
        <w:ind w:left="253" w:right="53"/>
        <w:rPr>
          <w:sz w:val="14"/>
          <w:szCs w:val="14"/>
        </w:rPr>
      </w:pPr>
      <w:r>
        <w:rPr>
          <w:rFonts w:ascii="SimHei" w:eastAsia="SimHei" w:hAnsi="SimHei" w:cs="SimHei"/>
          <w:spacing w:val="-7"/>
          <w:sz w:val="14"/>
          <w:szCs w:val="14"/>
        </w:rPr>
        <w:t>引导用户从最近出</w:t>
      </w:r>
      <w:r>
        <w:rPr>
          <w:spacing w:val="2"/>
          <w:sz w:val="14"/>
          <w:szCs w:val="14"/>
        </w:rPr>
        <w:t>入口进入停车场</w:t>
      </w:r>
    </w:p>
    <w:p w:rsidR="003D1E7C">
      <w:pPr>
        <w:spacing w:line="14" w:lineRule="auto"/>
        <w:rPr>
          <w:sz w:val="2"/>
        </w:rPr>
      </w:pPr>
      <w:r>
        <w:rPr>
          <w:rFonts w:eastAsia="Arial"/>
          <w:sz w:val="2"/>
          <w:szCs w:val="2"/>
        </w:rPr>
        <w:br w:type="column"/>
      </w:r>
    </w:p>
    <w:p w:rsidR="003D1E7C">
      <w:pPr>
        <w:pStyle w:val="BodyText"/>
        <w:spacing w:before="118" w:line="219" w:lineRule="auto"/>
        <w:rPr>
          <w:sz w:val="14"/>
          <w:szCs w:val="14"/>
        </w:rPr>
      </w:pPr>
      <w:r>
        <w:rPr>
          <w:spacing w:val="-5"/>
          <w:sz w:val="14"/>
          <w:szCs w:val="14"/>
        </w:rPr>
        <w:t>4</w:t>
      </w:r>
      <w:r>
        <w:rPr>
          <w:spacing w:val="-5"/>
          <w:sz w:val="14"/>
          <w:szCs w:val="14"/>
        </w:rPr>
        <w:t>一无出入口拥堵现象</w:t>
      </w:r>
      <w:r>
        <w:rPr>
          <w:spacing w:val="-5"/>
          <w:sz w:val="14"/>
          <w:szCs w:val="14"/>
        </w:rPr>
        <w:t>—</w:t>
      </w:r>
    </w:p>
    <w:p w:rsidR="003D1E7C">
      <w:pPr>
        <w:spacing w:line="14" w:lineRule="auto"/>
        <w:rPr>
          <w:sz w:val="2"/>
        </w:rPr>
      </w:pPr>
      <w:r>
        <w:rPr>
          <w:rFonts w:eastAsia="Arial"/>
          <w:sz w:val="2"/>
          <w:szCs w:val="2"/>
        </w:rPr>
        <w:br w:type="column"/>
      </w:r>
    </w:p>
    <w:p w:rsidR="003D1E7C">
      <w:pPr>
        <w:spacing w:before="36" w:line="209" w:lineRule="auto"/>
        <w:rPr>
          <w:rFonts w:ascii="STXinwei" w:eastAsia="STXinwei" w:hAnsi="STXinwei" w:cs="STXinwei"/>
          <w:sz w:val="14"/>
          <w:szCs w:val="14"/>
        </w:rPr>
      </w:pPr>
      <w:r>
        <w:rPr>
          <w:rFonts w:ascii="STXinwei" w:eastAsia="STXinwei" w:hAnsi="STXinwei" w:cs="STXinwei"/>
          <w:spacing w:val="12"/>
          <w:sz w:val="14"/>
          <w:szCs w:val="14"/>
        </w:rPr>
        <w:t>系统预测该停车场出</w:t>
      </w:r>
    </w:p>
    <w:p w:rsidR="003D1E7C">
      <w:pPr>
        <w:pStyle w:val="BodyText"/>
        <w:spacing w:before="1" w:line="184" w:lineRule="auto"/>
        <w:ind w:left="70"/>
        <w:rPr>
          <w:sz w:val="14"/>
          <w:szCs w:val="14"/>
        </w:rPr>
      </w:pPr>
      <w:r>
        <w:rPr>
          <w:spacing w:val="-1"/>
          <w:sz w:val="14"/>
          <w:szCs w:val="14"/>
        </w:rPr>
        <w:t>入口交通拥堵状况</w:t>
      </w:r>
    </w:p>
    <w:p w:rsidR="003D1E7C">
      <w:pPr>
        <w:spacing w:line="14" w:lineRule="auto"/>
        <w:rPr>
          <w:sz w:val="2"/>
        </w:rPr>
      </w:pPr>
      <w:r>
        <w:rPr>
          <w:rFonts w:eastAsia="Arial"/>
          <w:sz w:val="2"/>
          <w:szCs w:val="2"/>
        </w:rPr>
        <w:br w:type="column"/>
      </w:r>
    </w:p>
    <w:p w:rsidR="003D1E7C">
      <w:pPr>
        <w:pStyle w:val="BodyText"/>
        <w:spacing w:before="118" w:line="219" w:lineRule="auto"/>
        <w:rPr>
          <w:sz w:val="14"/>
          <w:szCs w:val="14"/>
        </w:rPr>
      </w:pPr>
      <w:r>
        <w:rPr>
          <w:spacing w:val="-1"/>
          <w:sz w:val="14"/>
          <w:szCs w:val="14"/>
        </w:rPr>
        <w:t>—</w:t>
      </w:r>
      <w:r>
        <w:rPr>
          <w:spacing w:val="-1"/>
          <w:sz w:val="14"/>
          <w:szCs w:val="14"/>
        </w:rPr>
        <w:t>所有出入口均拥堵</w:t>
      </w:r>
    </w:p>
    <w:p w:rsidR="003D1E7C">
      <w:pPr>
        <w:spacing w:line="219" w:lineRule="auto"/>
        <w:rPr>
          <w:sz w:val="14"/>
          <w:szCs w:val="14"/>
        </w:rPr>
        <w:sectPr>
          <w:headerReference w:type="even" r:id="rId101"/>
          <w:headerReference w:type="default" r:id="rId102"/>
          <w:footerReference w:type="even" r:id="rId103"/>
          <w:footerReference w:type="default" r:id="rId104"/>
          <w:headerReference w:type="first" r:id="rId105"/>
          <w:footerReference w:type="first" r:id="rId106"/>
          <w:type w:val="continuous"/>
          <w:pgSz w:w="11910" w:h="16840"/>
          <w:pgMar w:top="1431" w:right="1786" w:bottom="1228" w:left="1786" w:header="0" w:footer="1089" w:gutter="0"/>
          <w:pgNumType w:start="17"/>
          <w:cols w:num="4" w:space="720" w:equalWidth="0">
            <w:col w:w="1374" w:space="100"/>
            <w:col w:w="1680" w:space="100"/>
            <w:col w:w="3111" w:space="100"/>
            <w:col w:w="1874" w:space="0"/>
          </w:cols>
        </w:sectPr>
      </w:pPr>
    </w:p>
    <w:p w:rsidR="003D1E7C">
      <w:pPr>
        <w:spacing w:line="325" w:lineRule="auto"/>
      </w:pPr>
    </w:p>
    <w:p w:rsidR="003D1E7C">
      <w:pPr>
        <w:spacing w:line="325" w:lineRule="auto"/>
      </w:pPr>
    </w:p>
    <w:p w:rsidR="003D1E7C">
      <w:pPr>
        <w:pStyle w:val="BodyText"/>
        <w:spacing w:before="46" w:line="279" w:lineRule="exact"/>
        <w:ind w:left="3373"/>
        <w:rPr>
          <w:sz w:val="14"/>
          <w:szCs w:val="14"/>
        </w:rPr>
      </w:pPr>
      <w:r>
        <w:rPr>
          <w:spacing w:val="-1"/>
          <w:position w:val="10"/>
          <w:sz w:val="14"/>
          <w:szCs w:val="14"/>
        </w:rPr>
        <w:t>某侧出入口拥堵</w:t>
      </w:r>
    </w:p>
    <w:p w:rsidR="003D1E7C">
      <w:pPr>
        <w:spacing w:line="248" w:lineRule="exact"/>
        <w:ind w:left="3803"/>
        <w:rPr>
          <w:rFonts w:ascii="STXinwei" w:eastAsia="STXinwei" w:hAnsi="STXinwei" w:cs="STXinwei"/>
          <w:sz w:val="17"/>
          <w:szCs w:val="17"/>
        </w:rPr>
      </w:pPr>
      <w:r>
        <w:rPr>
          <w:rFonts w:ascii="STXinwei" w:eastAsia="STXinwei" w:hAnsi="STXinwei" w:cs="STXinwei"/>
          <w:position w:val="2"/>
          <w:sz w:val="17"/>
          <w:szCs w:val="17"/>
        </w:rPr>
        <w:t>工</w:t>
      </w:r>
    </w:p>
    <w:p w:rsidR="003D1E7C">
      <w:pPr>
        <w:spacing w:before="73" w:line="222" w:lineRule="auto"/>
        <w:ind w:left="3373"/>
        <w:rPr>
          <w:rFonts w:ascii="SimHei" w:eastAsia="SimHei" w:hAnsi="SimHei" w:cs="SimHei"/>
          <w:sz w:val="14"/>
          <w:szCs w:val="14"/>
        </w:rPr>
      </w:pPr>
      <w:r>
        <w:rPr>
          <w:rFonts w:ascii="SimHei" w:eastAsia="SimHei" w:hAnsi="SimHei" w:cs="SimHei"/>
          <w:spacing w:val="-7"/>
          <w:sz w:val="14"/>
          <w:szCs w:val="14"/>
        </w:rPr>
        <w:t>引导用户从道路畅</w:t>
      </w:r>
    </w:p>
    <w:p w:rsidR="003D1E7C">
      <w:pPr>
        <w:pStyle w:val="BodyText"/>
        <w:spacing w:before="2" w:line="219" w:lineRule="auto"/>
        <w:ind w:left="3323"/>
        <w:rPr>
          <w:sz w:val="14"/>
          <w:szCs w:val="14"/>
        </w:rPr>
      </w:pPr>
      <w:r>
        <w:rPr>
          <w:spacing w:val="-1"/>
          <w:sz w:val="14"/>
          <w:szCs w:val="14"/>
        </w:rPr>
        <w:t>通的入口进入停车</w:t>
      </w:r>
    </w:p>
    <w:p w:rsidR="003D1E7C">
      <w:pPr>
        <w:pStyle w:val="BodyText"/>
        <w:spacing w:before="14" w:line="220" w:lineRule="auto"/>
        <w:ind w:left="3803"/>
        <w:rPr>
          <w:sz w:val="14"/>
          <w:szCs w:val="14"/>
        </w:rPr>
      </w:pPr>
      <w:r>
        <w:rPr>
          <w:sz w:val="14"/>
          <w:szCs w:val="14"/>
        </w:rPr>
        <w:t>场</w:t>
      </w:r>
    </w:p>
    <w:p w:rsidR="003D1E7C">
      <w:pPr>
        <w:spacing w:line="267" w:lineRule="auto"/>
      </w:pPr>
    </w:p>
    <w:p w:rsidR="003D1E7C">
      <w:pPr>
        <w:spacing w:line="267" w:lineRule="auto"/>
      </w:pPr>
    </w:p>
    <w:p w:rsidR="003D1E7C">
      <w:pPr>
        <w:spacing w:line="268" w:lineRule="auto"/>
      </w:pPr>
    </w:p>
    <w:p w:rsidR="003D1E7C">
      <w:pPr>
        <w:pStyle w:val="BodyText"/>
        <w:spacing w:before="46" w:line="230" w:lineRule="exact"/>
        <w:ind w:left="3013"/>
        <w:rPr>
          <w:sz w:val="14"/>
          <w:szCs w:val="14"/>
        </w:rPr>
      </w:pPr>
      <w:r>
        <w:rPr>
          <w:spacing w:val="7"/>
          <w:position w:val="6"/>
          <w:sz w:val="14"/>
          <w:szCs w:val="14"/>
        </w:rPr>
        <w:t>系统推送最优停车场、最优</w:t>
      </w:r>
    </w:p>
    <w:p w:rsidR="003D1E7C">
      <w:pPr>
        <w:pStyle w:val="BodyText"/>
        <w:spacing w:line="219" w:lineRule="auto"/>
        <w:ind w:left="3253"/>
        <w:rPr>
          <w:sz w:val="14"/>
          <w:szCs w:val="14"/>
        </w:rPr>
      </w:pPr>
      <w:r>
        <w:rPr>
          <w:sz w:val="14"/>
          <w:szCs w:val="14"/>
        </w:rPr>
        <w:t>出入口信息至用户端</w:t>
      </w:r>
    </w:p>
    <w:p w:rsidR="003D1E7C">
      <w:pPr>
        <w:spacing w:line="296" w:lineRule="auto"/>
      </w:pPr>
    </w:p>
    <w:p w:rsidR="003D1E7C">
      <w:pPr>
        <w:pStyle w:val="BodyText"/>
        <w:spacing w:before="78" w:line="219" w:lineRule="auto"/>
        <w:ind w:left="2273"/>
        <w:rPr>
          <w:sz w:val="24"/>
          <w:szCs w:val="24"/>
        </w:rPr>
      </w:pPr>
      <w:r>
        <w:rPr>
          <w:spacing w:val="5"/>
          <w:sz w:val="24"/>
          <w:szCs w:val="24"/>
        </w:rPr>
        <w:t>图</w:t>
      </w:r>
      <w:r>
        <w:rPr>
          <w:spacing w:val="5"/>
          <w:sz w:val="24"/>
          <w:szCs w:val="24"/>
        </w:rPr>
        <w:t>6-7</w:t>
      </w:r>
      <w:r>
        <w:rPr>
          <w:spacing w:val="5"/>
          <w:sz w:val="24"/>
          <w:szCs w:val="24"/>
        </w:rPr>
        <w:t>动静协同停车管控功能流程图</w:t>
      </w:r>
    </w:p>
    <w:p w:rsidR="003D1E7C">
      <w:pPr>
        <w:spacing w:line="353" w:lineRule="auto"/>
      </w:pPr>
    </w:p>
    <w:p w:rsidR="003D1E7C">
      <w:pPr>
        <w:pStyle w:val="BodyText"/>
        <w:spacing w:before="79" w:line="219" w:lineRule="auto"/>
        <w:ind w:left="16"/>
        <w:outlineLvl w:val="0"/>
        <w:rPr>
          <w:sz w:val="24"/>
          <w:szCs w:val="24"/>
        </w:rPr>
      </w:pPr>
      <w:r>
        <w:rPr>
          <w:b/>
          <w:bCs/>
          <w:spacing w:val="-5"/>
          <w:sz w:val="24"/>
          <w:szCs w:val="24"/>
        </w:rPr>
        <w:t>6.2.</w:t>
      </w:r>
      <w:r>
        <w:rPr>
          <w:b/>
          <w:bCs/>
          <w:spacing w:val="-5"/>
          <w:sz w:val="24"/>
          <w:szCs w:val="24"/>
        </w:rPr>
        <w:t>管控区概览</w:t>
      </w:r>
    </w:p>
    <w:p w:rsidR="003D1E7C">
      <w:pPr>
        <w:pStyle w:val="BodyText"/>
        <w:spacing w:before="239" w:line="361" w:lineRule="auto"/>
        <w:ind w:left="13" w:right="51" w:firstLine="519"/>
        <w:jc w:val="both"/>
        <w:rPr>
          <w:sz w:val="24"/>
          <w:szCs w:val="24"/>
        </w:rPr>
      </w:pPr>
      <w:r>
        <w:rPr>
          <w:spacing w:val="2"/>
          <w:sz w:val="24"/>
          <w:szCs w:val="24"/>
        </w:rPr>
        <w:t>在地图上展示片区所有已配置管控策略的管控区域，以列表形式展示当前</w:t>
      </w:r>
      <w:r>
        <w:rPr>
          <w:spacing w:val="-4"/>
          <w:sz w:val="24"/>
          <w:szCs w:val="24"/>
        </w:rPr>
        <w:t>各个管控区域所配置的策略，如停车场推荐策略、出入口推荐策</w:t>
      </w:r>
      <w:r>
        <w:rPr>
          <w:spacing w:val="-5"/>
          <w:sz w:val="24"/>
          <w:szCs w:val="24"/>
        </w:rPr>
        <w:t>略、出行方式推</w:t>
      </w:r>
    </w:p>
    <w:p w:rsidR="003D1E7C">
      <w:pPr>
        <w:pStyle w:val="BodyText"/>
        <w:spacing w:before="1" w:line="218" w:lineRule="auto"/>
        <w:ind w:left="13"/>
        <w:rPr>
          <w:sz w:val="24"/>
          <w:szCs w:val="24"/>
        </w:rPr>
      </w:pPr>
      <w:r>
        <w:rPr>
          <w:spacing w:val="-9"/>
          <w:sz w:val="24"/>
          <w:szCs w:val="24"/>
        </w:rPr>
        <w:t>荐策略。</w:t>
      </w:r>
    </w:p>
    <w:p w:rsidR="003D1E7C">
      <w:pPr>
        <w:pStyle w:val="BodyText"/>
        <w:spacing w:before="187" w:line="219" w:lineRule="auto"/>
        <w:ind w:left="653"/>
        <w:rPr>
          <w:sz w:val="24"/>
          <w:szCs w:val="24"/>
        </w:rPr>
      </w:pPr>
      <w:r>
        <w:rPr>
          <w:spacing w:val="12"/>
          <w:sz w:val="24"/>
          <w:szCs w:val="24"/>
        </w:rPr>
        <w:t>(1)</w:t>
      </w:r>
      <w:r>
        <w:rPr>
          <w:spacing w:val="12"/>
          <w:sz w:val="24"/>
          <w:szCs w:val="24"/>
        </w:rPr>
        <w:t>管控区地图展示</w:t>
      </w:r>
    </w:p>
    <w:p w:rsidR="003D1E7C">
      <w:pPr>
        <w:pStyle w:val="BodyText"/>
        <w:spacing w:before="185" w:line="184" w:lineRule="auto"/>
        <w:ind w:left="533"/>
        <w:rPr>
          <w:sz w:val="24"/>
          <w:szCs w:val="24"/>
        </w:rPr>
      </w:pPr>
      <w:r>
        <w:rPr>
          <w:spacing w:val="-2"/>
          <w:sz w:val="24"/>
          <w:szCs w:val="24"/>
        </w:rPr>
        <w:t>地图上展示片区所有制定了管控策略的管控</w:t>
      </w:r>
      <w:r>
        <w:rPr>
          <w:spacing w:val="-3"/>
          <w:sz w:val="24"/>
          <w:szCs w:val="24"/>
        </w:rPr>
        <w:t>区。</w:t>
      </w:r>
    </w:p>
    <w:p w:rsidR="003D1E7C">
      <w:pPr>
        <w:spacing w:line="184" w:lineRule="auto"/>
        <w:rPr>
          <w:sz w:val="24"/>
          <w:szCs w:val="24"/>
        </w:rPr>
        <w:sectPr>
          <w:headerReference w:type="even" r:id="rId107"/>
          <w:headerReference w:type="default" r:id="rId108"/>
          <w:footerReference w:type="even" r:id="rId109"/>
          <w:footerReference w:type="default" r:id="rId110"/>
          <w:headerReference w:type="first" r:id="rId111"/>
          <w:footerReference w:type="first" r:id="rId112"/>
          <w:type w:val="continuous"/>
          <w:pgSz w:w="11910" w:h="16840"/>
          <w:pgMar w:top="1431" w:right="1786" w:bottom="1228" w:left="1786" w:header="0" w:footer="1089" w:gutter="0"/>
          <w:pgNumType w:start="18"/>
          <w:cols w:space="720" w:equalWidth="0">
            <w:col w:w="8337" w:space="0"/>
          </w:cols>
        </w:sectPr>
      </w:pPr>
    </w:p>
    <w:p w:rsidR="003D1E7C">
      <w:pPr>
        <w:pStyle w:val="BodyText"/>
        <w:spacing w:before="128" w:line="219" w:lineRule="auto"/>
        <w:ind w:left="653"/>
        <w:rPr>
          <w:sz w:val="24"/>
          <w:szCs w:val="24"/>
        </w:rPr>
      </w:pPr>
      <w:bookmarkStart w:id="13" w:name="bookmark17"/>
      <w:bookmarkStart w:id="14" w:name="bookmark18"/>
      <w:bookmarkEnd w:id="13"/>
      <w:bookmarkEnd w:id="14"/>
      <w:r>
        <w:rPr>
          <w:spacing w:val="6"/>
          <w:sz w:val="24"/>
          <w:szCs w:val="24"/>
        </w:rPr>
        <w:t>(2)</w:t>
      </w:r>
      <w:r>
        <w:rPr>
          <w:spacing w:val="6"/>
          <w:sz w:val="24"/>
          <w:szCs w:val="24"/>
        </w:rPr>
        <w:t>管控区策略情况列表</w:t>
      </w:r>
    </w:p>
    <w:p w:rsidR="003D1E7C">
      <w:pPr>
        <w:pStyle w:val="BodyText"/>
        <w:spacing w:before="164" w:line="470" w:lineRule="exact"/>
        <w:ind w:left="533"/>
        <w:rPr>
          <w:sz w:val="24"/>
          <w:szCs w:val="24"/>
        </w:rPr>
      </w:pPr>
      <w:r>
        <w:rPr>
          <w:spacing w:val="2"/>
          <w:position w:val="17"/>
          <w:sz w:val="24"/>
          <w:szCs w:val="24"/>
        </w:rPr>
        <w:t>以列表形式展示各个管控区所配置的策略信息，如停车场推荐、出入口推</w:t>
      </w:r>
    </w:p>
    <w:p w:rsidR="003D1E7C">
      <w:pPr>
        <w:pStyle w:val="BodyText"/>
        <w:spacing w:line="218" w:lineRule="auto"/>
        <w:ind w:left="13"/>
        <w:rPr>
          <w:sz w:val="24"/>
          <w:szCs w:val="24"/>
        </w:rPr>
      </w:pPr>
      <w:r>
        <w:rPr>
          <w:spacing w:val="-9"/>
          <w:sz w:val="24"/>
          <w:szCs w:val="24"/>
        </w:rPr>
        <w:t>荐、</w:t>
      </w:r>
      <w:r>
        <w:rPr>
          <w:rFonts w:ascii="Times New Roman" w:eastAsia="Times New Roman" w:hAnsi="Times New Roman" w:cs="Times New Roman"/>
          <w:spacing w:val="-9"/>
          <w:sz w:val="24"/>
          <w:szCs w:val="24"/>
        </w:rPr>
        <w:t xml:space="preserve">P+R   </w:t>
      </w:r>
      <w:r>
        <w:rPr>
          <w:spacing w:val="-9"/>
          <w:sz w:val="24"/>
          <w:szCs w:val="24"/>
        </w:rPr>
        <w:t>推荐。</w:t>
      </w:r>
    </w:p>
    <w:p w:rsidR="003D1E7C">
      <w:pPr>
        <w:spacing w:line="363" w:lineRule="auto"/>
      </w:pPr>
    </w:p>
    <w:p w:rsidR="003D1E7C">
      <w:pPr>
        <w:pStyle w:val="BodyText"/>
        <w:spacing w:before="78" w:line="219" w:lineRule="auto"/>
        <w:ind w:left="16"/>
        <w:outlineLvl w:val="0"/>
        <w:rPr>
          <w:sz w:val="24"/>
          <w:szCs w:val="24"/>
        </w:rPr>
      </w:pPr>
      <w:r>
        <w:rPr>
          <w:b/>
          <w:bCs/>
          <w:spacing w:val="-5"/>
          <w:sz w:val="24"/>
          <w:szCs w:val="24"/>
        </w:rPr>
        <w:t>6.3.</w:t>
      </w:r>
      <w:r>
        <w:rPr>
          <w:b/>
          <w:bCs/>
          <w:spacing w:val="-5"/>
          <w:sz w:val="24"/>
          <w:szCs w:val="24"/>
        </w:rPr>
        <w:t>管控区域管理</w:t>
      </w:r>
    </w:p>
    <w:p w:rsidR="003D1E7C">
      <w:pPr>
        <w:pStyle w:val="BodyText"/>
        <w:spacing w:before="237" w:line="354" w:lineRule="auto"/>
        <w:ind w:left="13" w:right="99" w:firstLine="519"/>
        <w:jc w:val="both"/>
        <w:rPr>
          <w:sz w:val="24"/>
          <w:szCs w:val="24"/>
        </w:rPr>
      </w:pPr>
      <w:r>
        <w:rPr>
          <w:spacing w:val="2"/>
          <w:sz w:val="24"/>
          <w:szCs w:val="24"/>
        </w:rPr>
        <w:t>通过关联管控区域与停车场进行管控区域划分，以列表形式展示各个管控</w:t>
      </w:r>
      <w:r>
        <w:rPr>
          <w:spacing w:val="-4"/>
          <w:sz w:val="24"/>
          <w:szCs w:val="24"/>
        </w:rPr>
        <w:t>区域信息，可通过该页面进行管控区域与管辖停车场、</w:t>
      </w:r>
      <w:r>
        <w:rPr>
          <w:spacing w:val="-5"/>
          <w:sz w:val="24"/>
          <w:szCs w:val="24"/>
        </w:rPr>
        <w:t>管辖路堵进行关联，并对</w:t>
      </w:r>
      <w:r>
        <w:rPr>
          <w:spacing w:val="-4"/>
          <w:sz w:val="24"/>
          <w:szCs w:val="24"/>
        </w:rPr>
        <w:t>各个管控区域进行优先级设置，当出现区域重叠停车场时，按优先等级进行先后</w:t>
      </w:r>
      <w:r>
        <w:rPr>
          <w:spacing w:val="-3"/>
          <w:sz w:val="24"/>
          <w:szCs w:val="24"/>
        </w:rPr>
        <w:t>推荐，优先满足高优先级管控区域的停车场</w:t>
      </w:r>
      <w:r>
        <w:rPr>
          <w:spacing w:val="-4"/>
          <w:sz w:val="24"/>
          <w:szCs w:val="24"/>
        </w:rPr>
        <w:t>推荐。通过关联停车场及路段进行区</w:t>
      </w:r>
    </w:p>
    <w:p w:rsidR="003D1E7C">
      <w:pPr>
        <w:pStyle w:val="BodyText"/>
        <w:spacing w:line="219" w:lineRule="auto"/>
        <w:ind w:left="13"/>
        <w:rPr>
          <w:sz w:val="24"/>
          <w:szCs w:val="24"/>
        </w:rPr>
      </w:pPr>
      <w:r>
        <w:rPr>
          <w:spacing w:val="-7"/>
          <w:sz w:val="24"/>
          <w:szCs w:val="24"/>
        </w:rPr>
        <w:t>域问题诊断及分析。</w:t>
      </w:r>
    </w:p>
    <w:p w:rsidR="003D1E7C">
      <w:pPr>
        <w:pStyle w:val="BodyText"/>
        <w:spacing w:before="226" w:line="219" w:lineRule="auto"/>
        <w:ind w:left="653"/>
        <w:rPr>
          <w:sz w:val="24"/>
          <w:szCs w:val="24"/>
        </w:rPr>
      </w:pPr>
      <w:r>
        <w:rPr>
          <w:spacing w:val="8"/>
          <w:sz w:val="24"/>
          <w:szCs w:val="24"/>
        </w:rPr>
        <w:t>(1)</w:t>
      </w:r>
      <w:r>
        <w:rPr>
          <w:spacing w:val="8"/>
          <w:sz w:val="24"/>
          <w:szCs w:val="24"/>
        </w:rPr>
        <w:t>管控区域信息</w:t>
      </w:r>
    </w:p>
    <w:p w:rsidR="003D1E7C">
      <w:pPr>
        <w:pStyle w:val="BodyText"/>
        <w:spacing w:before="173" w:line="362" w:lineRule="auto"/>
        <w:ind w:left="13" w:right="88" w:firstLine="519"/>
        <w:jc w:val="both"/>
        <w:rPr>
          <w:sz w:val="24"/>
          <w:szCs w:val="24"/>
        </w:rPr>
      </w:pPr>
      <w:r>
        <w:rPr>
          <w:spacing w:val="3"/>
          <w:sz w:val="24"/>
          <w:szCs w:val="24"/>
        </w:rPr>
        <w:t>进行管控区域划定，以列表形式展示各个管控区域信息，包</w:t>
      </w:r>
      <w:r>
        <w:rPr>
          <w:spacing w:val="2"/>
          <w:sz w:val="24"/>
          <w:szCs w:val="24"/>
        </w:rPr>
        <w:t>含管控区域名</w:t>
      </w:r>
      <w:r>
        <w:rPr>
          <w:spacing w:val="-3"/>
          <w:sz w:val="24"/>
          <w:szCs w:val="24"/>
        </w:rPr>
        <w:t>称、管控区域所含停车场、诱导屏、路段等。在</w:t>
      </w:r>
      <w:r>
        <w:rPr>
          <w:spacing w:val="-4"/>
          <w:sz w:val="24"/>
          <w:szCs w:val="24"/>
        </w:rPr>
        <w:t>该页面能够实现对其管控区域的</w:t>
      </w:r>
    </w:p>
    <w:p w:rsidR="003D1E7C">
      <w:pPr>
        <w:pStyle w:val="BodyText"/>
        <w:spacing w:before="1" w:line="219" w:lineRule="auto"/>
        <w:ind w:left="13"/>
        <w:rPr>
          <w:sz w:val="24"/>
          <w:szCs w:val="24"/>
        </w:rPr>
      </w:pPr>
      <w:r>
        <w:rPr>
          <w:spacing w:val="-8"/>
          <w:sz w:val="24"/>
          <w:szCs w:val="24"/>
        </w:rPr>
        <w:t>增、删、查、改。</w:t>
      </w:r>
    </w:p>
    <w:p w:rsidR="003D1E7C">
      <w:pPr>
        <w:pStyle w:val="BodyText"/>
        <w:spacing w:before="183" w:line="219" w:lineRule="auto"/>
        <w:ind w:left="653"/>
        <w:rPr>
          <w:sz w:val="24"/>
          <w:szCs w:val="24"/>
        </w:rPr>
      </w:pPr>
      <w:r>
        <w:rPr>
          <w:spacing w:val="5"/>
          <w:sz w:val="24"/>
          <w:szCs w:val="24"/>
        </w:rPr>
        <w:t>(2)</w:t>
      </w:r>
      <w:r>
        <w:rPr>
          <w:spacing w:val="5"/>
          <w:sz w:val="24"/>
          <w:szCs w:val="24"/>
        </w:rPr>
        <w:t>管控区域管辖停车场信息</w:t>
      </w:r>
    </w:p>
    <w:p w:rsidR="003D1E7C">
      <w:pPr>
        <w:pStyle w:val="BodyText"/>
        <w:spacing w:before="186" w:line="460" w:lineRule="exact"/>
        <w:ind w:left="533"/>
        <w:rPr>
          <w:sz w:val="24"/>
          <w:szCs w:val="24"/>
        </w:rPr>
      </w:pPr>
      <w:r>
        <w:rPr>
          <w:spacing w:val="2"/>
          <w:position w:val="16"/>
          <w:sz w:val="24"/>
          <w:szCs w:val="24"/>
        </w:rPr>
        <w:t>通过将指定区域与停车场进行关联，实现管控区域划分，同时形成管辖停</w:t>
      </w:r>
    </w:p>
    <w:p w:rsidR="003D1E7C">
      <w:pPr>
        <w:pStyle w:val="BodyText"/>
        <w:spacing w:before="1" w:line="218" w:lineRule="auto"/>
        <w:ind w:left="13"/>
        <w:rPr>
          <w:sz w:val="24"/>
          <w:szCs w:val="24"/>
        </w:rPr>
      </w:pPr>
      <w:r>
        <w:rPr>
          <w:spacing w:val="-2"/>
          <w:sz w:val="24"/>
          <w:szCs w:val="24"/>
        </w:rPr>
        <w:t>车场列表，在列表界面实现对所管辖停车场的增、删、改、查。</w:t>
      </w:r>
    </w:p>
    <w:p w:rsidR="003D1E7C">
      <w:pPr>
        <w:pStyle w:val="BodyText"/>
        <w:spacing w:before="195" w:line="219" w:lineRule="auto"/>
        <w:ind w:left="653"/>
        <w:rPr>
          <w:sz w:val="24"/>
          <w:szCs w:val="24"/>
        </w:rPr>
      </w:pPr>
      <w:r>
        <w:rPr>
          <w:spacing w:val="5"/>
          <w:sz w:val="24"/>
          <w:szCs w:val="24"/>
        </w:rPr>
        <w:t>(3)</w:t>
      </w:r>
      <w:r>
        <w:rPr>
          <w:spacing w:val="5"/>
          <w:sz w:val="24"/>
          <w:szCs w:val="24"/>
        </w:rPr>
        <w:t>管控区域管辖路段信息</w:t>
      </w:r>
    </w:p>
    <w:p w:rsidR="003D1E7C">
      <w:pPr>
        <w:pStyle w:val="BodyText"/>
        <w:spacing w:before="177" w:line="479" w:lineRule="exact"/>
        <w:jc w:val="right"/>
        <w:rPr>
          <w:sz w:val="24"/>
          <w:szCs w:val="24"/>
        </w:rPr>
      </w:pPr>
      <w:r>
        <w:rPr>
          <w:spacing w:val="-2"/>
          <w:position w:val="18"/>
          <w:sz w:val="24"/>
          <w:szCs w:val="24"/>
        </w:rPr>
        <w:t>将管控区域与各个路段进行关联，实现各区域停车场出入口周边路段诊断，</w:t>
      </w:r>
    </w:p>
    <w:p w:rsidR="003D1E7C">
      <w:pPr>
        <w:pStyle w:val="BodyText"/>
        <w:spacing w:before="1" w:line="218" w:lineRule="auto"/>
        <w:ind w:left="13"/>
        <w:rPr>
          <w:sz w:val="24"/>
          <w:szCs w:val="24"/>
        </w:rPr>
      </w:pPr>
      <w:r>
        <w:rPr>
          <w:spacing w:val="-2"/>
          <w:sz w:val="24"/>
          <w:szCs w:val="24"/>
        </w:rPr>
        <w:t>同时形成管辖路段列表，在列表界面实现对所管辖路段的增、删、改、查。</w:t>
      </w:r>
    </w:p>
    <w:p w:rsidR="003D1E7C">
      <w:pPr>
        <w:pStyle w:val="BodyText"/>
        <w:spacing w:before="187" w:line="219" w:lineRule="auto"/>
        <w:ind w:left="653"/>
        <w:rPr>
          <w:sz w:val="24"/>
          <w:szCs w:val="24"/>
        </w:rPr>
      </w:pPr>
      <w:r>
        <w:rPr>
          <w:spacing w:val="7"/>
          <w:sz w:val="24"/>
          <w:szCs w:val="24"/>
        </w:rPr>
        <w:t>(4)</w:t>
      </w:r>
      <w:r>
        <w:rPr>
          <w:spacing w:val="7"/>
          <w:sz w:val="24"/>
          <w:szCs w:val="24"/>
        </w:rPr>
        <w:t>管控区域优先级信息</w:t>
      </w:r>
    </w:p>
    <w:p w:rsidR="003D1E7C">
      <w:pPr>
        <w:pStyle w:val="BodyText"/>
        <w:spacing w:before="174" w:line="354" w:lineRule="auto"/>
        <w:ind w:left="13" w:right="109" w:firstLine="519"/>
        <w:jc w:val="both"/>
        <w:rPr>
          <w:sz w:val="24"/>
          <w:szCs w:val="24"/>
        </w:rPr>
      </w:pPr>
      <w:r>
        <w:rPr>
          <w:spacing w:val="2"/>
          <w:sz w:val="24"/>
          <w:szCs w:val="24"/>
        </w:rPr>
        <w:t>在管控区域欧信息界面对各个管控区域设定优先级，当出现区域重叠停车</w:t>
      </w:r>
      <w:r>
        <w:rPr>
          <w:spacing w:val="-4"/>
          <w:sz w:val="24"/>
          <w:szCs w:val="24"/>
        </w:rPr>
        <w:t>场时，按优先等级进行先后推荐，优先满足高优先级管控区域的停车场推荐。并</w:t>
      </w:r>
    </w:p>
    <w:p w:rsidR="003D1E7C">
      <w:pPr>
        <w:pStyle w:val="BodyText"/>
        <w:spacing w:before="1" w:line="219" w:lineRule="auto"/>
        <w:ind w:left="13"/>
        <w:rPr>
          <w:sz w:val="24"/>
          <w:szCs w:val="24"/>
        </w:rPr>
      </w:pPr>
      <w:r>
        <w:rPr>
          <w:spacing w:val="-3"/>
          <w:sz w:val="24"/>
          <w:szCs w:val="24"/>
        </w:rPr>
        <w:t>能够实现对各个区域优先级的增、删、查、改。</w:t>
      </w:r>
    </w:p>
    <w:p w:rsidR="003D1E7C">
      <w:pPr>
        <w:spacing w:line="381" w:lineRule="auto"/>
      </w:pPr>
    </w:p>
    <w:p w:rsidR="003D1E7C">
      <w:pPr>
        <w:pStyle w:val="BodyText"/>
        <w:spacing w:before="78" w:line="219" w:lineRule="auto"/>
        <w:ind w:left="16"/>
        <w:outlineLvl w:val="0"/>
        <w:rPr>
          <w:sz w:val="24"/>
          <w:szCs w:val="24"/>
        </w:rPr>
      </w:pPr>
      <w:r>
        <w:rPr>
          <w:b/>
          <w:bCs/>
          <w:spacing w:val="-5"/>
          <w:sz w:val="24"/>
          <w:szCs w:val="24"/>
        </w:rPr>
        <w:t>6.4.</w:t>
      </w:r>
      <w:r>
        <w:rPr>
          <w:b/>
          <w:bCs/>
          <w:spacing w:val="-5"/>
          <w:sz w:val="24"/>
          <w:szCs w:val="24"/>
        </w:rPr>
        <w:t>管控区域问题诊断</w:t>
      </w:r>
    </w:p>
    <w:p w:rsidR="003D1E7C">
      <w:pPr>
        <w:pStyle w:val="BodyText"/>
        <w:spacing w:before="248" w:line="354" w:lineRule="auto"/>
        <w:ind w:left="13" w:right="20" w:firstLine="519"/>
        <w:jc w:val="both"/>
        <w:rPr>
          <w:sz w:val="24"/>
          <w:szCs w:val="24"/>
        </w:rPr>
      </w:pPr>
      <w:r>
        <w:rPr>
          <w:spacing w:val="-3"/>
          <w:sz w:val="24"/>
          <w:szCs w:val="24"/>
        </w:rPr>
        <w:t>在地图上展示指定管控区域所管控的内容，包含管控的停车场分布、名称、泊位信息，受到管控的诱导屏分布、路内泊位分布。以表格形式展示该</w:t>
      </w:r>
      <w:r>
        <w:rPr>
          <w:spacing w:val="-4"/>
          <w:sz w:val="24"/>
          <w:szCs w:val="24"/>
        </w:rPr>
        <w:t>管控区内各个停车场过饱和、出入口不均衡诊断综合结果，以及采用的策略。以一周为诊</w:t>
      </w:r>
    </w:p>
    <w:p w:rsidR="003D1E7C">
      <w:pPr>
        <w:pStyle w:val="BodyText"/>
        <w:spacing w:line="219" w:lineRule="auto"/>
        <w:jc w:val="right"/>
        <w:rPr>
          <w:sz w:val="24"/>
          <w:szCs w:val="24"/>
        </w:rPr>
      </w:pPr>
      <w:r>
        <w:rPr>
          <w:spacing w:val="-7"/>
          <w:sz w:val="24"/>
          <w:szCs w:val="24"/>
        </w:rPr>
        <w:t>断周期，分别诊断该区域各停车场的最大饱和度、过饱和时长</w:t>
      </w:r>
      <w:r>
        <w:rPr>
          <w:spacing w:val="-8"/>
          <w:sz w:val="24"/>
          <w:szCs w:val="24"/>
        </w:rPr>
        <w:t>、过饱和高发时间、</w:t>
      </w:r>
    </w:p>
    <w:p w:rsidR="003D1E7C">
      <w:pPr>
        <w:spacing w:line="219" w:lineRule="auto"/>
        <w:rPr>
          <w:sz w:val="24"/>
          <w:szCs w:val="24"/>
        </w:rPr>
      </w:pPr>
      <w:r>
        <w:rPr>
          <w:sz w:val="24"/>
          <w:szCs w:val="24"/>
        </w:rPr>
        <w:br/>
      </w:r>
      <w:r>
        <w:rPr>
          <w:sz w:val="24"/>
          <w:szCs w:val="24"/>
        </w:rP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13" w:history="1">
        <w:r>
          <w:rPr>
            <w:rFonts w:ascii="SimSun" w:eastAsia="SimSun" w:hAnsi="SimSun" w:cs="SimSun"/>
            <w:b/>
            <w:bCs/>
            <w:noProof w:val="0"/>
            <w:snapToGrid/>
            <w:color w:val="0000EE"/>
            <w:sz w:val="30"/>
            <w:szCs w:val="30"/>
            <w:u w:val="single" w:color="0000EE"/>
          </w:rPr>
          <w:t>https://d.book118.com/938120136036006047</w:t>
        </w:r>
      </w:hyperlink>
    </w:p>
    <w:p w:rsidR="003D1E7C">
      <w:pPr>
        <w:spacing w:line="219" w:lineRule="auto"/>
        <w:rPr>
          <w:sz w:val="24"/>
          <w:szCs w:val="24"/>
        </w:rPr>
      </w:pPr>
    </w:p>
    <w:sectPr>
      <w:headerReference w:type="even" r:id="rId114"/>
      <w:headerReference w:type="default" r:id="rId115"/>
      <w:footerReference w:type="even" r:id="rId116"/>
      <w:footerReference w:type="default" r:id="rId117"/>
      <w:headerReference w:type="first" r:id="rId118"/>
      <w:footerReference w:type="first" r:id="rId119"/>
      <w:pgSz w:w="11910" w:h="16840"/>
      <w:pgMar w:top="1431" w:right="1729" w:bottom="1235" w:left="1786" w:header="0" w:footer="1086" w:gutter="0"/>
      <w:pgNumType w:start="19"/>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1" w:csb1="00000000"/>
  </w:font>
  <w:font w:name="SimHei">
    <w:altName w:val="Times New Roman"/>
    <w:panose1 w:val="00000000000000000000"/>
    <w:charset w:val="00"/>
    <w:family w:val="roman"/>
    <w:notTrueType/>
    <w:pitch w:val="default"/>
    <w:sig w:usb0="00000000" w:usb1="00000000" w:usb2="00000000" w:usb3="00000000" w:csb0="00000001" w:csb1="00000000"/>
  </w:font>
  <w:font w:name="STXinwei">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6"/>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4"/>
      </w:rP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4"/>
      </w:rP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4"/>
      </w:rP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4"/>
      </w:rP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4"/>
      </w:rP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E7C" w:rsidRPr="0066677B" w:rsidP="0066677B">
    <w:pPr>
      <w:pStyle w:val="Footer"/>
      <w:rPr>
        <w:szCs w:val="15"/>
      </w:rP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rsidRPr="0066677B" w:rsidP="0066677B">
    <w:pPr>
      <w:pStyle w:val="Heade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7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characterSpacingControl w:val="doNotCompress"/>
  <w:compat>
    <w:spaceForUL/>
    <w:ulTrailSpace/>
    <w:useFELayout/>
  </w:compat>
  <w:rsids>
    <w:rsidRoot w:val="003D1E7C"/>
    <w:rsid w:val="00112239"/>
    <w:rsid w:val="003D1E7C"/>
    <w:rsid w:val="006667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3D1E7C"/>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3D1E7C"/>
    <w:tblPr>
      <w:tblCellMar>
        <w:top w:w="0" w:type="dxa"/>
        <w:left w:w="0" w:type="dxa"/>
        <w:bottom w:w="0" w:type="dxa"/>
        <w:right w:w="0" w:type="dxa"/>
      </w:tblCellMar>
    </w:tblPr>
  </w:style>
  <w:style w:type="paragraph" w:styleId="BodyText">
    <w:name w:val="Body Text"/>
    <w:basedOn w:val="Normal"/>
    <w:semiHidden/>
    <w:qFormat/>
    <w:rsid w:val="003D1E7C"/>
    <w:rPr>
      <w:rFonts w:ascii="SimSun" w:eastAsia="SimSun" w:hAnsi="SimSun" w:cs="SimSun"/>
      <w:sz w:val="20"/>
      <w:szCs w:val="20"/>
    </w:rPr>
  </w:style>
  <w:style w:type="paragraph" w:styleId="BalloonText">
    <w:name w:val="Balloon Text"/>
    <w:basedOn w:val="Normal"/>
    <w:link w:val="Char"/>
    <w:uiPriority w:val="99"/>
    <w:semiHidden/>
    <w:unhideWhenUsed/>
    <w:rsid w:val="00112239"/>
    <w:rPr>
      <w:sz w:val="18"/>
      <w:szCs w:val="18"/>
    </w:rPr>
  </w:style>
  <w:style w:type="character" w:customStyle="1" w:styleId="Char">
    <w:name w:val="批注框文本 Char"/>
    <w:basedOn w:val="DefaultParagraphFont"/>
    <w:link w:val="BalloonText"/>
    <w:uiPriority w:val="99"/>
    <w:semiHidden/>
    <w:rsid w:val="00112239"/>
    <w:rPr>
      <w:noProof/>
      <w:sz w:val="18"/>
      <w:szCs w:val="18"/>
    </w:rPr>
  </w:style>
  <w:style w:type="paragraph" w:styleId="Header">
    <w:name w:val="header"/>
    <w:basedOn w:val="Normal"/>
    <w:link w:val="Char0"/>
    <w:uiPriority w:val="99"/>
    <w:semiHidden/>
    <w:unhideWhenUsed/>
    <w:rsid w:val="0066677B"/>
    <w:pPr>
      <w:tabs>
        <w:tab w:val="center" w:pos="4153"/>
        <w:tab w:val="right" w:pos="8306"/>
      </w:tabs>
      <w:jc w:val="center"/>
    </w:pPr>
    <w:rPr>
      <w:sz w:val="18"/>
      <w:szCs w:val="18"/>
    </w:rPr>
  </w:style>
  <w:style w:type="character" w:customStyle="1" w:styleId="Char0">
    <w:name w:val="页眉 Char"/>
    <w:basedOn w:val="DefaultParagraphFont"/>
    <w:link w:val="Header"/>
    <w:uiPriority w:val="99"/>
    <w:semiHidden/>
    <w:rsid w:val="0066677B"/>
    <w:rPr>
      <w:noProof/>
      <w:sz w:val="18"/>
      <w:szCs w:val="18"/>
    </w:rPr>
  </w:style>
  <w:style w:type="paragraph" w:styleId="Footer">
    <w:name w:val="footer"/>
    <w:basedOn w:val="Normal"/>
    <w:link w:val="Char1"/>
    <w:uiPriority w:val="99"/>
    <w:semiHidden/>
    <w:unhideWhenUsed/>
    <w:rsid w:val="0066677B"/>
    <w:pPr>
      <w:tabs>
        <w:tab w:val="center" w:pos="4153"/>
        <w:tab w:val="right" w:pos="8306"/>
      </w:tabs>
    </w:pPr>
    <w:rPr>
      <w:sz w:val="18"/>
      <w:szCs w:val="18"/>
    </w:rPr>
  </w:style>
  <w:style w:type="character" w:customStyle="1" w:styleId="Char1">
    <w:name w:val="页脚 Char"/>
    <w:basedOn w:val="DefaultParagraphFont"/>
    <w:link w:val="Footer"/>
    <w:uiPriority w:val="99"/>
    <w:semiHidden/>
    <w:rsid w:val="0066677B"/>
    <w:rPr>
      <w:noProof/>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8.xm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header" Target="header52.xml" /><Relationship Id="rId108" Type="http://schemas.openxmlformats.org/officeDocument/2006/relationships/header" Target="header53.xml" /><Relationship Id="rId109" Type="http://schemas.openxmlformats.org/officeDocument/2006/relationships/footer" Target="footer52.xml" /><Relationship Id="rId11" Type="http://schemas.openxmlformats.org/officeDocument/2006/relationships/header" Target="header5.xml" /><Relationship Id="rId110" Type="http://schemas.openxmlformats.org/officeDocument/2006/relationships/footer" Target="footer53.xml" /><Relationship Id="rId111" Type="http://schemas.openxmlformats.org/officeDocument/2006/relationships/header" Target="header54.xml" /><Relationship Id="rId112" Type="http://schemas.openxmlformats.org/officeDocument/2006/relationships/footer" Target="footer54.xml" /><Relationship Id="rId113" Type="http://schemas.openxmlformats.org/officeDocument/2006/relationships/hyperlink" Target="https://d.book118.com/938120136036006047" TargetMode="External" /><Relationship Id="rId114" Type="http://schemas.openxmlformats.org/officeDocument/2006/relationships/header" Target="header55.xml" /><Relationship Id="rId115" Type="http://schemas.openxmlformats.org/officeDocument/2006/relationships/header" Target="header56.xml" /><Relationship Id="rId116" Type="http://schemas.openxmlformats.org/officeDocument/2006/relationships/footer" Target="footer55.xml" /><Relationship Id="rId117" Type="http://schemas.openxmlformats.org/officeDocument/2006/relationships/footer" Target="footer56.xml" /><Relationship Id="rId118" Type="http://schemas.openxmlformats.org/officeDocument/2006/relationships/header" Target="header57.xml" /><Relationship Id="rId119" Type="http://schemas.openxmlformats.org/officeDocument/2006/relationships/footer" Target="footer57.xml" /><Relationship Id="rId12" Type="http://schemas.openxmlformats.org/officeDocument/2006/relationships/footer" Target="footer4.xml" /><Relationship Id="rId120" Type="http://schemas.openxmlformats.org/officeDocument/2006/relationships/theme" Target="theme/theme1.xml" /><Relationship Id="rId121"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image" Target="media/image1.jpeg" /><Relationship Id="rId83" Type="http://schemas.openxmlformats.org/officeDocument/2006/relationships/header" Target="header40.xml" /><Relationship Id="rId84" Type="http://schemas.openxmlformats.org/officeDocument/2006/relationships/header" Target="header41.xml" /><Relationship Id="rId85" Type="http://schemas.openxmlformats.org/officeDocument/2006/relationships/footer" Target="footer40.xml" /><Relationship Id="rId86" Type="http://schemas.openxmlformats.org/officeDocument/2006/relationships/footer" Target="footer41.xm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header" Target="header46.xml" /><Relationship Id="rId96" Type="http://schemas.openxmlformats.org/officeDocument/2006/relationships/header" Target="header47.xml" /><Relationship Id="rId97" Type="http://schemas.openxmlformats.org/officeDocument/2006/relationships/footer" Target="footer46.xml" /><Relationship Id="rId98" Type="http://schemas.openxmlformats.org/officeDocument/2006/relationships/footer" Target="footer47.xml" /><Relationship Id="rId99" Type="http://schemas.openxmlformats.org/officeDocument/2006/relationships/header" Target="head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2428</Words>
  <Characters>13843</Characters>
  <Application>Microsoft Office Word</Application>
  <DocSecurity>0</DocSecurity>
  <Lines>115</Lines>
  <Paragraphs>32</Paragraphs>
  <ScaleCrop>false</ScaleCrop>
  <Company/>
  <LinksUpToDate>false</LinksUpToDate>
  <CharactersWithSpaces>16239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2024-01-21T09:09:00Z</dcterms:created>
  <dcterms:modified xsi:type="dcterms:W3CDTF">2024-01-21T09:09:00Z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2023-12-13T20:36:23Z</vt:filetime>
  </property>
  <property fmtid="{D5CDD505-2E9C-101B-9397-08002B2CF9AE}" pid="3" name="CRO">
    <vt:lpwstr>wqlLaW5nc29mdCBQREYgdG8gV1BTIDkw</vt:lpwstr>
  </property>
  <property fmtid="{D5CDD505-2E9C-101B-9397-08002B2CF9AE}" pid="4" name="UsrData">
    <vt:lpwstr>6579a53cf23622001f377305wl</vt:lpwstr>
  </property>
</Properties>
</file>