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 w:history="1">
        <w:r>
          <w:rPr>
            <w:rFonts w:ascii="仿宋" w:eastAsia="仿宋" w:hAnsi="仿宋" w:cs="仿宋" w:hint="eastAsia"/>
            <w:lang w:eastAsia="zh-CN"/>
          </w:rPr>
          <w:t>概论</w:t>
        </w:r>
        <w:r>
          <w:tab/>
        </w:r>
        <w:r>
          <w:fldChar w:fldCharType="begin"/>
        </w:r>
        <w:r>
          <w:instrText xml:space="preserve"> PAGEREF _Toc2526 \h </w:instrText>
        </w:r>
        <w:r>
          <w:fldChar w:fldCharType="separate"/>
        </w:r>
        <w:r>
          <w:t>3</w:t>
        </w:r>
        <w:r>
          <w:fldChar w:fldCharType="end"/>
        </w:r>
      </w:hyperlink>
    </w:p>
    <w:p>
      <w:pPr>
        <w:pStyle w:val="TOC1"/>
        <w:tabs>
          <w:tab w:val="right" w:leader="dot" w:pos="8306"/>
        </w:tabs>
      </w:pPr>
      <w:hyperlink w:anchor="_Toc19670" w:history="1">
        <w:r>
          <w:rPr>
            <w:rFonts w:ascii="仿宋" w:eastAsia="仿宋" w:hAnsi="仿宋" w:cs="仿宋" w:hint="eastAsia"/>
            <w:lang w:eastAsia="zh-CN"/>
          </w:rPr>
          <w:t>一、养老金融项目文档管理</w:t>
        </w:r>
        <w:r>
          <w:tab/>
        </w:r>
        <w:r>
          <w:fldChar w:fldCharType="begin"/>
        </w:r>
        <w:r>
          <w:instrText xml:space="preserve"> PAGEREF _Toc19670 \h </w:instrText>
        </w:r>
        <w:r>
          <w:fldChar w:fldCharType="separate"/>
        </w:r>
        <w:r>
          <w:t>3</w:t>
        </w:r>
        <w:r>
          <w:fldChar w:fldCharType="end"/>
        </w:r>
      </w:hyperlink>
    </w:p>
    <w:p>
      <w:pPr>
        <w:pStyle w:val="TOC2"/>
        <w:tabs>
          <w:tab w:val="right" w:leader="dot" w:pos="8306"/>
        </w:tabs>
      </w:pPr>
      <w:hyperlink w:anchor="_Toc28609" w:history="1">
        <w:r>
          <w:rPr>
            <w:rFonts w:ascii="仿宋" w:eastAsia="仿宋" w:hAnsi="仿宋" w:cs="仿宋" w:hint="eastAsia"/>
            <w:lang w:eastAsia="zh-CN"/>
          </w:rPr>
          <w:t>(一)、文档编制与审查</w:t>
        </w:r>
        <w:r>
          <w:tab/>
        </w:r>
        <w:r>
          <w:fldChar w:fldCharType="begin"/>
        </w:r>
        <w:r>
          <w:instrText xml:space="preserve"> PAGEREF _Toc28609 \h </w:instrText>
        </w:r>
        <w:r>
          <w:fldChar w:fldCharType="separate"/>
        </w:r>
        <w:r>
          <w:t>3</w:t>
        </w:r>
        <w:r>
          <w:fldChar w:fldCharType="end"/>
        </w:r>
      </w:hyperlink>
    </w:p>
    <w:p>
      <w:pPr>
        <w:pStyle w:val="TOC2"/>
        <w:tabs>
          <w:tab w:val="right" w:leader="dot" w:pos="8306"/>
        </w:tabs>
      </w:pPr>
      <w:hyperlink w:anchor="_Toc4982" w:history="1">
        <w:r>
          <w:rPr>
            <w:rFonts w:ascii="仿宋" w:eastAsia="仿宋" w:hAnsi="仿宋" w:cs="仿宋" w:hint="eastAsia"/>
            <w:lang w:eastAsia="zh-CN"/>
          </w:rPr>
          <w:t>(二)、文档发布与分发</w:t>
        </w:r>
        <w:r>
          <w:tab/>
        </w:r>
        <w:r>
          <w:fldChar w:fldCharType="begin"/>
        </w:r>
        <w:r>
          <w:instrText xml:space="preserve"> PAGEREF _Toc4982 \h </w:instrText>
        </w:r>
        <w:r>
          <w:fldChar w:fldCharType="separate"/>
        </w:r>
        <w:r>
          <w:t>4</w:t>
        </w:r>
        <w:r>
          <w:fldChar w:fldCharType="end"/>
        </w:r>
      </w:hyperlink>
    </w:p>
    <w:p>
      <w:pPr>
        <w:pStyle w:val="TOC2"/>
        <w:tabs>
          <w:tab w:val="right" w:leader="dot" w:pos="8306"/>
        </w:tabs>
      </w:pPr>
      <w:hyperlink w:anchor="_Toc21285" w:history="1">
        <w:r>
          <w:rPr>
            <w:rFonts w:ascii="仿宋" w:eastAsia="仿宋" w:hAnsi="仿宋" w:cs="仿宋" w:hint="eastAsia"/>
            <w:lang w:eastAsia="zh-CN"/>
          </w:rPr>
          <w:t>(三)、文档存档与归档</w:t>
        </w:r>
        <w:r>
          <w:tab/>
        </w:r>
        <w:r>
          <w:fldChar w:fldCharType="begin"/>
        </w:r>
        <w:r>
          <w:instrText xml:space="preserve"> PAGEREF _Toc21285 \h </w:instrText>
        </w:r>
        <w:r>
          <w:fldChar w:fldCharType="separate"/>
        </w:r>
        <w:r>
          <w:t>5</w:t>
        </w:r>
        <w:r>
          <w:fldChar w:fldCharType="end"/>
        </w:r>
      </w:hyperlink>
    </w:p>
    <w:p>
      <w:pPr>
        <w:pStyle w:val="TOC1"/>
        <w:tabs>
          <w:tab w:val="right" w:leader="dot" w:pos="8306"/>
        </w:tabs>
      </w:pPr>
      <w:hyperlink w:anchor="_Toc25377" w:history="1">
        <w:r>
          <w:rPr>
            <w:rFonts w:ascii="仿宋" w:eastAsia="仿宋" w:hAnsi="仿宋" w:cs="仿宋" w:hint="eastAsia"/>
            <w:lang w:eastAsia="zh-CN"/>
          </w:rPr>
          <w:t>二、工艺说明</w:t>
        </w:r>
        <w:r>
          <w:tab/>
        </w:r>
        <w:r>
          <w:fldChar w:fldCharType="begin"/>
        </w:r>
        <w:r>
          <w:instrText xml:space="preserve"> PAGEREF _Toc25377 \h </w:instrText>
        </w:r>
        <w:r>
          <w:fldChar w:fldCharType="separate"/>
        </w:r>
        <w:r>
          <w:t>6</w:t>
        </w:r>
        <w:r>
          <w:fldChar w:fldCharType="end"/>
        </w:r>
      </w:hyperlink>
    </w:p>
    <w:p>
      <w:pPr>
        <w:pStyle w:val="TOC2"/>
        <w:tabs>
          <w:tab w:val="right" w:leader="dot" w:pos="8306"/>
        </w:tabs>
      </w:pPr>
      <w:hyperlink w:anchor="_Toc6083" w:history="1">
        <w:r>
          <w:rPr>
            <w:rFonts w:ascii="仿宋" w:eastAsia="仿宋" w:hAnsi="仿宋" w:cs="仿宋" w:hint="eastAsia"/>
            <w:lang w:eastAsia="zh-CN"/>
          </w:rPr>
          <w:t>(一)、技术管理特点</w:t>
        </w:r>
        <w:r>
          <w:tab/>
        </w:r>
        <w:r>
          <w:fldChar w:fldCharType="begin"/>
        </w:r>
        <w:r>
          <w:instrText xml:space="preserve"> PAGEREF _Toc6083 \h </w:instrText>
        </w:r>
        <w:r>
          <w:fldChar w:fldCharType="separate"/>
        </w:r>
        <w:r>
          <w:t>6</w:t>
        </w:r>
        <w:r>
          <w:fldChar w:fldCharType="end"/>
        </w:r>
      </w:hyperlink>
    </w:p>
    <w:p>
      <w:pPr>
        <w:pStyle w:val="TOC2"/>
        <w:tabs>
          <w:tab w:val="right" w:leader="dot" w:pos="8306"/>
        </w:tabs>
      </w:pPr>
      <w:hyperlink w:anchor="_Toc5898" w:history="1">
        <w:r>
          <w:rPr>
            <w:rFonts w:ascii="仿宋" w:eastAsia="仿宋" w:hAnsi="仿宋" w:cs="仿宋" w:hint="eastAsia"/>
            <w:lang w:eastAsia="zh-CN"/>
          </w:rPr>
          <w:t>(二)、养老金融项目工艺技术设计方案</w:t>
        </w:r>
        <w:r>
          <w:tab/>
        </w:r>
        <w:r>
          <w:fldChar w:fldCharType="begin"/>
        </w:r>
        <w:r>
          <w:instrText xml:space="preserve"> PAGEREF _Toc5898 \h </w:instrText>
        </w:r>
        <w:r>
          <w:fldChar w:fldCharType="separate"/>
        </w:r>
        <w:r>
          <w:t>7</w:t>
        </w:r>
        <w:r>
          <w:fldChar w:fldCharType="end"/>
        </w:r>
      </w:hyperlink>
    </w:p>
    <w:p>
      <w:pPr>
        <w:pStyle w:val="TOC2"/>
        <w:tabs>
          <w:tab w:val="right" w:leader="dot" w:pos="8306"/>
        </w:tabs>
      </w:pPr>
      <w:hyperlink w:anchor="_Toc8412" w:history="1">
        <w:r>
          <w:rPr>
            <w:rFonts w:ascii="仿宋" w:eastAsia="仿宋" w:hAnsi="仿宋" w:cs="仿宋" w:hint="eastAsia"/>
            <w:lang w:eastAsia="zh-CN"/>
          </w:rPr>
          <w:t>(三)、设备选型方案</w:t>
        </w:r>
        <w:r>
          <w:tab/>
        </w:r>
        <w:r>
          <w:fldChar w:fldCharType="begin"/>
        </w:r>
        <w:r>
          <w:instrText xml:space="preserve"> PAGEREF _Toc8412 \h </w:instrText>
        </w:r>
        <w:r>
          <w:fldChar w:fldCharType="separate"/>
        </w:r>
        <w:r>
          <w:t>9</w:t>
        </w:r>
        <w:r>
          <w:fldChar w:fldCharType="end"/>
        </w:r>
      </w:hyperlink>
    </w:p>
    <w:p>
      <w:pPr>
        <w:pStyle w:val="TOC1"/>
        <w:tabs>
          <w:tab w:val="right" w:leader="dot" w:pos="8306"/>
        </w:tabs>
      </w:pPr>
      <w:hyperlink w:anchor="_Toc3812" w:history="1">
        <w:r>
          <w:rPr>
            <w:rFonts w:ascii="仿宋" w:eastAsia="仿宋" w:hAnsi="仿宋" w:cs="仿宋" w:hint="eastAsia"/>
            <w:lang w:eastAsia="zh-CN"/>
          </w:rPr>
          <w:t>三、养老金融项目危机管理</w:t>
        </w:r>
        <w:r>
          <w:tab/>
        </w:r>
        <w:r>
          <w:fldChar w:fldCharType="begin"/>
        </w:r>
        <w:r>
          <w:instrText xml:space="preserve"> PAGEREF _Toc3812 \h </w:instrText>
        </w:r>
        <w:r>
          <w:fldChar w:fldCharType="separate"/>
        </w:r>
        <w:r>
          <w:t>10</w:t>
        </w:r>
        <w:r>
          <w:fldChar w:fldCharType="end"/>
        </w:r>
      </w:hyperlink>
    </w:p>
    <w:p>
      <w:pPr>
        <w:pStyle w:val="TOC2"/>
        <w:tabs>
          <w:tab w:val="right" w:leader="dot" w:pos="8306"/>
        </w:tabs>
      </w:pPr>
      <w:hyperlink w:anchor="_Toc31488" w:history="1">
        <w:r>
          <w:rPr>
            <w:rFonts w:ascii="仿宋" w:eastAsia="仿宋" w:hAnsi="仿宋" w:cs="仿宋" w:hint="eastAsia"/>
            <w:lang w:eastAsia="zh-CN"/>
          </w:rPr>
          <w:t>(一)、危机预警与识别</w:t>
        </w:r>
        <w:r>
          <w:tab/>
        </w:r>
        <w:r>
          <w:fldChar w:fldCharType="begin"/>
        </w:r>
        <w:r>
          <w:instrText xml:space="preserve"> PAGEREF _Toc31488 \h </w:instrText>
        </w:r>
        <w:r>
          <w:fldChar w:fldCharType="separate"/>
        </w:r>
        <w:r>
          <w:t>10</w:t>
        </w:r>
        <w:r>
          <w:fldChar w:fldCharType="end"/>
        </w:r>
      </w:hyperlink>
    </w:p>
    <w:p>
      <w:pPr>
        <w:pStyle w:val="TOC2"/>
        <w:tabs>
          <w:tab w:val="right" w:leader="dot" w:pos="8306"/>
        </w:tabs>
      </w:pPr>
      <w:hyperlink w:anchor="_Toc18942" w:history="1">
        <w:r>
          <w:rPr>
            <w:rFonts w:ascii="仿宋" w:eastAsia="仿宋" w:hAnsi="仿宋" w:cs="仿宋" w:hint="eastAsia"/>
            <w:lang w:eastAsia="zh-CN"/>
          </w:rPr>
          <w:t>(二)、危机应对与恢复</w:t>
        </w:r>
        <w:r>
          <w:tab/>
        </w:r>
        <w:r>
          <w:fldChar w:fldCharType="begin"/>
        </w:r>
        <w:r>
          <w:instrText xml:space="preserve"> PAGEREF _Toc18942 \h </w:instrText>
        </w:r>
        <w:r>
          <w:fldChar w:fldCharType="separate"/>
        </w:r>
        <w:r>
          <w:t>11</w:t>
        </w:r>
        <w:r>
          <w:fldChar w:fldCharType="end"/>
        </w:r>
      </w:hyperlink>
    </w:p>
    <w:p>
      <w:pPr>
        <w:pStyle w:val="TOC1"/>
        <w:tabs>
          <w:tab w:val="right" w:leader="dot" w:pos="8306"/>
        </w:tabs>
      </w:pPr>
      <w:hyperlink w:anchor="_Toc16705" w:history="1">
        <w:r>
          <w:rPr>
            <w:rFonts w:ascii="仿宋" w:eastAsia="仿宋" w:hAnsi="仿宋" w:cs="仿宋" w:hint="eastAsia"/>
            <w:lang w:eastAsia="zh-CN"/>
          </w:rPr>
          <w:t>四、养老金融项目建设单位说明</w:t>
        </w:r>
        <w:r>
          <w:tab/>
        </w:r>
        <w:r>
          <w:fldChar w:fldCharType="begin"/>
        </w:r>
        <w:r>
          <w:instrText xml:space="preserve"> PAGEREF _Toc16705 \h </w:instrText>
        </w:r>
        <w:r>
          <w:fldChar w:fldCharType="separate"/>
        </w:r>
        <w:r>
          <w:t>12</w:t>
        </w:r>
        <w:r>
          <w:fldChar w:fldCharType="end"/>
        </w:r>
      </w:hyperlink>
    </w:p>
    <w:p>
      <w:pPr>
        <w:pStyle w:val="TOC2"/>
        <w:tabs>
          <w:tab w:val="right" w:leader="dot" w:pos="8306"/>
        </w:tabs>
      </w:pPr>
      <w:hyperlink w:anchor="_Toc5176" w:history="1">
        <w:r>
          <w:rPr>
            <w:rFonts w:ascii="仿宋" w:eastAsia="仿宋" w:hAnsi="仿宋" w:cs="仿宋" w:hint="eastAsia"/>
            <w:lang w:eastAsia="zh-CN"/>
          </w:rPr>
          <w:t>(一)、养老金融项目承办单位基本情况</w:t>
        </w:r>
        <w:r>
          <w:tab/>
        </w:r>
        <w:r>
          <w:fldChar w:fldCharType="begin"/>
        </w:r>
        <w:r>
          <w:instrText xml:space="preserve"> PAGEREF _Toc5176 \h </w:instrText>
        </w:r>
        <w:r>
          <w:fldChar w:fldCharType="separate"/>
        </w:r>
        <w:r>
          <w:t>12</w:t>
        </w:r>
        <w:r>
          <w:fldChar w:fldCharType="end"/>
        </w:r>
      </w:hyperlink>
    </w:p>
    <w:p>
      <w:pPr>
        <w:pStyle w:val="TOC2"/>
        <w:tabs>
          <w:tab w:val="right" w:leader="dot" w:pos="8306"/>
        </w:tabs>
      </w:pPr>
      <w:hyperlink w:anchor="_Toc194" w:history="1">
        <w:r>
          <w:rPr>
            <w:rFonts w:ascii="仿宋" w:eastAsia="仿宋" w:hAnsi="仿宋" w:cs="仿宋" w:hint="eastAsia"/>
            <w:lang w:eastAsia="zh-CN"/>
          </w:rPr>
          <w:t>(二)、公司经济效益分析</w:t>
        </w:r>
        <w:r>
          <w:tab/>
        </w:r>
        <w:r>
          <w:fldChar w:fldCharType="begin"/>
        </w:r>
        <w:r>
          <w:instrText xml:space="preserve"> PAGEREF _Toc194 \h </w:instrText>
        </w:r>
        <w:r>
          <w:fldChar w:fldCharType="separate"/>
        </w:r>
        <w:r>
          <w:t>13</w:t>
        </w:r>
        <w:r>
          <w:fldChar w:fldCharType="end"/>
        </w:r>
      </w:hyperlink>
    </w:p>
    <w:p>
      <w:pPr>
        <w:pStyle w:val="TOC1"/>
        <w:tabs>
          <w:tab w:val="right" w:leader="dot" w:pos="8306"/>
        </w:tabs>
      </w:pPr>
      <w:hyperlink w:anchor="_Toc7110" w:history="1">
        <w:r>
          <w:rPr>
            <w:rFonts w:ascii="仿宋" w:eastAsia="仿宋" w:hAnsi="仿宋" w:cs="仿宋" w:hint="eastAsia"/>
            <w:lang w:eastAsia="zh-CN"/>
          </w:rPr>
          <w:t>五、养老金融项目可持续发展</w:t>
        </w:r>
        <w:r>
          <w:tab/>
        </w:r>
        <w:r>
          <w:fldChar w:fldCharType="begin"/>
        </w:r>
        <w:r>
          <w:instrText xml:space="preserve"> PAGEREF _Toc7110 \h </w:instrText>
        </w:r>
        <w:r>
          <w:fldChar w:fldCharType="separate"/>
        </w:r>
        <w:r>
          <w:t>14</w:t>
        </w:r>
        <w:r>
          <w:fldChar w:fldCharType="end"/>
        </w:r>
      </w:hyperlink>
    </w:p>
    <w:p>
      <w:pPr>
        <w:pStyle w:val="TOC2"/>
        <w:tabs>
          <w:tab w:val="right" w:leader="dot" w:pos="8306"/>
        </w:tabs>
      </w:pPr>
      <w:hyperlink w:anchor="_Toc13829" w:history="1">
        <w:r>
          <w:rPr>
            <w:rFonts w:ascii="仿宋" w:eastAsia="仿宋" w:hAnsi="仿宋" w:cs="仿宋" w:hint="eastAsia"/>
            <w:lang w:eastAsia="zh-CN"/>
          </w:rPr>
          <w:t>(一)、可持续战略与实践</w:t>
        </w:r>
        <w:r>
          <w:tab/>
        </w:r>
        <w:r>
          <w:fldChar w:fldCharType="begin"/>
        </w:r>
        <w:r>
          <w:instrText xml:space="preserve"> PAGEREF _Toc13829 \h </w:instrText>
        </w:r>
        <w:r>
          <w:fldChar w:fldCharType="separate"/>
        </w:r>
        <w:r>
          <w:t>14</w:t>
        </w:r>
        <w:r>
          <w:fldChar w:fldCharType="end"/>
        </w:r>
      </w:hyperlink>
    </w:p>
    <w:p>
      <w:pPr>
        <w:pStyle w:val="TOC2"/>
        <w:tabs>
          <w:tab w:val="right" w:leader="dot" w:pos="8306"/>
        </w:tabs>
      </w:pPr>
      <w:hyperlink w:anchor="_Toc15831" w:history="1">
        <w:r>
          <w:rPr>
            <w:rFonts w:ascii="仿宋" w:eastAsia="仿宋" w:hAnsi="仿宋" w:cs="仿宋" w:hint="eastAsia"/>
            <w:lang w:eastAsia="zh-CN"/>
          </w:rPr>
          <w:t>(二)、环保与社会责任</w:t>
        </w:r>
        <w:r>
          <w:tab/>
        </w:r>
        <w:r>
          <w:fldChar w:fldCharType="begin"/>
        </w:r>
        <w:r>
          <w:instrText xml:space="preserve"> PAGEREF _Toc15831 \h </w:instrText>
        </w:r>
        <w:r>
          <w:fldChar w:fldCharType="separate"/>
        </w:r>
        <w:r>
          <w:t>15</w:t>
        </w:r>
        <w:r>
          <w:fldChar w:fldCharType="end"/>
        </w:r>
      </w:hyperlink>
    </w:p>
    <w:p>
      <w:pPr>
        <w:pStyle w:val="TOC1"/>
        <w:tabs>
          <w:tab w:val="right" w:leader="dot" w:pos="8306"/>
        </w:tabs>
      </w:pPr>
      <w:hyperlink w:anchor="_Toc6502" w:history="1">
        <w:r>
          <w:rPr>
            <w:rFonts w:ascii="仿宋" w:eastAsia="仿宋" w:hAnsi="仿宋" w:cs="仿宋" w:hint="eastAsia"/>
            <w:lang w:eastAsia="zh-CN"/>
          </w:rPr>
          <w:t>六、养老金融项目选址可行性分析</w:t>
        </w:r>
        <w:r>
          <w:tab/>
        </w:r>
        <w:r>
          <w:fldChar w:fldCharType="begin"/>
        </w:r>
        <w:r>
          <w:instrText xml:space="preserve"> PAGEREF _Toc6502 \h </w:instrText>
        </w:r>
        <w:r>
          <w:fldChar w:fldCharType="separate"/>
        </w:r>
        <w:r>
          <w:t>16</w:t>
        </w:r>
        <w:r>
          <w:fldChar w:fldCharType="end"/>
        </w:r>
      </w:hyperlink>
    </w:p>
    <w:p>
      <w:pPr>
        <w:pStyle w:val="TOC2"/>
        <w:tabs>
          <w:tab w:val="right" w:leader="dot" w:pos="8306"/>
        </w:tabs>
      </w:pPr>
      <w:hyperlink w:anchor="_Toc2453" w:history="1">
        <w:r>
          <w:rPr>
            <w:rFonts w:ascii="仿宋" w:eastAsia="仿宋" w:hAnsi="仿宋" w:cs="仿宋" w:hint="eastAsia"/>
            <w:lang w:eastAsia="zh-CN"/>
          </w:rPr>
          <w:t>(一)、养老金融项目选址</w:t>
        </w:r>
        <w:r>
          <w:tab/>
        </w:r>
        <w:r>
          <w:fldChar w:fldCharType="begin"/>
        </w:r>
        <w:r>
          <w:instrText xml:space="preserve"> PAGEREF _Toc2453 \h </w:instrText>
        </w:r>
        <w:r>
          <w:fldChar w:fldCharType="separate"/>
        </w:r>
        <w:r>
          <w:t>16</w:t>
        </w:r>
        <w:r>
          <w:fldChar w:fldCharType="end"/>
        </w:r>
      </w:hyperlink>
    </w:p>
    <w:p>
      <w:pPr>
        <w:pStyle w:val="TOC2"/>
        <w:tabs>
          <w:tab w:val="right" w:leader="dot" w:pos="8306"/>
        </w:tabs>
      </w:pPr>
      <w:hyperlink w:anchor="_Toc23714" w:history="1">
        <w:r>
          <w:rPr>
            <w:rFonts w:ascii="仿宋" w:eastAsia="仿宋" w:hAnsi="仿宋" w:cs="仿宋" w:hint="eastAsia"/>
            <w:lang w:eastAsia="zh-CN"/>
          </w:rPr>
          <w:t>(二)、用地控制指标</w:t>
        </w:r>
        <w:r>
          <w:tab/>
        </w:r>
        <w:r>
          <w:fldChar w:fldCharType="begin"/>
        </w:r>
        <w:r>
          <w:instrText xml:space="preserve"> PAGEREF _Toc23714 \h </w:instrText>
        </w:r>
        <w:r>
          <w:fldChar w:fldCharType="separate"/>
        </w:r>
        <w:r>
          <w:t>16</w:t>
        </w:r>
        <w:r>
          <w:fldChar w:fldCharType="end"/>
        </w:r>
      </w:hyperlink>
    </w:p>
    <w:p>
      <w:pPr>
        <w:pStyle w:val="TOC2"/>
        <w:tabs>
          <w:tab w:val="right" w:leader="dot" w:pos="8306"/>
        </w:tabs>
      </w:pPr>
      <w:hyperlink w:anchor="_Toc13347" w:history="1">
        <w:r>
          <w:rPr>
            <w:rFonts w:ascii="仿宋" w:eastAsia="仿宋" w:hAnsi="仿宋" w:cs="仿宋" w:hint="eastAsia"/>
            <w:lang w:eastAsia="zh-CN"/>
          </w:rPr>
          <w:t>(三)、节约用地措施</w:t>
        </w:r>
        <w:r>
          <w:tab/>
        </w:r>
        <w:r>
          <w:fldChar w:fldCharType="begin"/>
        </w:r>
        <w:r>
          <w:instrText xml:space="preserve"> PAGEREF _Toc13347 \h </w:instrText>
        </w:r>
        <w:r>
          <w:fldChar w:fldCharType="separate"/>
        </w:r>
        <w:r>
          <w:t>18</w:t>
        </w:r>
        <w:r>
          <w:fldChar w:fldCharType="end"/>
        </w:r>
      </w:hyperlink>
    </w:p>
    <w:p>
      <w:pPr>
        <w:pStyle w:val="TOC2"/>
        <w:tabs>
          <w:tab w:val="right" w:leader="dot" w:pos="8306"/>
        </w:tabs>
      </w:pPr>
      <w:hyperlink w:anchor="_Toc18776" w:history="1">
        <w:r>
          <w:rPr>
            <w:rFonts w:ascii="仿宋" w:eastAsia="仿宋" w:hAnsi="仿宋" w:cs="仿宋" w:hint="eastAsia"/>
            <w:lang w:eastAsia="zh-CN"/>
          </w:rPr>
          <w:t>(四)、总图布置方案</w:t>
        </w:r>
        <w:r>
          <w:tab/>
        </w:r>
        <w:r>
          <w:fldChar w:fldCharType="begin"/>
        </w:r>
        <w:r>
          <w:instrText xml:space="preserve"> PAGEREF _Toc18776 \h </w:instrText>
        </w:r>
        <w:r>
          <w:fldChar w:fldCharType="separate"/>
        </w:r>
        <w:r>
          <w:t>19</w:t>
        </w:r>
        <w:r>
          <w:fldChar w:fldCharType="end"/>
        </w:r>
      </w:hyperlink>
    </w:p>
    <w:p>
      <w:pPr>
        <w:pStyle w:val="TOC2"/>
        <w:tabs>
          <w:tab w:val="right" w:leader="dot" w:pos="8306"/>
        </w:tabs>
      </w:pPr>
      <w:hyperlink w:anchor="_Toc19837" w:history="1">
        <w:r>
          <w:rPr>
            <w:rFonts w:ascii="仿宋" w:eastAsia="仿宋" w:hAnsi="仿宋" w:cs="仿宋" w:hint="eastAsia"/>
            <w:lang w:eastAsia="zh-CN"/>
          </w:rPr>
          <w:t>(五)、选址综合评价</w:t>
        </w:r>
        <w:r>
          <w:tab/>
        </w:r>
        <w:r>
          <w:fldChar w:fldCharType="begin"/>
        </w:r>
        <w:r>
          <w:instrText xml:space="preserve"> PAGEREF _Toc19837 \h </w:instrText>
        </w:r>
        <w:r>
          <w:fldChar w:fldCharType="separate"/>
        </w:r>
        <w:r>
          <w:t>20</w:t>
        </w:r>
        <w:r>
          <w:fldChar w:fldCharType="end"/>
        </w:r>
      </w:hyperlink>
    </w:p>
    <w:p>
      <w:pPr>
        <w:pStyle w:val="TOC1"/>
        <w:tabs>
          <w:tab w:val="right" w:leader="dot" w:pos="8306"/>
        </w:tabs>
      </w:pPr>
      <w:hyperlink w:anchor="_Toc28910" w:history="1">
        <w:r>
          <w:rPr>
            <w:rFonts w:ascii="仿宋" w:eastAsia="仿宋" w:hAnsi="仿宋" w:cs="仿宋" w:hint="eastAsia"/>
            <w:lang w:eastAsia="zh-CN"/>
          </w:rPr>
          <w:t>七、养老金融项目计划安排</w:t>
        </w:r>
        <w:r>
          <w:tab/>
        </w:r>
        <w:r>
          <w:fldChar w:fldCharType="begin"/>
        </w:r>
        <w:r>
          <w:instrText xml:space="preserve"> PAGEREF _Toc28910 \h </w:instrText>
        </w:r>
        <w:r>
          <w:fldChar w:fldCharType="separate"/>
        </w:r>
        <w:r>
          <w:t>21</w:t>
        </w:r>
        <w:r>
          <w:fldChar w:fldCharType="end"/>
        </w:r>
      </w:hyperlink>
    </w:p>
    <w:p>
      <w:pPr>
        <w:pStyle w:val="TOC2"/>
        <w:tabs>
          <w:tab w:val="right" w:leader="dot" w:pos="8306"/>
        </w:tabs>
      </w:pPr>
      <w:hyperlink w:anchor="_Toc17770" w:history="1">
        <w:r>
          <w:rPr>
            <w:rFonts w:ascii="仿宋" w:eastAsia="仿宋" w:hAnsi="仿宋" w:cs="仿宋" w:hint="eastAsia"/>
            <w:lang w:eastAsia="zh-CN"/>
          </w:rPr>
          <w:t>(一)、建设周期</w:t>
        </w:r>
        <w:r>
          <w:tab/>
        </w:r>
        <w:r>
          <w:fldChar w:fldCharType="begin"/>
        </w:r>
        <w:r>
          <w:instrText xml:space="preserve"> PAGEREF _Toc17770 \h </w:instrText>
        </w:r>
        <w:r>
          <w:fldChar w:fldCharType="separate"/>
        </w:r>
        <w:r>
          <w:t>21</w:t>
        </w:r>
        <w:r>
          <w:fldChar w:fldCharType="end"/>
        </w:r>
      </w:hyperlink>
    </w:p>
    <w:p>
      <w:pPr>
        <w:pStyle w:val="TOC2"/>
        <w:tabs>
          <w:tab w:val="right" w:leader="dot" w:pos="8306"/>
        </w:tabs>
      </w:pPr>
      <w:hyperlink w:anchor="_Toc24639" w:history="1">
        <w:r>
          <w:rPr>
            <w:rFonts w:ascii="仿宋" w:eastAsia="仿宋" w:hAnsi="仿宋" w:cs="仿宋" w:hint="eastAsia"/>
            <w:lang w:eastAsia="zh-CN"/>
          </w:rPr>
          <w:t>(二)、建设进度</w:t>
        </w:r>
        <w:r>
          <w:tab/>
        </w:r>
        <w:r>
          <w:fldChar w:fldCharType="begin"/>
        </w:r>
        <w:r>
          <w:instrText xml:space="preserve"> PAGEREF _Toc24639 \h </w:instrText>
        </w:r>
        <w:r>
          <w:fldChar w:fldCharType="separate"/>
        </w:r>
        <w:r>
          <w:t>22</w:t>
        </w:r>
        <w:r>
          <w:fldChar w:fldCharType="end"/>
        </w:r>
      </w:hyperlink>
    </w:p>
    <w:p>
      <w:pPr>
        <w:pStyle w:val="TOC2"/>
        <w:tabs>
          <w:tab w:val="right" w:leader="dot" w:pos="8306"/>
        </w:tabs>
      </w:pPr>
      <w:hyperlink w:anchor="_Toc2265" w:history="1">
        <w:r>
          <w:rPr>
            <w:rFonts w:ascii="仿宋" w:eastAsia="仿宋" w:hAnsi="仿宋" w:cs="仿宋" w:hint="eastAsia"/>
            <w:lang w:eastAsia="zh-CN"/>
          </w:rPr>
          <w:t>(三)、进度安排注意事项</w:t>
        </w:r>
        <w:r>
          <w:tab/>
        </w:r>
        <w:r>
          <w:fldChar w:fldCharType="begin"/>
        </w:r>
        <w:r>
          <w:instrText xml:space="preserve"> PAGEREF _Toc2265 \h </w:instrText>
        </w:r>
        <w:r>
          <w:fldChar w:fldCharType="separate"/>
        </w:r>
        <w:r>
          <w:t>23</w:t>
        </w:r>
        <w:r>
          <w:fldChar w:fldCharType="end"/>
        </w:r>
      </w:hyperlink>
    </w:p>
    <w:p>
      <w:pPr>
        <w:pStyle w:val="TOC2"/>
        <w:tabs>
          <w:tab w:val="right" w:leader="dot" w:pos="8306"/>
        </w:tabs>
      </w:pPr>
      <w:hyperlink w:anchor="_Toc7664" w:history="1">
        <w:r>
          <w:rPr>
            <w:rFonts w:ascii="仿宋" w:eastAsia="仿宋" w:hAnsi="仿宋" w:cs="仿宋" w:hint="eastAsia"/>
            <w:lang w:eastAsia="zh-CN"/>
          </w:rPr>
          <w:t>(四)、人力资源配置</w:t>
        </w:r>
        <w:r>
          <w:tab/>
        </w:r>
        <w:r>
          <w:fldChar w:fldCharType="begin"/>
        </w:r>
        <w:r>
          <w:instrText xml:space="preserve"> PAGEREF _Toc7664 \h </w:instrText>
        </w:r>
        <w:r>
          <w:fldChar w:fldCharType="separate"/>
        </w:r>
        <w:r>
          <w:t>24</w:t>
        </w:r>
        <w:r>
          <w:fldChar w:fldCharType="end"/>
        </w:r>
      </w:hyperlink>
    </w:p>
    <w:p>
      <w:pPr>
        <w:pStyle w:val="TOC1"/>
        <w:tabs>
          <w:tab w:val="right" w:leader="dot" w:pos="8306"/>
        </w:tabs>
      </w:pPr>
      <w:hyperlink w:anchor="_Toc872" w:history="1">
        <w:r>
          <w:rPr>
            <w:rFonts w:ascii="仿宋" w:eastAsia="仿宋" w:hAnsi="仿宋" w:cs="仿宋" w:hint="eastAsia"/>
            <w:lang w:eastAsia="zh-CN"/>
          </w:rPr>
          <w:t>八、养老金融项目经营效益</w:t>
        </w:r>
        <w:r>
          <w:tab/>
        </w:r>
        <w:r>
          <w:fldChar w:fldCharType="begin"/>
        </w:r>
        <w:r>
          <w:instrText xml:space="preserve"> PAGEREF _Toc872 \h </w:instrText>
        </w:r>
        <w:r>
          <w:fldChar w:fldCharType="separate"/>
        </w:r>
        <w:r>
          <w:t>25</w:t>
        </w:r>
        <w:r>
          <w:fldChar w:fldCharType="end"/>
        </w:r>
      </w:hyperlink>
    </w:p>
    <w:p>
      <w:pPr>
        <w:pStyle w:val="TOC2"/>
        <w:tabs>
          <w:tab w:val="right" w:leader="dot" w:pos="8306"/>
        </w:tabs>
      </w:pPr>
      <w:hyperlink w:anchor="_Toc12404" w:history="1">
        <w:r>
          <w:rPr>
            <w:rFonts w:ascii="仿宋" w:eastAsia="仿宋" w:hAnsi="仿宋" w:cs="仿宋" w:hint="eastAsia"/>
            <w:lang w:eastAsia="zh-CN"/>
          </w:rPr>
          <w:t>(一)、经济评价财务测算</w:t>
        </w:r>
        <w:r>
          <w:tab/>
        </w:r>
        <w:r>
          <w:fldChar w:fldCharType="begin"/>
        </w:r>
        <w:r>
          <w:instrText xml:space="preserve"> PAGEREF _Toc12404 \h </w:instrText>
        </w:r>
        <w:r>
          <w:fldChar w:fldCharType="separate"/>
        </w:r>
        <w:r>
          <w:t>25</w:t>
        </w:r>
        <w:r>
          <w:fldChar w:fldCharType="end"/>
        </w:r>
      </w:hyperlink>
    </w:p>
    <w:p>
      <w:pPr>
        <w:pStyle w:val="TOC2"/>
        <w:tabs>
          <w:tab w:val="right" w:leader="dot" w:pos="8306"/>
        </w:tabs>
      </w:pPr>
      <w:hyperlink w:anchor="_Toc28136" w:history="1">
        <w:r>
          <w:rPr>
            <w:rFonts w:ascii="仿宋" w:eastAsia="仿宋" w:hAnsi="仿宋" w:cs="仿宋" w:hint="eastAsia"/>
            <w:lang w:eastAsia="zh-CN"/>
          </w:rPr>
          <w:t>(二)、养老金融项目盈利能力分析</w:t>
        </w:r>
        <w:r>
          <w:tab/>
        </w:r>
        <w:r>
          <w:fldChar w:fldCharType="begin"/>
        </w:r>
        <w:r>
          <w:instrText xml:space="preserve"> PAGEREF _Toc28136 \h </w:instrText>
        </w:r>
        <w:r>
          <w:fldChar w:fldCharType="separate"/>
        </w:r>
        <w:r>
          <w:t>26</w:t>
        </w:r>
        <w:r>
          <w:fldChar w:fldCharType="end"/>
        </w:r>
      </w:hyperlink>
    </w:p>
    <w:p>
      <w:pPr>
        <w:pStyle w:val="TOC1"/>
        <w:tabs>
          <w:tab w:val="right" w:leader="dot" w:pos="8306"/>
        </w:tabs>
      </w:pPr>
      <w:hyperlink w:anchor="_Toc4339" w:history="1">
        <w:r>
          <w:rPr>
            <w:rFonts w:ascii="仿宋" w:eastAsia="仿宋" w:hAnsi="仿宋" w:cs="仿宋" w:hint="eastAsia"/>
            <w:lang w:eastAsia="zh-CN"/>
          </w:rPr>
          <w:t>九、生产安全保护</w:t>
        </w:r>
        <w:r>
          <w:tab/>
        </w:r>
        <w:r>
          <w:fldChar w:fldCharType="begin"/>
        </w:r>
        <w:r>
          <w:instrText xml:space="preserve"> PAGEREF _Toc4339 \h </w:instrText>
        </w:r>
        <w:r>
          <w:fldChar w:fldCharType="separate"/>
        </w:r>
        <w:r>
          <w:t>27</w:t>
        </w:r>
        <w:r>
          <w:fldChar w:fldCharType="end"/>
        </w:r>
      </w:hyperlink>
    </w:p>
    <w:p>
      <w:pPr>
        <w:pStyle w:val="TOC2"/>
        <w:tabs>
          <w:tab w:val="right" w:leader="dot" w:pos="8306"/>
        </w:tabs>
      </w:pPr>
      <w:hyperlink w:anchor="_Toc23053" w:history="1">
        <w:r>
          <w:rPr>
            <w:rFonts w:ascii="仿宋" w:eastAsia="仿宋" w:hAnsi="仿宋" w:cs="仿宋" w:hint="eastAsia"/>
            <w:lang w:eastAsia="zh-CN"/>
          </w:rPr>
          <w:t>(一)、消防安全</w:t>
        </w:r>
        <w:r>
          <w:tab/>
        </w:r>
        <w:r>
          <w:fldChar w:fldCharType="begin"/>
        </w:r>
        <w:r>
          <w:instrText xml:space="preserve"> PAGEREF _Toc23053 \h </w:instrText>
        </w:r>
        <w:r>
          <w:fldChar w:fldCharType="separate"/>
        </w:r>
        <w:r>
          <w:t>27</w:t>
        </w:r>
        <w:r>
          <w:fldChar w:fldCharType="end"/>
        </w:r>
      </w:hyperlink>
    </w:p>
    <w:p>
      <w:pPr>
        <w:pStyle w:val="TOC2"/>
        <w:tabs>
          <w:tab w:val="right" w:leader="dot" w:pos="8306"/>
        </w:tabs>
      </w:pPr>
      <w:hyperlink w:anchor="_Toc23225" w:history="1">
        <w:r>
          <w:rPr>
            <w:rFonts w:ascii="仿宋" w:eastAsia="仿宋" w:hAnsi="仿宋" w:cs="仿宋" w:hint="eastAsia"/>
            <w:lang w:eastAsia="zh-CN"/>
          </w:rPr>
          <w:t>(二)、防火防爆总图布置措施</w:t>
        </w:r>
        <w:r>
          <w:tab/>
        </w:r>
        <w:r>
          <w:fldChar w:fldCharType="begin"/>
        </w:r>
        <w:r>
          <w:instrText xml:space="preserve"> PAGEREF _Toc23225 \h </w:instrText>
        </w:r>
        <w:r>
          <w:fldChar w:fldCharType="separate"/>
        </w:r>
        <w:r>
          <w:t>28</w:t>
        </w:r>
        <w:r>
          <w:fldChar w:fldCharType="end"/>
        </w:r>
      </w:hyperlink>
    </w:p>
    <w:p>
      <w:pPr>
        <w:pStyle w:val="TOC2"/>
        <w:tabs>
          <w:tab w:val="right" w:leader="dot" w:pos="8306"/>
        </w:tabs>
      </w:pPr>
      <w:hyperlink w:anchor="_Toc11450" w:history="1">
        <w:r>
          <w:rPr>
            <w:rFonts w:ascii="仿宋" w:eastAsia="仿宋" w:hAnsi="仿宋" w:cs="仿宋" w:hint="eastAsia"/>
            <w:lang w:eastAsia="zh-CN"/>
          </w:rPr>
          <w:t>(三)、自然灾害防范措施</w:t>
        </w:r>
        <w:r>
          <w:tab/>
        </w:r>
        <w:r>
          <w:fldChar w:fldCharType="begin"/>
        </w:r>
        <w:r>
          <w:instrText xml:space="preserve"> PAGEREF _Toc11450 \h </w:instrText>
        </w:r>
        <w:r>
          <w:fldChar w:fldCharType="separate"/>
        </w:r>
        <w:r>
          <w:t>29</w:t>
        </w:r>
        <w:r>
          <w:fldChar w:fldCharType="end"/>
        </w:r>
      </w:hyperlink>
    </w:p>
    <w:p>
      <w:pPr>
        <w:pStyle w:val="TOC2"/>
        <w:tabs>
          <w:tab w:val="right" w:leader="dot" w:pos="8306"/>
        </w:tabs>
      </w:pPr>
      <w:hyperlink w:anchor="_Toc17114" w:history="1">
        <w:r>
          <w:rPr>
            <w:rFonts w:ascii="仿宋" w:eastAsia="仿宋" w:hAnsi="仿宋" w:cs="仿宋" w:hint="eastAsia"/>
            <w:lang w:eastAsia="zh-CN"/>
          </w:rPr>
          <w:t>(四)、安全色及安全标志使用要求</w:t>
        </w:r>
        <w:r>
          <w:tab/>
        </w:r>
        <w:r>
          <w:fldChar w:fldCharType="begin"/>
        </w:r>
        <w:r>
          <w:instrText xml:space="preserve"> PAGEREF _Toc17114 \h </w:instrText>
        </w:r>
        <w:r>
          <w:fldChar w:fldCharType="separate"/>
        </w:r>
        <w:r>
          <w:t>30</w:t>
        </w:r>
        <w:r>
          <w:fldChar w:fldCharType="end"/>
        </w:r>
      </w:hyperlink>
    </w:p>
    <w:p>
      <w:pPr>
        <w:pStyle w:val="TOC2"/>
        <w:tabs>
          <w:tab w:val="right" w:leader="dot" w:pos="8306"/>
        </w:tabs>
      </w:pPr>
      <w:hyperlink w:anchor="_Toc897" w:history="1">
        <w:r>
          <w:rPr>
            <w:rFonts w:ascii="仿宋" w:eastAsia="仿宋" w:hAnsi="仿宋" w:cs="仿宋" w:hint="eastAsia"/>
            <w:lang w:eastAsia="zh-CN"/>
          </w:rPr>
          <w:t>(五)、防尘防毒措施</w:t>
        </w:r>
        <w:r>
          <w:tab/>
        </w:r>
        <w:r>
          <w:fldChar w:fldCharType="begin"/>
        </w:r>
        <w:r>
          <w:instrText xml:space="preserve"> PAGEREF _Toc897 \h </w:instrText>
        </w:r>
        <w:r>
          <w:fldChar w:fldCharType="separate"/>
        </w:r>
        <w:r>
          <w:t>31</w:t>
        </w:r>
        <w:r>
          <w:fldChar w:fldCharType="end"/>
        </w:r>
      </w:hyperlink>
    </w:p>
    <w:p>
      <w:pPr>
        <w:pStyle w:val="TOC2"/>
        <w:tabs>
          <w:tab w:val="right" w:leader="dot" w:pos="8306"/>
        </w:tabs>
      </w:pPr>
      <w:hyperlink w:anchor="_Toc552" w:history="1">
        <w:r>
          <w:rPr>
            <w:rFonts w:ascii="仿宋" w:eastAsia="仿宋" w:hAnsi="仿宋" w:cs="仿宋" w:hint="eastAsia"/>
            <w:lang w:eastAsia="zh-CN"/>
          </w:rPr>
          <w:t>(六)、防静电、触电防护及防雷措施</w:t>
        </w:r>
        <w:r>
          <w:tab/>
        </w:r>
        <w:r>
          <w:fldChar w:fldCharType="begin"/>
        </w:r>
        <w:r>
          <w:instrText xml:space="preserve"> PAGEREF _Toc552 \h </w:instrText>
        </w:r>
        <w:r>
          <w:fldChar w:fldCharType="separate"/>
        </w:r>
        <w:r>
          <w:t>32</w:t>
        </w:r>
        <w:r>
          <w:fldChar w:fldCharType="end"/>
        </w:r>
      </w:hyperlink>
    </w:p>
    <w:p>
      <w:pPr>
        <w:pStyle w:val="TOC2"/>
        <w:tabs>
          <w:tab w:val="right" w:leader="dot" w:pos="8306"/>
        </w:tabs>
      </w:pPr>
      <w:hyperlink w:anchor="_Toc10064" w:history="1">
        <w:r>
          <w:rPr>
            <w:rFonts w:ascii="仿宋" w:eastAsia="仿宋" w:hAnsi="仿宋" w:cs="仿宋" w:hint="eastAsia"/>
            <w:lang w:eastAsia="zh-CN"/>
          </w:rPr>
          <w:t>(七)、机械设备安全保障措施</w:t>
        </w:r>
        <w:r>
          <w:tab/>
        </w:r>
        <w:r>
          <w:fldChar w:fldCharType="begin"/>
        </w:r>
        <w:r>
          <w:instrText xml:space="preserve"> PAGEREF _Toc10064 \h </w:instrText>
        </w:r>
        <w:r>
          <w:fldChar w:fldCharType="separate"/>
        </w:r>
        <w:r>
          <w:t>33</w:t>
        </w:r>
        <w:r>
          <w:fldChar w:fldCharType="end"/>
        </w:r>
      </w:hyperlink>
    </w:p>
    <w:p>
      <w:pPr>
        <w:pStyle w:val="TOC1"/>
        <w:tabs>
          <w:tab w:val="right" w:leader="dot" w:pos="8306"/>
        </w:tabs>
      </w:pPr>
      <w:hyperlink w:anchor="_Toc27571" w:history="1">
        <w:r>
          <w:rPr>
            <w:rFonts w:ascii="仿宋" w:eastAsia="仿宋" w:hAnsi="仿宋" w:cs="仿宋" w:hint="eastAsia"/>
            <w:lang w:eastAsia="zh-CN"/>
          </w:rPr>
          <w:t>十、养老金融项目社会影响</w:t>
        </w:r>
        <w:r>
          <w:tab/>
        </w:r>
        <w:r>
          <w:fldChar w:fldCharType="begin"/>
        </w:r>
        <w:r>
          <w:instrText xml:space="preserve"> PAGEREF _Toc27571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2" w:history="1">
        <w:r>
          <w:rPr>
            <w:rFonts w:ascii="仿宋" w:eastAsia="仿宋" w:hAnsi="仿宋" w:cs="仿宋" w:hint="eastAsia"/>
            <w:lang w:eastAsia="zh-CN"/>
          </w:rPr>
          <w:t>(一)、社会责任与义务</w:t>
        </w:r>
        <w:r>
          <w:tab/>
        </w:r>
        <w:r>
          <w:fldChar w:fldCharType="begin"/>
        </w:r>
        <w:r>
          <w:instrText xml:space="preserve"> PAGEREF _Toc32102 \h </w:instrText>
        </w:r>
        <w:r>
          <w:fldChar w:fldCharType="separate"/>
        </w:r>
        <w:r>
          <w:t>35</w:t>
        </w:r>
        <w:r>
          <w:fldChar w:fldCharType="end"/>
        </w:r>
      </w:hyperlink>
    </w:p>
    <w:p>
      <w:pPr>
        <w:pStyle w:val="TOC2"/>
        <w:tabs>
          <w:tab w:val="right" w:leader="dot" w:pos="8306"/>
        </w:tabs>
      </w:pPr>
      <w:hyperlink w:anchor="_Toc31849" w:history="1">
        <w:r>
          <w:rPr>
            <w:rFonts w:ascii="仿宋" w:eastAsia="仿宋" w:hAnsi="仿宋" w:cs="仿宋" w:hint="eastAsia"/>
            <w:lang w:eastAsia="zh-CN"/>
          </w:rPr>
          <w:t>(二)、社会参与与沟通</w:t>
        </w:r>
        <w:r>
          <w:tab/>
        </w:r>
        <w:r>
          <w:fldChar w:fldCharType="begin"/>
        </w:r>
        <w:r>
          <w:instrText xml:space="preserve"> PAGEREF _Toc31849 \h </w:instrText>
        </w:r>
        <w:r>
          <w:fldChar w:fldCharType="separate"/>
        </w:r>
        <w:r>
          <w:t>36</w:t>
        </w:r>
        <w:r>
          <w:fldChar w:fldCharType="end"/>
        </w:r>
      </w:hyperlink>
    </w:p>
    <w:p>
      <w:pPr>
        <w:pStyle w:val="TOC1"/>
        <w:tabs>
          <w:tab w:val="right" w:leader="dot" w:pos="8306"/>
        </w:tabs>
      </w:pPr>
      <w:hyperlink w:anchor="_Toc12543" w:history="1">
        <w:r>
          <w:rPr>
            <w:rFonts w:ascii="仿宋" w:eastAsia="仿宋" w:hAnsi="仿宋" w:cs="仿宋" w:hint="eastAsia"/>
            <w:lang w:eastAsia="zh-CN"/>
          </w:rPr>
          <w:t>十一、养老金融项目环境影响分析</w:t>
        </w:r>
        <w:r>
          <w:tab/>
        </w:r>
        <w:r>
          <w:fldChar w:fldCharType="begin"/>
        </w:r>
        <w:r>
          <w:instrText xml:space="preserve"> PAGEREF _Toc12543 \h </w:instrText>
        </w:r>
        <w:r>
          <w:fldChar w:fldCharType="separate"/>
        </w:r>
        <w:r>
          <w:t>37</w:t>
        </w:r>
        <w:r>
          <w:fldChar w:fldCharType="end"/>
        </w:r>
      </w:hyperlink>
    </w:p>
    <w:p>
      <w:pPr>
        <w:pStyle w:val="TOC2"/>
        <w:tabs>
          <w:tab w:val="right" w:leader="dot" w:pos="8306"/>
        </w:tabs>
      </w:pPr>
      <w:hyperlink w:anchor="_Toc21647" w:history="1">
        <w:r>
          <w:rPr>
            <w:rFonts w:ascii="仿宋" w:eastAsia="仿宋" w:hAnsi="仿宋" w:cs="仿宋" w:hint="eastAsia"/>
            <w:lang w:eastAsia="zh-CN"/>
          </w:rPr>
          <w:t>(一)、建设区域环境质量现状</w:t>
        </w:r>
        <w:r>
          <w:tab/>
        </w:r>
        <w:r>
          <w:fldChar w:fldCharType="begin"/>
        </w:r>
        <w:r>
          <w:instrText xml:space="preserve"> PAGEREF _Toc21647 \h </w:instrText>
        </w:r>
        <w:r>
          <w:fldChar w:fldCharType="separate"/>
        </w:r>
        <w:r>
          <w:t>37</w:t>
        </w:r>
        <w:r>
          <w:fldChar w:fldCharType="end"/>
        </w:r>
      </w:hyperlink>
    </w:p>
    <w:p>
      <w:pPr>
        <w:pStyle w:val="TOC2"/>
        <w:tabs>
          <w:tab w:val="right" w:leader="dot" w:pos="8306"/>
        </w:tabs>
      </w:pPr>
      <w:hyperlink w:anchor="_Toc25437" w:history="1">
        <w:r>
          <w:rPr>
            <w:rFonts w:ascii="仿宋" w:eastAsia="仿宋" w:hAnsi="仿宋" w:cs="仿宋" w:hint="eastAsia"/>
            <w:lang w:eastAsia="zh-CN"/>
          </w:rPr>
          <w:t>(二)、建设期环境保护</w:t>
        </w:r>
        <w:r>
          <w:tab/>
        </w:r>
        <w:r>
          <w:fldChar w:fldCharType="begin"/>
        </w:r>
        <w:r>
          <w:instrText xml:space="preserve"> PAGEREF _Toc25437 \h </w:instrText>
        </w:r>
        <w:r>
          <w:fldChar w:fldCharType="separate"/>
        </w:r>
        <w:r>
          <w:t>38</w:t>
        </w:r>
        <w:r>
          <w:fldChar w:fldCharType="end"/>
        </w:r>
      </w:hyperlink>
    </w:p>
    <w:p>
      <w:pPr>
        <w:pStyle w:val="TOC2"/>
        <w:tabs>
          <w:tab w:val="right" w:leader="dot" w:pos="8306"/>
        </w:tabs>
      </w:pPr>
      <w:hyperlink w:anchor="_Toc21032" w:history="1">
        <w:r>
          <w:rPr>
            <w:rFonts w:ascii="仿宋" w:eastAsia="仿宋" w:hAnsi="仿宋" w:cs="仿宋" w:hint="eastAsia"/>
            <w:lang w:eastAsia="zh-CN"/>
          </w:rPr>
          <w:t>(三)、运营期环境保护</w:t>
        </w:r>
        <w:r>
          <w:tab/>
        </w:r>
        <w:r>
          <w:fldChar w:fldCharType="begin"/>
        </w:r>
        <w:r>
          <w:instrText xml:space="preserve"> PAGEREF _Toc21032 \h </w:instrText>
        </w:r>
        <w:r>
          <w:fldChar w:fldCharType="separate"/>
        </w:r>
        <w:r>
          <w:t>39</w:t>
        </w:r>
        <w:r>
          <w:fldChar w:fldCharType="end"/>
        </w:r>
      </w:hyperlink>
    </w:p>
    <w:p>
      <w:pPr>
        <w:pStyle w:val="TOC2"/>
        <w:tabs>
          <w:tab w:val="right" w:leader="dot" w:pos="8306"/>
        </w:tabs>
      </w:pPr>
      <w:hyperlink w:anchor="_Toc23829" w:history="1">
        <w:r>
          <w:rPr>
            <w:rFonts w:ascii="仿宋" w:eastAsia="仿宋" w:hAnsi="仿宋" w:cs="仿宋" w:hint="eastAsia"/>
            <w:lang w:eastAsia="zh-CN"/>
          </w:rPr>
          <w:t>(四)、养老金融项目建设对区域经济的影响</w:t>
        </w:r>
        <w:r>
          <w:tab/>
        </w:r>
        <w:r>
          <w:fldChar w:fldCharType="begin"/>
        </w:r>
        <w:r>
          <w:instrText xml:space="preserve"> PAGEREF _Toc23829 \h </w:instrText>
        </w:r>
        <w:r>
          <w:fldChar w:fldCharType="separate"/>
        </w:r>
        <w:r>
          <w:t>41</w:t>
        </w:r>
        <w:r>
          <w:fldChar w:fldCharType="end"/>
        </w:r>
      </w:hyperlink>
    </w:p>
    <w:p>
      <w:pPr>
        <w:pStyle w:val="TOC2"/>
        <w:tabs>
          <w:tab w:val="right" w:leader="dot" w:pos="8306"/>
        </w:tabs>
      </w:pPr>
      <w:hyperlink w:anchor="_Toc31632" w:history="1">
        <w:r>
          <w:rPr>
            <w:rFonts w:ascii="仿宋" w:eastAsia="仿宋" w:hAnsi="仿宋" w:cs="仿宋" w:hint="eastAsia"/>
            <w:lang w:eastAsia="zh-CN"/>
          </w:rPr>
          <w:t>(五)、废弃物处理</w:t>
        </w:r>
        <w:r>
          <w:tab/>
        </w:r>
        <w:r>
          <w:fldChar w:fldCharType="begin"/>
        </w:r>
        <w:r>
          <w:instrText xml:space="preserve"> PAGEREF _Toc31632 \h </w:instrText>
        </w:r>
        <w:r>
          <w:fldChar w:fldCharType="separate"/>
        </w:r>
        <w:r>
          <w:t>42</w:t>
        </w:r>
        <w:r>
          <w:fldChar w:fldCharType="end"/>
        </w:r>
      </w:hyperlink>
    </w:p>
    <w:p>
      <w:pPr>
        <w:pStyle w:val="TOC2"/>
        <w:tabs>
          <w:tab w:val="right" w:leader="dot" w:pos="8306"/>
        </w:tabs>
      </w:pPr>
      <w:hyperlink w:anchor="_Toc21195" w:history="1">
        <w:r>
          <w:rPr>
            <w:rFonts w:ascii="仿宋" w:eastAsia="仿宋" w:hAnsi="仿宋" w:cs="仿宋" w:hint="eastAsia"/>
            <w:lang w:eastAsia="zh-CN"/>
          </w:rPr>
          <w:t>(六)、特殊环境影响分析</w:t>
        </w:r>
        <w:r>
          <w:tab/>
        </w:r>
        <w:r>
          <w:fldChar w:fldCharType="begin"/>
        </w:r>
        <w:r>
          <w:instrText xml:space="preserve"> PAGEREF _Toc21195 \h </w:instrText>
        </w:r>
        <w:r>
          <w:fldChar w:fldCharType="separate"/>
        </w:r>
        <w:r>
          <w:t>44</w:t>
        </w:r>
        <w:r>
          <w:fldChar w:fldCharType="end"/>
        </w:r>
      </w:hyperlink>
    </w:p>
    <w:p>
      <w:pPr>
        <w:pStyle w:val="TOC2"/>
        <w:tabs>
          <w:tab w:val="right" w:leader="dot" w:pos="8306"/>
        </w:tabs>
      </w:pPr>
      <w:hyperlink w:anchor="_Toc9158" w:history="1">
        <w:r>
          <w:rPr>
            <w:rFonts w:ascii="仿宋" w:eastAsia="仿宋" w:hAnsi="仿宋" w:cs="仿宋" w:hint="eastAsia"/>
            <w:lang w:eastAsia="zh-CN"/>
          </w:rPr>
          <w:t>(七)、清洁生产</w:t>
        </w:r>
        <w:r>
          <w:tab/>
        </w:r>
        <w:r>
          <w:fldChar w:fldCharType="begin"/>
        </w:r>
        <w:r>
          <w:instrText xml:space="preserve"> PAGEREF _Toc9158 \h </w:instrText>
        </w:r>
        <w:r>
          <w:fldChar w:fldCharType="separate"/>
        </w:r>
        <w:r>
          <w:t>45</w:t>
        </w:r>
        <w:r>
          <w:fldChar w:fldCharType="end"/>
        </w:r>
      </w:hyperlink>
    </w:p>
    <w:p>
      <w:pPr>
        <w:pStyle w:val="TOC2"/>
        <w:tabs>
          <w:tab w:val="right" w:leader="dot" w:pos="8306"/>
        </w:tabs>
      </w:pPr>
      <w:hyperlink w:anchor="_Toc8383" w:history="1">
        <w:r>
          <w:rPr>
            <w:rFonts w:ascii="仿宋" w:eastAsia="仿宋" w:hAnsi="仿宋" w:cs="仿宋" w:hint="eastAsia"/>
            <w:lang w:eastAsia="zh-CN"/>
          </w:rPr>
          <w:t>(八)、环境保护综合评价</w:t>
        </w:r>
        <w:r>
          <w:tab/>
        </w:r>
        <w:r>
          <w:fldChar w:fldCharType="begin"/>
        </w:r>
        <w:r>
          <w:instrText xml:space="preserve"> PAGEREF _Toc8383 \h </w:instrText>
        </w:r>
        <w:r>
          <w:fldChar w:fldCharType="separate"/>
        </w:r>
        <w:r>
          <w:t>46</w:t>
        </w:r>
        <w:r>
          <w:fldChar w:fldCharType="end"/>
        </w:r>
      </w:hyperlink>
    </w:p>
    <w:p>
      <w:pPr>
        <w:pStyle w:val="TOC1"/>
        <w:tabs>
          <w:tab w:val="right" w:leader="dot" w:pos="8306"/>
        </w:tabs>
      </w:pPr>
      <w:hyperlink w:anchor="_Toc15939" w:history="1">
        <w:r>
          <w:rPr>
            <w:rFonts w:ascii="仿宋" w:eastAsia="仿宋" w:hAnsi="仿宋" w:cs="仿宋" w:hint="eastAsia"/>
            <w:lang w:eastAsia="zh-CN"/>
          </w:rPr>
          <w:t>十二、养老金融项目人力资源管理</w:t>
        </w:r>
        <w:r>
          <w:tab/>
        </w:r>
        <w:r>
          <w:fldChar w:fldCharType="begin"/>
        </w:r>
        <w:r>
          <w:instrText xml:space="preserve"> PAGEREF _Toc15939 \h </w:instrText>
        </w:r>
        <w:r>
          <w:fldChar w:fldCharType="separate"/>
        </w:r>
        <w:r>
          <w:t>47</w:t>
        </w:r>
        <w:r>
          <w:fldChar w:fldCharType="end"/>
        </w:r>
      </w:hyperlink>
    </w:p>
    <w:p>
      <w:pPr>
        <w:pStyle w:val="TOC2"/>
        <w:tabs>
          <w:tab w:val="right" w:leader="dot" w:pos="8306"/>
        </w:tabs>
      </w:pPr>
      <w:hyperlink w:anchor="_Toc15325" w:history="1">
        <w:r>
          <w:rPr>
            <w:rFonts w:ascii="仿宋" w:eastAsia="仿宋" w:hAnsi="仿宋" w:cs="仿宋" w:hint="eastAsia"/>
            <w:lang w:eastAsia="zh-CN"/>
          </w:rPr>
          <w:t>(一)、建立健全的预算管理制度</w:t>
        </w:r>
        <w:r>
          <w:tab/>
        </w:r>
        <w:r>
          <w:fldChar w:fldCharType="begin"/>
        </w:r>
        <w:r>
          <w:instrText xml:space="preserve"> PAGEREF _Toc15325 \h </w:instrText>
        </w:r>
        <w:r>
          <w:fldChar w:fldCharType="separate"/>
        </w:r>
        <w:r>
          <w:t>47</w:t>
        </w:r>
        <w:r>
          <w:fldChar w:fldCharType="end"/>
        </w:r>
      </w:hyperlink>
    </w:p>
    <w:p>
      <w:pPr>
        <w:pStyle w:val="TOC2"/>
        <w:tabs>
          <w:tab w:val="right" w:leader="dot" w:pos="8306"/>
        </w:tabs>
      </w:pPr>
      <w:hyperlink w:anchor="_Toc17999" w:history="1">
        <w:r>
          <w:rPr>
            <w:rFonts w:ascii="仿宋" w:eastAsia="仿宋" w:hAnsi="仿宋" w:cs="仿宋" w:hint="eastAsia"/>
            <w:lang w:eastAsia="zh-CN"/>
          </w:rPr>
          <w:t>(二)、加强资金流动监控</w:t>
        </w:r>
        <w:r>
          <w:tab/>
        </w:r>
        <w:r>
          <w:fldChar w:fldCharType="begin"/>
        </w:r>
        <w:r>
          <w:instrText xml:space="preserve"> PAGEREF _Toc17999 \h </w:instrText>
        </w:r>
        <w:r>
          <w:fldChar w:fldCharType="separate"/>
        </w:r>
        <w:r>
          <w:t>49</w:t>
        </w:r>
        <w:r>
          <w:fldChar w:fldCharType="end"/>
        </w:r>
      </w:hyperlink>
    </w:p>
    <w:p>
      <w:pPr>
        <w:pStyle w:val="TOC2"/>
        <w:tabs>
          <w:tab w:val="right" w:leader="dot" w:pos="8306"/>
        </w:tabs>
      </w:pPr>
      <w:hyperlink w:anchor="_Toc19498" w:history="1">
        <w:r>
          <w:rPr>
            <w:rFonts w:ascii="仿宋" w:eastAsia="仿宋" w:hAnsi="仿宋" w:cs="仿宋" w:hint="eastAsia"/>
            <w:lang w:eastAsia="zh-CN"/>
          </w:rPr>
          <w:t>(三)、制定完善的风险控制机制</w:t>
        </w:r>
        <w:r>
          <w:tab/>
        </w:r>
        <w:r>
          <w:fldChar w:fldCharType="begin"/>
        </w:r>
        <w:r>
          <w:instrText xml:space="preserve"> PAGEREF _Toc19498 \h </w:instrText>
        </w:r>
        <w:r>
          <w:fldChar w:fldCharType="separate"/>
        </w:r>
        <w:r>
          <w:t>50</w:t>
        </w:r>
        <w:r>
          <w:fldChar w:fldCharType="end"/>
        </w:r>
      </w:hyperlink>
    </w:p>
    <w:p>
      <w:pPr>
        <w:pStyle w:val="TOC2"/>
        <w:tabs>
          <w:tab w:val="right" w:leader="dot" w:pos="8306"/>
        </w:tabs>
      </w:pPr>
      <w:hyperlink w:anchor="_Toc32304" w:history="1">
        <w:r>
          <w:rPr>
            <w:rFonts w:ascii="仿宋" w:eastAsia="仿宋" w:hAnsi="仿宋" w:cs="仿宋" w:hint="eastAsia"/>
            <w:lang w:eastAsia="zh-CN"/>
          </w:rPr>
          <w:t>(四)、优化成本管理</w:t>
        </w:r>
        <w:r>
          <w:tab/>
        </w:r>
        <w:r>
          <w:fldChar w:fldCharType="begin"/>
        </w:r>
        <w:r>
          <w:instrText xml:space="preserve"> PAGEREF _Toc32304 \h </w:instrText>
        </w:r>
        <w:r>
          <w:fldChar w:fldCharType="separate"/>
        </w:r>
        <w:r>
          <w:t>51</w:t>
        </w:r>
        <w:r>
          <w:fldChar w:fldCharType="end"/>
        </w:r>
      </w:hyperlink>
    </w:p>
    <w:p>
      <w:pPr>
        <w:pStyle w:val="TOC1"/>
        <w:tabs>
          <w:tab w:val="right" w:leader="dot" w:pos="8306"/>
        </w:tabs>
      </w:pPr>
      <w:hyperlink w:anchor="_Toc17353" w:history="1">
        <w:r>
          <w:rPr>
            <w:rFonts w:ascii="仿宋" w:eastAsia="仿宋" w:hAnsi="仿宋" w:cs="仿宋" w:hint="eastAsia"/>
            <w:lang w:eastAsia="zh-CN"/>
          </w:rPr>
          <w:t>十三、养老金融项目治理与监督</w:t>
        </w:r>
        <w:r>
          <w:tab/>
        </w:r>
        <w:r>
          <w:fldChar w:fldCharType="begin"/>
        </w:r>
        <w:r>
          <w:instrText xml:space="preserve"> PAGEREF _Toc17353 \h </w:instrText>
        </w:r>
        <w:r>
          <w:fldChar w:fldCharType="separate"/>
        </w:r>
        <w:r>
          <w:t>53</w:t>
        </w:r>
        <w:r>
          <w:fldChar w:fldCharType="end"/>
        </w:r>
      </w:hyperlink>
    </w:p>
    <w:p>
      <w:pPr>
        <w:pStyle w:val="TOC2"/>
        <w:tabs>
          <w:tab w:val="right" w:leader="dot" w:pos="8306"/>
        </w:tabs>
      </w:pPr>
      <w:hyperlink w:anchor="_Toc11437" w:history="1">
        <w:r>
          <w:rPr>
            <w:rFonts w:ascii="仿宋" w:eastAsia="仿宋" w:hAnsi="仿宋" w:cs="仿宋" w:hint="eastAsia"/>
            <w:lang w:eastAsia="zh-CN"/>
          </w:rPr>
          <w:t>(一)、养老金融项目治理结构</w:t>
        </w:r>
        <w:r>
          <w:tab/>
        </w:r>
        <w:r>
          <w:fldChar w:fldCharType="begin"/>
        </w:r>
        <w:r>
          <w:instrText xml:space="preserve"> PAGEREF _Toc11437 \h </w:instrText>
        </w:r>
        <w:r>
          <w:fldChar w:fldCharType="separate"/>
        </w:r>
        <w:r>
          <w:t>53</w:t>
        </w:r>
        <w:r>
          <w:fldChar w:fldCharType="end"/>
        </w:r>
      </w:hyperlink>
    </w:p>
    <w:p>
      <w:pPr>
        <w:pStyle w:val="TOC2"/>
        <w:tabs>
          <w:tab w:val="right" w:leader="dot" w:pos="8306"/>
        </w:tabs>
      </w:pPr>
      <w:hyperlink w:anchor="_Toc7913" w:history="1">
        <w:r>
          <w:rPr>
            <w:rFonts w:ascii="仿宋" w:eastAsia="仿宋" w:hAnsi="仿宋" w:cs="仿宋" w:hint="eastAsia"/>
            <w:lang w:eastAsia="zh-CN"/>
          </w:rPr>
          <w:t>(二)、监督与审计</w:t>
        </w:r>
        <w:r>
          <w:tab/>
        </w:r>
        <w:r>
          <w:fldChar w:fldCharType="begin"/>
        </w:r>
        <w:r>
          <w:instrText xml:space="preserve"> PAGEREF _Toc7913 \h </w:instrText>
        </w:r>
        <w:r>
          <w:fldChar w:fldCharType="separate"/>
        </w:r>
        <w:r>
          <w:t>54</w:t>
        </w:r>
        <w:r>
          <w:fldChar w:fldCharType="end"/>
        </w:r>
      </w:hyperlink>
    </w:p>
    <w:p>
      <w:pPr>
        <w:pStyle w:val="TOC1"/>
        <w:tabs>
          <w:tab w:val="right" w:leader="dot" w:pos="8306"/>
        </w:tabs>
      </w:pPr>
      <w:hyperlink w:anchor="_Toc29616" w:history="1">
        <w:r>
          <w:rPr>
            <w:rFonts w:ascii="仿宋" w:eastAsia="仿宋" w:hAnsi="仿宋" w:cs="仿宋" w:hint="eastAsia"/>
            <w:lang w:eastAsia="zh-CN"/>
          </w:rPr>
          <w:t>十四、养老金融项目变更管理</w:t>
        </w:r>
        <w:r>
          <w:tab/>
        </w:r>
        <w:r>
          <w:fldChar w:fldCharType="begin"/>
        </w:r>
        <w:r>
          <w:instrText xml:space="preserve"> PAGEREF _Toc29616 \h </w:instrText>
        </w:r>
        <w:r>
          <w:fldChar w:fldCharType="separate"/>
        </w:r>
        <w:r>
          <w:t>55</w:t>
        </w:r>
        <w:r>
          <w:fldChar w:fldCharType="end"/>
        </w:r>
      </w:hyperlink>
    </w:p>
    <w:p>
      <w:pPr>
        <w:pStyle w:val="TOC2"/>
        <w:tabs>
          <w:tab w:val="right" w:leader="dot" w:pos="8306"/>
        </w:tabs>
      </w:pPr>
      <w:hyperlink w:anchor="_Toc7255" w:history="1">
        <w:r>
          <w:rPr>
            <w:rFonts w:ascii="仿宋" w:eastAsia="仿宋" w:hAnsi="仿宋" w:cs="仿宋" w:hint="eastAsia"/>
            <w:lang w:eastAsia="zh-CN"/>
          </w:rPr>
          <w:t>(一)、变更申请与评估</w:t>
        </w:r>
        <w:r>
          <w:tab/>
        </w:r>
        <w:r>
          <w:fldChar w:fldCharType="begin"/>
        </w:r>
        <w:r>
          <w:instrText xml:space="preserve"> PAGEREF _Toc7255 \h </w:instrText>
        </w:r>
        <w:r>
          <w:fldChar w:fldCharType="separate"/>
        </w:r>
        <w:r>
          <w:t>55</w:t>
        </w:r>
        <w:r>
          <w:fldChar w:fldCharType="end"/>
        </w:r>
      </w:hyperlink>
    </w:p>
    <w:p>
      <w:pPr>
        <w:pStyle w:val="TOC2"/>
        <w:tabs>
          <w:tab w:val="right" w:leader="dot" w:pos="8306"/>
        </w:tabs>
      </w:pPr>
      <w:hyperlink w:anchor="_Toc28955" w:history="1">
        <w:r>
          <w:rPr>
            <w:rFonts w:ascii="仿宋" w:eastAsia="仿宋" w:hAnsi="仿宋" w:cs="仿宋" w:hint="eastAsia"/>
            <w:lang w:eastAsia="zh-CN"/>
          </w:rPr>
          <w:t>(二)、变更实施与控制</w:t>
        </w:r>
        <w:r>
          <w:tab/>
        </w:r>
        <w:r>
          <w:fldChar w:fldCharType="begin"/>
        </w:r>
        <w:r>
          <w:instrText xml:space="preserve"> PAGEREF _Toc28955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670"/>
      <w:r>
        <w:rPr>
          <w:rFonts w:ascii="仿宋" w:eastAsia="仿宋" w:hAnsi="仿宋" w:cs="仿宋" w:hint="eastAsia"/>
          <w:sz w:val="28"/>
          <w:lang w:eastAsia="zh-CN"/>
        </w:rPr>
        <w:t>一、养老金融项目文档管理</w:t>
      </w:r>
      <w:bookmarkEnd w:id="2"/>
    </w:p>
    <w:p>
      <w:pPr>
        <w:pStyle w:val="Heading2"/>
        <w:rPr>
          <w:rFonts w:ascii="仿宋" w:eastAsia="仿宋" w:hAnsi="仿宋" w:cs="仿宋" w:hint="eastAsia"/>
          <w:lang w:eastAsia="zh-CN"/>
        </w:rPr>
      </w:pPr>
      <w:bookmarkStart w:id="3" w:name="_Toc286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养老金融项目高度重视文档的质量和准确性，以支持养老金融项目的各项活动和决策。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文档的编制始于养老金融项目计划的初期，我们制定了详细的文档编制计划，明确了每个文档的内容、格式和编写责任人。在养老金融项目启动阶段，我们首先编制了养老金融项目章程，明确定义了养老金融项目的目标、范围、风险等关键要素。随后，养老金融项目团队根据计划陆续编制了需求文档、设计文档、测试文档等各类文档，确保养老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养老金融项目管理中的重要环节，旨在确保养老金融项目文档符合质量标准和养老金融项目需求。在养老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除了内部审查，我们还进行了外部审查，邀请养老金融项目相关利益方和专业领域的专家对文档进行独立审查。这有助于获取更全面、客观的反馈，确保养老金融项目文档不仅符合内部标准，也满足外部需求。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养老金融项目在文档编制与审查方面建立了严格的管理机制，通过规范的流程和多维度的审查，确保养老金融项目文档的质量、准确性和可靠性，为养老金融项目的顺利推进提供了有力支持。</w:t>
      </w:r>
    </w:p>
    <w:p>
      <w:pPr>
        <w:pStyle w:val="Heading2"/>
        <w:ind w:firstLine="560" w:firstLineChars="200"/>
        <w:rPr>
          <w:rFonts w:ascii="仿宋" w:eastAsia="仿宋" w:hAnsi="仿宋" w:cs="仿宋" w:hint="eastAsia"/>
          <w:sz w:val="28"/>
          <w:lang w:eastAsia="zh-CN"/>
        </w:rPr>
      </w:pPr>
      <w:bookmarkStart w:id="4" w:name="_Toc49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我们通过多渠道发布文档，包括电子邮件、养老金融项目管理平台、内部网站等，以满足不同团队成员的偏好和需求。多渠道发布确保了信息的全面覆盖。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我们采用了精细的权限控制，确保只有授权人员可以访问敏感信息。这种安全措施保护了养老金融项目文档的机密性，防止了未经授权的信息泄露。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28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文档存档与归档是养老金融项目生命周期中一个至关重要的环节，直接关系到养老金融项目信息的长期保存和历史记录的完整性。在养老金融项目中，我们实施了一系列有效的文档存档与归档管理策略：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37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08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的技术管理特点体现在其创新导向。通过引入最先进的技术趋势和解决方案，养老金融项目致力于提升科技含量、提高质量和效率水平。这意味着我们将采用最新的工具和方法，确保养老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养老金融项目技术管理的显著特征。通过整合不同领域的技术资源，我们实现了跨学科的协同工作。这有助于优化技术架构，提高整体效能。此外，整合性策略还促进了不同技术团队之间的紧密沟通和高效合作，确保养老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养老金融项目所采用的技术。通过不断优化技术方案，养老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养老金融项目团队将在养老金融项目初期识别可能的技术风险，并采取相应的预防和应对措施。通过建立健全的风险评估机制，养老金融项目能够在实施过程中及时发现并解决潜在的技术问题，保障养老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养老金融项目中，技术将成为养老金融项目成功的有力支持。这一深度剖析揭示了技术管理在养老金融项目实施中的关键作用，为养老金融项目的技术基础奠定了坚实的基础。</w:t>
      </w:r>
    </w:p>
    <w:p>
      <w:pPr>
        <w:pStyle w:val="Heading2"/>
        <w:ind w:firstLine="560" w:firstLineChars="200"/>
        <w:rPr>
          <w:rFonts w:ascii="仿宋" w:eastAsia="仿宋" w:hAnsi="仿宋" w:cs="仿宋" w:hint="eastAsia"/>
          <w:sz w:val="28"/>
          <w:lang w:eastAsia="zh-CN"/>
        </w:rPr>
      </w:pPr>
      <w:bookmarkStart w:id="8" w:name="_Toc5898"/>
      <w:r>
        <w:rPr>
          <w:rFonts w:ascii="仿宋" w:eastAsia="仿宋" w:hAnsi="仿宋" w:cs="仿宋" w:hint="eastAsia"/>
          <w:sz w:val="28"/>
          <w:lang w:eastAsia="zh-CN"/>
        </w:rPr>
        <w:t>(二)、养老金融项目工艺技术设计方案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养老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养老金融项目将严格按照相关行业规范要求进行组织。通过有效控制产品质量，养老金融项目将致力于为顾客提供优质的养老金融项目产品和良好的服务。这体现了养老金融项目对于生产活动合规性和质量标准的高度重视，为养老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养老金融项目注重生态效益和清洁生产原则。养老金融项目建设将紧密结合地方特色经济发展，与社会经济发展规划和区域环境保护规划方案相协调一致。通过与当地区域自然生态系统的结合，养老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养老金融项目产品具有多样化的客户需求和个性化的特点。因此，养老金融项目产品规格品种多样，且单批生产数量较小。为满足这一特点，养老金融项目承办单位将建设先进的柔性制造生产线。通过广泛应用柔性制造技术，养老金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养老金融项目采用的技术具有较高的技术含量和自动化水平，处于国内先进水平。这一技术选用不仅体现了对生产效率、质量和环境友好性的高标准要求，同时为养老金融项目的可持续发展奠定了坚实的基础。</w:t>
      </w:r>
    </w:p>
    <w:p>
      <w:pPr>
        <w:pStyle w:val="Heading2"/>
        <w:ind w:firstLine="560" w:firstLineChars="200"/>
        <w:rPr>
          <w:rFonts w:ascii="仿宋" w:eastAsia="仿宋" w:hAnsi="仿宋" w:cs="仿宋" w:hint="eastAsia"/>
          <w:sz w:val="28"/>
          <w:lang w:eastAsia="zh-CN"/>
        </w:rPr>
      </w:pPr>
      <w:bookmarkStart w:id="9" w:name="_Toc841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为确保养老金融项目的高效生产和技术实施，我们制定了一套精心设计的设备选型方案，以满足养老金融项目生产、质量和环保的要求。该方案的主要特点如下：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养老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针对养老金融项目产品的多样性和小批量生产的特点，我们将建设柔性制造生产线。通过在设备选型中考虑柔性制造技术，可以灵活应对不同产品规格和生产需求，实现生产线的高度灵活性和适应性。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812"/>
      <w:r>
        <w:rPr>
          <w:rFonts w:ascii="仿宋" w:eastAsia="仿宋" w:hAnsi="仿宋" w:cs="仿宋" w:hint="eastAsia"/>
          <w:sz w:val="28"/>
          <w:lang w:eastAsia="zh-CN"/>
        </w:rPr>
        <w:t>三、养老金融项目危机管理</w:t>
      </w:r>
      <w:bookmarkEnd w:id="10"/>
    </w:p>
    <w:p>
      <w:pPr>
        <w:pStyle w:val="Heading2"/>
        <w:rPr>
          <w:rFonts w:ascii="仿宋" w:eastAsia="仿宋" w:hAnsi="仿宋" w:cs="仿宋" w:hint="eastAsia"/>
          <w:lang w:eastAsia="zh-CN"/>
        </w:rPr>
      </w:pPr>
      <w:bookmarkStart w:id="11" w:name="_Toc3148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金融项目危机管理中，危机预警与识别是确保养老金融项目稳健运行的核心步骤。通过建立全面的监测机制，养老金融项目团队旨在及时发现和理解潜在的风险和危机因素，以便采取及时的预防和应对措施，确保养老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首先，通过深入的风险评估，养老金融项目团队全面分析了整个养老金融项目和各个阶段可能存在的威胁。这包括准确评估每个潜在风险的发生概率和可能影响的程度，为后续危机预警提供了有力支持。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养老金融项目团队着重于明确定义养老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养老金融项目进展的持续监控，团队能够及时发现潜在问题并作出迅速反应。养老金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在这一阶段，团队的专业素养和反应速度将发挥至关重要的作用，以确保潜在危机能够在初期得到有效的处理，最大程度地减轻负面影响。通过危机预警与识别，养老金融项目得以更有序、可控地推进。</w:t>
      </w:r>
    </w:p>
    <w:p>
      <w:pPr>
        <w:pStyle w:val="Heading2"/>
        <w:ind w:firstLine="560" w:firstLineChars="200"/>
        <w:rPr>
          <w:rFonts w:ascii="仿宋" w:eastAsia="仿宋" w:hAnsi="仿宋" w:cs="仿宋" w:hint="eastAsia"/>
          <w:sz w:val="28"/>
          <w:lang w:eastAsia="zh-CN"/>
        </w:rPr>
      </w:pPr>
      <w:bookmarkStart w:id="12" w:name="_Toc1894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在危机发生时，养老金融项目团队立即行动，成立了应急小组。该小组的任务是迅速制定并实施紧急应对措施，以最小化潜在损失。以下是采取的主要措施：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暂停养老金融项目进度：为遏制危机蔓延，养老金融项目暂时停止进行，以便全面评估当前状况。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资源重新分配：重新评估养老金融项目资源的分配，确保最大限度地减小损失。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实时沟通：与关键利益相关者建立实时沟通机制，向他们传递养老金融项目危机的实际状况，保障养老金融项目核心利益。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在紧急应对的同时，养老金融项目团队强调了团队协作和有效沟通的重要性。以下是团队协作的关键举措：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信息共享机制：建立了信息共享平台，确保团队成员能够及时获取养老金融项目危机的实时信息。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领导者沟通：养老金融项目领导者通过定期会议和即时沟通工具，指导团队应对危机，保持团队稳定运行。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随着危机得到初步控制，养老金融项目团队转向制定恢复计划，以确保养老金融项目能够从中迅速恢复。主要恢复计划包括：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修复受损的进度计划：重新评估养老金融项目进度，制定修复计划，确保养老金融项目尽快回归正常进程。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重新调整资源分配：优化资源分配，确保养老金融项目在有限资源下高效运转。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风险管理机制加强：对养老金融项目风险进行全面评估，制定更强化的风险管理策略，以预防未来可能的危机。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6705"/>
      <w:r>
        <w:rPr>
          <w:rFonts w:ascii="仿宋" w:eastAsia="仿宋" w:hAnsi="仿宋" w:cs="仿宋" w:hint="eastAsia"/>
          <w:sz w:val="28"/>
          <w:lang w:eastAsia="zh-CN"/>
        </w:rPr>
        <w:t>四、养老金融项目建设单位说明</w:t>
      </w:r>
      <w:bookmarkEnd w:id="13"/>
    </w:p>
    <w:p>
      <w:pPr>
        <w:pStyle w:val="Heading2"/>
        <w:rPr>
          <w:rFonts w:ascii="仿宋" w:eastAsia="仿宋" w:hAnsi="仿宋" w:cs="仿宋" w:hint="eastAsia"/>
          <w:lang w:eastAsia="zh-CN"/>
        </w:rPr>
      </w:pPr>
      <w:bookmarkStart w:id="14" w:name="_Toc5176"/>
      <w:r>
        <w:rPr>
          <w:rFonts w:ascii="仿宋" w:eastAsia="仿宋" w:hAnsi="仿宋" w:cs="仿宋" w:hint="eastAsia"/>
          <w:lang w:eastAsia="zh-CN"/>
        </w:rPr>
        <w:t>(一)、养老金融项目承办单位基本情况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9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养老金融项目承办单位的XXXX，我们着眼于实现可持续的经济效益。通过技术创新和解决方案的提供，公司预计在养老金融项目执行期间将获得可观的收入增长。这一收入来源主要包括养老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同时，我们注重成本控制和效率提升，以确保养老金融项目的可持续盈利。透过精细的管理和资源优化，公司期望实现养老金融项目利润最大化。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养老金融项目实施进行全面的投资评估，包括养老金融项目启动阶段的资金投入和后续运营成本。通过对养老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养老金融项目实施过程中具备足够的资金流动性，公司将进行详尽的现金流分析。这包括资金需求的合理预测、养老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7110"/>
      <w:r>
        <w:rPr>
          <w:rFonts w:ascii="仿宋" w:eastAsia="仿宋" w:hAnsi="仿宋" w:cs="仿宋" w:hint="eastAsia"/>
          <w:sz w:val="28"/>
          <w:lang w:eastAsia="zh-CN"/>
        </w:rPr>
        <w:t>五、养老金融项目可持续发展</w:t>
      </w:r>
      <w:bookmarkEnd w:id="16"/>
    </w:p>
    <w:p>
      <w:pPr>
        <w:pStyle w:val="Heading2"/>
        <w:rPr>
          <w:rFonts w:ascii="仿宋" w:eastAsia="仿宋" w:hAnsi="仿宋" w:cs="仿宋" w:hint="eastAsia"/>
          <w:lang w:eastAsia="zh-CN"/>
        </w:rPr>
      </w:pPr>
      <w:bookmarkStart w:id="17" w:name="_Toc1382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养老金融项目中，养老金融项目团队着眼于未来，明确了可持续发展的战略方向。制定的具体可持续发展目标包括降低资源使用、采用环保技术、最大化社会效益等。这一步骤不仅有助于养老金融项目在环保和社会责任方面达到最高标准，也为未来提供了明确的指引，确保养老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可持续实践的融入养老金融项目管理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养老金融项目管理周期。从养老金融项目规划开始，养老金融项目团队就考虑了环境和社会的因素。在执行阶段，养老金融项目团队积极推动绿色技术的应用，优化资源利用。此外，关注员工的社会责任，通过培训和沟通活动提高员工对可持续发展的认知，使他们能够在日常工作中践行可持续实践。这些举措不仅为养老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83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扎根于养老金融项目的可持续发展理念，我们深信环保与社会责任是养老金融项目成功的关键支柱。在养老金融项目的每一步，我们都致力于通过创新和实践，履行对环境和社会的坚定责任。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团队通过引入先进的环保技术、建立高效的废物处理系统以及推动能源节约措施，积极履行环保责任。定期的环保监测和评估确保养老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金融项目不仅致力于自身可持续发展，还注重对社会的回馈。通过支持社区养老金融项目、参与慈善事业、提供培训机会等方式，养老金融项目积极履行社会责任。与当地社区建立积极互动，关注员工的工作与生活平衡，以及员工的身心健康，是养老金融项目在社会责任层面的关键举措。这样的实践不仅增强了养老金融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6502"/>
      <w:r>
        <w:rPr>
          <w:rFonts w:ascii="仿宋" w:eastAsia="仿宋" w:hAnsi="仿宋" w:cs="仿宋" w:hint="eastAsia"/>
          <w:sz w:val="28"/>
          <w:lang w:eastAsia="zh-CN"/>
        </w:rPr>
        <w:t>六、养老金融项目选址可行性分析</w:t>
      </w:r>
      <w:bookmarkEnd w:id="19"/>
    </w:p>
    <w:p>
      <w:pPr>
        <w:pStyle w:val="Heading2"/>
        <w:rPr>
          <w:rFonts w:ascii="仿宋" w:eastAsia="仿宋" w:hAnsi="仿宋" w:cs="仿宋" w:hint="eastAsia"/>
          <w:lang w:eastAsia="zh-CN"/>
        </w:rPr>
      </w:pPr>
      <w:bookmarkStart w:id="20" w:name="_Toc2453"/>
      <w:r>
        <w:rPr>
          <w:rFonts w:ascii="仿宋" w:eastAsia="仿宋" w:hAnsi="仿宋" w:cs="仿宋" w:hint="eastAsia"/>
          <w:lang w:eastAsia="zh-CN"/>
        </w:rPr>
        <w:t>(一)、养老金融项目选址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该养老金融项目选址位于XX省XX市XX区XXX街道</w:t>
      </w:r>
    </w:p>
    <w:p>
      <w:pPr>
        <w:pStyle w:val="Heading2"/>
        <w:ind w:firstLine="560" w:firstLineChars="200"/>
        <w:rPr>
          <w:rFonts w:ascii="仿宋" w:eastAsia="仿宋" w:hAnsi="仿宋" w:cs="仿宋" w:hint="eastAsia"/>
          <w:sz w:val="28"/>
          <w:lang w:eastAsia="zh-CN"/>
        </w:rPr>
      </w:pPr>
      <w:bookmarkStart w:id="21" w:name="_Toc2371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养老金融项目的征地面积将根据养老金融项目的实际规模和需求进行精确规划。具体面积XXX平方米，旨在确保养老金融项目不仅能够满足当前的发展需求，还能够预留空间以适应未来的扩展。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净用地面积是在征地面积基础上去除不可利用面积后的实际可开发用地。具体面积XXX平方米，考虑到环保、交通、安全等多方面因素，以确保养老金融项目在整体利用效率上达到最优。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养老金融项目计划建设的建筑总规模具体面积XXX平方米。这一规模的确定综合考虑了养老金融项目的性质、规模，以及城市规划的相关要求，确保建筑布局与周边环境协调一致。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绿地率是养老金融项目用地中被规划为绿地的比例。具体面积XXX平方米，旨在通过合理规划绿地，改善养老金融项目周边环境，提升居民生活质量，并符合城市整体绿化规划。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容积率是用地上可以建设的建筑总体积与用地面积之比。具体面积XXX，通过合理的容积率规划，确保养老金融项目建筑规模与周边环境和谐共生。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https://d.book118.com/938137022006006027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C35D4"/>
    <w:rsid w:val="5DBC35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3702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2024-01-17T00:19:00Z</dcterms:created>
  <dcterms:modified xsi:type="dcterms:W3CDTF">2024-01-17T00:19:21Z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5226F1BBEEA24D269C49E9DF1BD7A0C4_11</vt:lpwstr>
  </property>
  <property fmtid="{D5CDD505-2E9C-101B-9397-08002B2CF9AE}" pid="3" name="KSOProductBuildVer">
    <vt:lpwstr>2052-12.1.0.16120</vt:lpwstr>
  </property>
</Properties>
</file>