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前列腺素类药物项目工作报告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81" w:history="1">
        <w:r>
          <w:rPr>
            <w:rFonts w:ascii="仿宋" w:eastAsia="仿宋" w:hAnsi="仿宋" w:cs="仿宋" w:hint="eastAsia"/>
            <w:lang w:eastAsia="zh-CN"/>
          </w:rPr>
          <w:t>概论</w:t>
        </w:r>
        <w:r>
          <w:tab/>
        </w:r>
        <w:r>
          <w:fldChar w:fldCharType="begin"/>
        </w:r>
        <w:r>
          <w:instrText xml:space="preserve"> PAGEREF _Toc28981 \h </w:instrText>
        </w:r>
        <w:r>
          <w:fldChar w:fldCharType="separate"/>
        </w:r>
        <w:r>
          <w:t>3</w:t>
        </w:r>
        <w:r>
          <w:fldChar w:fldCharType="end"/>
        </w:r>
      </w:hyperlink>
    </w:p>
    <w:p>
      <w:pPr>
        <w:pStyle w:val="TOC1"/>
        <w:tabs>
          <w:tab w:val="right" w:leader="dot" w:pos="8306"/>
        </w:tabs>
      </w:pPr>
      <w:hyperlink w:anchor="_Toc28879" w:history="1">
        <w:r>
          <w:rPr>
            <w:rFonts w:ascii="仿宋" w:eastAsia="仿宋" w:hAnsi="仿宋" w:cs="仿宋" w:hint="eastAsia"/>
            <w:lang w:eastAsia="zh-CN"/>
          </w:rPr>
          <w:t>一、前列腺素类药物项目市场前景分析</w:t>
        </w:r>
        <w:r>
          <w:tab/>
        </w:r>
        <w:r>
          <w:fldChar w:fldCharType="begin"/>
        </w:r>
        <w:r>
          <w:instrText xml:space="preserve"> PAGEREF _Toc28879 \h </w:instrText>
        </w:r>
        <w:r>
          <w:fldChar w:fldCharType="separate"/>
        </w:r>
        <w:r>
          <w:t>3</w:t>
        </w:r>
        <w:r>
          <w:fldChar w:fldCharType="end"/>
        </w:r>
      </w:hyperlink>
    </w:p>
    <w:p>
      <w:pPr>
        <w:pStyle w:val="TOC2"/>
        <w:tabs>
          <w:tab w:val="right" w:leader="dot" w:pos="8306"/>
        </w:tabs>
      </w:pPr>
      <w:hyperlink w:anchor="_Toc1360" w:history="1">
        <w:r>
          <w:rPr>
            <w:rFonts w:ascii="仿宋" w:eastAsia="仿宋" w:hAnsi="仿宋" w:cs="仿宋" w:hint="eastAsia"/>
            <w:lang w:eastAsia="zh-CN"/>
          </w:rPr>
          <w:t>(一)、建设地经济发展概况</w:t>
        </w:r>
        <w:r>
          <w:tab/>
        </w:r>
        <w:r>
          <w:fldChar w:fldCharType="begin"/>
        </w:r>
        <w:r>
          <w:instrText xml:space="preserve"> PAGEREF _Toc1360 \h </w:instrText>
        </w:r>
        <w:r>
          <w:fldChar w:fldCharType="separate"/>
        </w:r>
        <w:r>
          <w:t>3</w:t>
        </w:r>
        <w:r>
          <w:fldChar w:fldCharType="end"/>
        </w:r>
      </w:hyperlink>
    </w:p>
    <w:p>
      <w:pPr>
        <w:pStyle w:val="TOC2"/>
        <w:tabs>
          <w:tab w:val="right" w:leader="dot" w:pos="8306"/>
        </w:tabs>
      </w:pPr>
      <w:hyperlink w:anchor="_Toc24593" w:history="1">
        <w:r>
          <w:rPr>
            <w:rFonts w:ascii="仿宋" w:eastAsia="仿宋" w:hAnsi="仿宋" w:cs="仿宋" w:hint="eastAsia"/>
            <w:lang w:eastAsia="zh-CN"/>
          </w:rPr>
          <w:t>(二)、行业市场分析</w:t>
        </w:r>
        <w:r>
          <w:tab/>
        </w:r>
        <w:r>
          <w:fldChar w:fldCharType="begin"/>
        </w:r>
        <w:r>
          <w:instrText xml:space="preserve"> PAGEREF _Toc24593 \h </w:instrText>
        </w:r>
        <w:r>
          <w:fldChar w:fldCharType="separate"/>
        </w:r>
        <w:r>
          <w:t>5</w:t>
        </w:r>
        <w:r>
          <w:fldChar w:fldCharType="end"/>
        </w:r>
      </w:hyperlink>
    </w:p>
    <w:p>
      <w:pPr>
        <w:pStyle w:val="TOC1"/>
        <w:tabs>
          <w:tab w:val="right" w:leader="dot" w:pos="8306"/>
        </w:tabs>
      </w:pPr>
      <w:hyperlink w:anchor="_Toc20594" w:history="1">
        <w:r>
          <w:rPr>
            <w:rFonts w:ascii="仿宋" w:eastAsia="仿宋" w:hAnsi="仿宋" w:cs="仿宋" w:hint="eastAsia"/>
            <w:lang w:eastAsia="zh-CN"/>
          </w:rPr>
          <w:t>二、前列腺素类药物项目选址说明</w:t>
        </w:r>
        <w:r>
          <w:tab/>
        </w:r>
        <w:r>
          <w:fldChar w:fldCharType="begin"/>
        </w:r>
        <w:r>
          <w:instrText xml:space="preserve"> PAGEREF _Toc20594 \h </w:instrText>
        </w:r>
        <w:r>
          <w:fldChar w:fldCharType="separate"/>
        </w:r>
        <w:r>
          <w:t>6</w:t>
        </w:r>
        <w:r>
          <w:fldChar w:fldCharType="end"/>
        </w:r>
      </w:hyperlink>
    </w:p>
    <w:p>
      <w:pPr>
        <w:pStyle w:val="TOC2"/>
        <w:tabs>
          <w:tab w:val="right" w:leader="dot" w:pos="8306"/>
        </w:tabs>
      </w:pPr>
      <w:hyperlink w:anchor="_Toc24850" w:history="1">
        <w:r>
          <w:rPr>
            <w:rFonts w:ascii="仿宋" w:eastAsia="仿宋" w:hAnsi="仿宋" w:cs="仿宋" w:hint="eastAsia"/>
            <w:lang w:eastAsia="zh-CN"/>
          </w:rPr>
          <w:t>(一)、前列腺素类药物项目选址</w:t>
        </w:r>
        <w:r>
          <w:tab/>
        </w:r>
        <w:r>
          <w:fldChar w:fldCharType="begin"/>
        </w:r>
        <w:r>
          <w:instrText xml:space="preserve"> PAGEREF _Toc24850 \h </w:instrText>
        </w:r>
        <w:r>
          <w:fldChar w:fldCharType="separate"/>
        </w:r>
        <w:r>
          <w:t>6</w:t>
        </w:r>
        <w:r>
          <w:fldChar w:fldCharType="end"/>
        </w:r>
      </w:hyperlink>
    </w:p>
    <w:p>
      <w:pPr>
        <w:pStyle w:val="TOC2"/>
        <w:tabs>
          <w:tab w:val="right" w:leader="dot" w:pos="8306"/>
        </w:tabs>
      </w:pPr>
      <w:hyperlink w:anchor="_Toc7904" w:history="1">
        <w:r>
          <w:rPr>
            <w:rFonts w:ascii="仿宋" w:eastAsia="仿宋" w:hAnsi="仿宋" w:cs="仿宋" w:hint="eastAsia"/>
            <w:lang w:eastAsia="zh-CN"/>
          </w:rPr>
          <w:t>(二)、用地控制指标</w:t>
        </w:r>
        <w:r>
          <w:tab/>
        </w:r>
        <w:r>
          <w:fldChar w:fldCharType="begin"/>
        </w:r>
        <w:r>
          <w:instrText xml:space="preserve"> PAGEREF _Toc7904 \h </w:instrText>
        </w:r>
        <w:r>
          <w:fldChar w:fldCharType="separate"/>
        </w:r>
        <w:r>
          <w:t>7</w:t>
        </w:r>
        <w:r>
          <w:fldChar w:fldCharType="end"/>
        </w:r>
      </w:hyperlink>
    </w:p>
    <w:p>
      <w:pPr>
        <w:pStyle w:val="TOC2"/>
        <w:tabs>
          <w:tab w:val="right" w:leader="dot" w:pos="8306"/>
        </w:tabs>
      </w:pPr>
      <w:hyperlink w:anchor="_Toc6042" w:history="1">
        <w:r>
          <w:rPr>
            <w:rFonts w:ascii="仿宋" w:eastAsia="仿宋" w:hAnsi="仿宋" w:cs="仿宋" w:hint="eastAsia"/>
            <w:lang w:eastAsia="zh-CN"/>
          </w:rPr>
          <w:t>(三)、节约用地措施</w:t>
        </w:r>
        <w:r>
          <w:tab/>
        </w:r>
        <w:r>
          <w:fldChar w:fldCharType="begin"/>
        </w:r>
        <w:r>
          <w:instrText xml:space="preserve"> PAGEREF _Toc6042 \h </w:instrText>
        </w:r>
        <w:r>
          <w:fldChar w:fldCharType="separate"/>
        </w:r>
        <w:r>
          <w:t>7</w:t>
        </w:r>
        <w:r>
          <w:fldChar w:fldCharType="end"/>
        </w:r>
      </w:hyperlink>
    </w:p>
    <w:p>
      <w:pPr>
        <w:pStyle w:val="TOC2"/>
        <w:tabs>
          <w:tab w:val="right" w:leader="dot" w:pos="8306"/>
        </w:tabs>
      </w:pPr>
      <w:hyperlink w:anchor="_Toc21359" w:history="1">
        <w:r>
          <w:rPr>
            <w:rFonts w:ascii="仿宋" w:eastAsia="仿宋" w:hAnsi="仿宋" w:cs="仿宋" w:hint="eastAsia"/>
            <w:lang w:eastAsia="zh-CN"/>
          </w:rPr>
          <w:t>(四)、总图布置方案</w:t>
        </w:r>
        <w:r>
          <w:tab/>
        </w:r>
        <w:r>
          <w:fldChar w:fldCharType="begin"/>
        </w:r>
        <w:r>
          <w:instrText xml:space="preserve"> PAGEREF _Toc21359 \h </w:instrText>
        </w:r>
        <w:r>
          <w:fldChar w:fldCharType="separate"/>
        </w:r>
        <w:r>
          <w:t>8</w:t>
        </w:r>
        <w:r>
          <w:fldChar w:fldCharType="end"/>
        </w:r>
      </w:hyperlink>
    </w:p>
    <w:p>
      <w:pPr>
        <w:pStyle w:val="TOC2"/>
        <w:tabs>
          <w:tab w:val="right" w:leader="dot" w:pos="8306"/>
        </w:tabs>
      </w:pPr>
      <w:hyperlink w:anchor="_Toc14487" w:history="1">
        <w:r>
          <w:rPr>
            <w:rFonts w:ascii="仿宋" w:eastAsia="仿宋" w:hAnsi="仿宋" w:cs="仿宋" w:hint="eastAsia"/>
            <w:lang w:eastAsia="zh-CN"/>
          </w:rPr>
          <w:t>(五)、选址综合评价</w:t>
        </w:r>
        <w:r>
          <w:tab/>
        </w:r>
        <w:r>
          <w:fldChar w:fldCharType="begin"/>
        </w:r>
        <w:r>
          <w:instrText xml:space="preserve"> PAGEREF _Toc14487 \h </w:instrText>
        </w:r>
        <w:r>
          <w:fldChar w:fldCharType="separate"/>
        </w:r>
        <w:r>
          <w:t>9</w:t>
        </w:r>
        <w:r>
          <w:fldChar w:fldCharType="end"/>
        </w:r>
      </w:hyperlink>
    </w:p>
    <w:p>
      <w:pPr>
        <w:pStyle w:val="TOC1"/>
        <w:tabs>
          <w:tab w:val="right" w:leader="dot" w:pos="8306"/>
        </w:tabs>
      </w:pPr>
      <w:hyperlink w:anchor="_Toc24346" w:history="1">
        <w:r>
          <w:rPr>
            <w:rFonts w:ascii="仿宋" w:eastAsia="仿宋" w:hAnsi="仿宋" w:cs="仿宋" w:hint="eastAsia"/>
            <w:lang w:eastAsia="zh-CN"/>
          </w:rPr>
          <w:t>三、工艺分析</w:t>
        </w:r>
        <w:r>
          <w:tab/>
        </w:r>
        <w:r>
          <w:fldChar w:fldCharType="begin"/>
        </w:r>
        <w:r>
          <w:instrText xml:space="preserve"> PAGEREF _Toc24346 \h </w:instrText>
        </w:r>
        <w:r>
          <w:fldChar w:fldCharType="separate"/>
        </w:r>
        <w:r>
          <w:t>11</w:t>
        </w:r>
        <w:r>
          <w:fldChar w:fldCharType="end"/>
        </w:r>
      </w:hyperlink>
    </w:p>
    <w:p>
      <w:pPr>
        <w:pStyle w:val="TOC2"/>
        <w:tabs>
          <w:tab w:val="right" w:leader="dot" w:pos="8306"/>
        </w:tabs>
      </w:pPr>
      <w:hyperlink w:anchor="_Toc18898" w:history="1">
        <w:r>
          <w:rPr>
            <w:rFonts w:ascii="仿宋" w:eastAsia="仿宋" w:hAnsi="仿宋" w:cs="仿宋" w:hint="eastAsia"/>
            <w:lang w:eastAsia="zh-CN"/>
          </w:rPr>
          <w:t>(一)、技术管理特点</w:t>
        </w:r>
        <w:r>
          <w:tab/>
        </w:r>
        <w:r>
          <w:fldChar w:fldCharType="begin"/>
        </w:r>
        <w:r>
          <w:instrText xml:space="preserve"> PAGEREF _Toc18898 \h </w:instrText>
        </w:r>
        <w:r>
          <w:fldChar w:fldCharType="separate"/>
        </w:r>
        <w:r>
          <w:t>11</w:t>
        </w:r>
        <w:r>
          <w:fldChar w:fldCharType="end"/>
        </w:r>
      </w:hyperlink>
    </w:p>
    <w:p>
      <w:pPr>
        <w:pStyle w:val="TOC2"/>
        <w:tabs>
          <w:tab w:val="right" w:leader="dot" w:pos="8306"/>
        </w:tabs>
      </w:pPr>
      <w:hyperlink w:anchor="_Toc3670" w:history="1">
        <w:r>
          <w:rPr>
            <w:rFonts w:ascii="仿宋" w:eastAsia="仿宋" w:hAnsi="仿宋" w:cs="仿宋" w:hint="eastAsia"/>
            <w:lang w:eastAsia="zh-CN"/>
          </w:rPr>
          <w:t>(二)、前列腺素类药物项目工艺技术设计方案</w:t>
        </w:r>
        <w:r>
          <w:tab/>
        </w:r>
        <w:r>
          <w:fldChar w:fldCharType="begin"/>
        </w:r>
        <w:r>
          <w:instrText xml:space="preserve"> PAGEREF _Toc3670 \h </w:instrText>
        </w:r>
        <w:r>
          <w:fldChar w:fldCharType="separate"/>
        </w:r>
        <w:r>
          <w:t>12</w:t>
        </w:r>
        <w:r>
          <w:fldChar w:fldCharType="end"/>
        </w:r>
      </w:hyperlink>
    </w:p>
    <w:p>
      <w:pPr>
        <w:pStyle w:val="TOC2"/>
        <w:tabs>
          <w:tab w:val="right" w:leader="dot" w:pos="8306"/>
        </w:tabs>
      </w:pPr>
      <w:hyperlink w:anchor="_Toc5235" w:history="1">
        <w:r>
          <w:rPr>
            <w:rFonts w:ascii="仿宋" w:eastAsia="仿宋" w:hAnsi="仿宋" w:cs="仿宋" w:hint="eastAsia"/>
            <w:lang w:eastAsia="zh-CN"/>
          </w:rPr>
          <w:t>(三)、设备选型方案</w:t>
        </w:r>
        <w:r>
          <w:tab/>
        </w:r>
        <w:r>
          <w:fldChar w:fldCharType="begin"/>
        </w:r>
        <w:r>
          <w:instrText xml:space="preserve"> PAGEREF _Toc5235 \h </w:instrText>
        </w:r>
        <w:r>
          <w:fldChar w:fldCharType="separate"/>
        </w:r>
        <w:r>
          <w:t>13</w:t>
        </w:r>
        <w:r>
          <w:fldChar w:fldCharType="end"/>
        </w:r>
      </w:hyperlink>
    </w:p>
    <w:p>
      <w:pPr>
        <w:pStyle w:val="TOC1"/>
        <w:tabs>
          <w:tab w:val="right" w:leader="dot" w:pos="8306"/>
        </w:tabs>
      </w:pPr>
      <w:hyperlink w:anchor="_Toc8720" w:history="1">
        <w:r>
          <w:rPr>
            <w:rFonts w:ascii="仿宋" w:eastAsia="仿宋" w:hAnsi="仿宋" w:cs="仿宋" w:hint="eastAsia"/>
            <w:lang w:eastAsia="zh-CN"/>
          </w:rPr>
          <w:t>四、建设规划</w:t>
        </w:r>
        <w:r>
          <w:tab/>
        </w:r>
        <w:r>
          <w:fldChar w:fldCharType="begin"/>
        </w:r>
        <w:r>
          <w:instrText xml:space="preserve"> PAGEREF _Toc8720 \h </w:instrText>
        </w:r>
        <w:r>
          <w:fldChar w:fldCharType="separate"/>
        </w:r>
        <w:r>
          <w:t>13</w:t>
        </w:r>
        <w:r>
          <w:fldChar w:fldCharType="end"/>
        </w:r>
      </w:hyperlink>
    </w:p>
    <w:p>
      <w:pPr>
        <w:pStyle w:val="TOC2"/>
        <w:tabs>
          <w:tab w:val="right" w:leader="dot" w:pos="8306"/>
        </w:tabs>
      </w:pPr>
      <w:hyperlink w:anchor="_Toc2195" w:history="1">
        <w:r>
          <w:rPr>
            <w:rFonts w:ascii="仿宋" w:eastAsia="仿宋" w:hAnsi="仿宋" w:cs="仿宋" w:hint="eastAsia"/>
            <w:lang w:eastAsia="zh-CN"/>
          </w:rPr>
          <w:t>(一)、产品规划</w:t>
        </w:r>
        <w:r>
          <w:tab/>
        </w:r>
        <w:r>
          <w:fldChar w:fldCharType="begin"/>
        </w:r>
        <w:r>
          <w:instrText xml:space="preserve"> PAGEREF _Toc2195 \h </w:instrText>
        </w:r>
        <w:r>
          <w:fldChar w:fldCharType="separate"/>
        </w:r>
        <w:r>
          <w:t>13</w:t>
        </w:r>
        <w:r>
          <w:fldChar w:fldCharType="end"/>
        </w:r>
      </w:hyperlink>
    </w:p>
    <w:p>
      <w:pPr>
        <w:pStyle w:val="TOC2"/>
        <w:tabs>
          <w:tab w:val="right" w:leader="dot" w:pos="8306"/>
        </w:tabs>
      </w:pPr>
      <w:hyperlink w:anchor="_Toc6508" w:history="1">
        <w:r>
          <w:rPr>
            <w:rFonts w:ascii="仿宋" w:eastAsia="仿宋" w:hAnsi="仿宋" w:cs="仿宋" w:hint="eastAsia"/>
            <w:lang w:eastAsia="zh-CN"/>
          </w:rPr>
          <w:t>(二)、建设规模</w:t>
        </w:r>
        <w:r>
          <w:tab/>
        </w:r>
        <w:r>
          <w:fldChar w:fldCharType="begin"/>
        </w:r>
        <w:r>
          <w:instrText xml:space="preserve"> PAGEREF _Toc6508 \h </w:instrText>
        </w:r>
        <w:r>
          <w:fldChar w:fldCharType="separate"/>
        </w:r>
        <w:r>
          <w:t>15</w:t>
        </w:r>
        <w:r>
          <w:fldChar w:fldCharType="end"/>
        </w:r>
      </w:hyperlink>
    </w:p>
    <w:p>
      <w:pPr>
        <w:pStyle w:val="TOC1"/>
        <w:tabs>
          <w:tab w:val="right" w:leader="dot" w:pos="8306"/>
        </w:tabs>
      </w:pPr>
      <w:hyperlink w:anchor="_Toc616" w:history="1">
        <w:r>
          <w:rPr>
            <w:rFonts w:ascii="仿宋" w:eastAsia="仿宋" w:hAnsi="仿宋" w:cs="仿宋" w:hint="eastAsia"/>
            <w:lang w:eastAsia="zh-CN"/>
          </w:rPr>
          <w:t>五、前列腺素类药物项目投资可行性分析</w:t>
        </w:r>
        <w:r>
          <w:tab/>
        </w:r>
        <w:r>
          <w:fldChar w:fldCharType="begin"/>
        </w:r>
        <w:r>
          <w:instrText xml:space="preserve"> PAGEREF _Toc616 \h </w:instrText>
        </w:r>
        <w:r>
          <w:fldChar w:fldCharType="separate"/>
        </w:r>
        <w:r>
          <w:t>17</w:t>
        </w:r>
        <w:r>
          <w:fldChar w:fldCharType="end"/>
        </w:r>
      </w:hyperlink>
    </w:p>
    <w:p>
      <w:pPr>
        <w:pStyle w:val="TOC2"/>
        <w:tabs>
          <w:tab w:val="right" w:leader="dot" w:pos="8306"/>
        </w:tabs>
      </w:pPr>
      <w:hyperlink w:anchor="_Toc31433" w:history="1">
        <w:r>
          <w:rPr>
            <w:rFonts w:ascii="仿宋" w:eastAsia="仿宋" w:hAnsi="仿宋" w:cs="仿宋" w:hint="eastAsia"/>
            <w:lang w:eastAsia="zh-CN"/>
          </w:rPr>
          <w:t>(一)、前列腺素类药物项目估算说明</w:t>
        </w:r>
        <w:r>
          <w:tab/>
        </w:r>
        <w:r>
          <w:fldChar w:fldCharType="begin"/>
        </w:r>
        <w:r>
          <w:instrText xml:space="preserve"> PAGEREF _Toc31433 \h </w:instrText>
        </w:r>
        <w:r>
          <w:fldChar w:fldCharType="separate"/>
        </w:r>
        <w:r>
          <w:t>17</w:t>
        </w:r>
        <w:r>
          <w:fldChar w:fldCharType="end"/>
        </w:r>
      </w:hyperlink>
    </w:p>
    <w:p>
      <w:pPr>
        <w:pStyle w:val="TOC2"/>
        <w:tabs>
          <w:tab w:val="right" w:leader="dot" w:pos="8306"/>
        </w:tabs>
      </w:pPr>
      <w:hyperlink w:anchor="_Toc9686" w:history="1">
        <w:r>
          <w:rPr>
            <w:rFonts w:ascii="仿宋" w:eastAsia="仿宋" w:hAnsi="仿宋" w:cs="仿宋" w:hint="eastAsia"/>
            <w:lang w:eastAsia="zh-CN"/>
          </w:rPr>
          <w:t>(二)、前列腺素类药物项目总投资估算</w:t>
        </w:r>
        <w:r>
          <w:tab/>
        </w:r>
        <w:r>
          <w:fldChar w:fldCharType="begin"/>
        </w:r>
        <w:r>
          <w:instrText xml:space="preserve"> PAGEREF _Toc9686 \h </w:instrText>
        </w:r>
        <w:r>
          <w:fldChar w:fldCharType="separate"/>
        </w:r>
        <w:r>
          <w:t>18</w:t>
        </w:r>
        <w:r>
          <w:fldChar w:fldCharType="end"/>
        </w:r>
      </w:hyperlink>
    </w:p>
    <w:p>
      <w:pPr>
        <w:pStyle w:val="TOC2"/>
        <w:tabs>
          <w:tab w:val="right" w:leader="dot" w:pos="8306"/>
        </w:tabs>
      </w:pPr>
      <w:hyperlink w:anchor="_Toc7572" w:history="1">
        <w:r>
          <w:rPr>
            <w:rFonts w:ascii="仿宋" w:eastAsia="仿宋" w:hAnsi="仿宋" w:cs="仿宋" w:hint="eastAsia"/>
            <w:lang w:eastAsia="zh-CN"/>
          </w:rPr>
          <w:t>(三)、资金筹措</w:t>
        </w:r>
        <w:r>
          <w:tab/>
        </w:r>
        <w:r>
          <w:fldChar w:fldCharType="begin"/>
        </w:r>
        <w:r>
          <w:instrText xml:space="preserve"> PAGEREF _Toc7572 \h </w:instrText>
        </w:r>
        <w:r>
          <w:fldChar w:fldCharType="separate"/>
        </w:r>
        <w:r>
          <w:t>19</w:t>
        </w:r>
        <w:r>
          <w:fldChar w:fldCharType="end"/>
        </w:r>
      </w:hyperlink>
    </w:p>
    <w:p>
      <w:pPr>
        <w:pStyle w:val="TOC1"/>
        <w:tabs>
          <w:tab w:val="right" w:leader="dot" w:pos="8306"/>
        </w:tabs>
      </w:pPr>
      <w:hyperlink w:anchor="_Toc27485" w:history="1">
        <w:r>
          <w:rPr>
            <w:rFonts w:ascii="仿宋" w:eastAsia="仿宋" w:hAnsi="仿宋" w:cs="仿宋" w:hint="eastAsia"/>
            <w:lang w:eastAsia="zh-CN"/>
          </w:rPr>
          <w:t>六、知识管理与技术创新</w:t>
        </w:r>
        <w:r>
          <w:tab/>
        </w:r>
        <w:r>
          <w:fldChar w:fldCharType="begin"/>
        </w:r>
        <w:r>
          <w:instrText xml:space="preserve"> PAGEREF _Toc27485 \h </w:instrText>
        </w:r>
        <w:r>
          <w:fldChar w:fldCharType="separate"/>
        </w:r>
        <w:r>
          <w:t>21</w:t>
        </w:r>
        <w:r>
          <w:fldChar w:fldCharType="end"/>
        </w:r>
      </w:hyperlink>
    </w:p>
    <w:p>
      <w:pPr>
        <w:pStyle w:val="TOC2"/>
        <w:tabs>
          <w:tab w:val="right" w:leader="dot" w:pos="8306"/>
        </w:tabs>
      </w:pPr>
      <w:hyperlink w:anchor="_Toc17383" w:history="1">
        <w:r>
          <w:rPr>
            <w:rFonts w:ascii="仿宋" w:eastAsia="仿宋" w:hAnsi="仿宋" w:cs="仿宋" w:hint="eastAsia"/>
            <w:lang w:eastAsia="zh-CN"/>
          </w:rPr>
          <w:t>(一)、知识管理体系建设</w:t>
        </w:r>
        <w:r>
          <w:tab/>
        </w:r>
        <w:r>
          <w:fldChar w:fldCharType="begin"/>
        </w:r>
        <w:r>
          <w:instrText xml:space="preserve"> PAGEREF _Toc17383 \h </w:instrText>
        </w:r>
        <w:r>
          <w:fldChar w:fldCharType="separate"/>
        </w:r>
        <w:r>
          <w:t>21</w:t>
        </w:r>
        <w:r>
          <w:fldChar w:fldCharType="end"/>
        </w:r>
      </w:hyperlink>
    </w:p>
    <w:p>
      <w:pPr>
        <w:pStyle w:val="TOC2"/>
        <w:tabs>
          <w:tab w:val="right" w:leader="dot" w:pos="8306"/>
        </w:tabs>
      </w:pPr>
      <w:hyperlink w:anchor="_Toc4553" w:history="1">
        <w:r>
          <w:rPr>
            <w:rFonts w:ascii="仿宋" w:eastAsia="仿宋" w:hAnsi="仿宋" w:cs="仿宋" w:hint="eastAsia"/>
            <w:lang w:eastAsia="zh-CN"/>
          </w:rPr>
          <w:t>(二)、技术创新与研发投入</w:t>
        </w:r>
        <w:r>
          <w:tab/>
        </w:r>
        <w:r>
          <w:fldChar w:fldCharType="begin"/>
        </w:r>
        <w:r>
          <w:instrText xml:space="preserve"> PAGEREF _Toc4553 \h </w:instrText>
        </w:r>
        <w:r>
          <w:fldChar w:fldCharType="separate"/>
        </w:r>
        <w:r>
          <w:t>23</w:t>
        </w:r>
        <w:r>
          <w:fldChar w:fldCharType="end"/>
        </w:r>
      </w:hyperlink>
    </w:p>
    <w:p>
      <w:pPr>
        <w:pStyle w:val="TOC2"/>
        <w:tabs>
          <w:tab w:val="right" w:leader="dot" w:pos="8306"/>
        </w:tabs>
      </w:pPr>
      <w:hyperlink w:anchor="_Toc2581" w:history="1">
        <w:r>
          <w:rPr>
            <w:rFonts w:ascii="仿宋" w:eastAsia="仿宋" w:hAnsi="仿宋" w:cs="仿宋" w:hint="eastAsia"/>
            <w:lang w:eastAsia="zh-CN"/>
          </w:rPr>
          <w:t>(三)、专利申请与技术保护</w:t>
        </w:r>
        <w:r>
          <w:tab/>
        </w:r>
        <w:r>
          <w:fldChar w:fldCharType="begin"/>
        </w:r>
        <w:r>
          <w:instrText xml:space="preserve"> PAGEREF _Toc2581 \h </w:instrText>
        </w:r>
        <w:r>
          <w:fldChar w:fldCharType="separate"/>
        </w:r>
        <w:r>
          <w:t>25</w:t>
        </w:r>
        <w:r>
          <w:fldChar w:fldCharType="end"/>
        </w:r>
      </w:hyperlink>
    </w:p>
    <w:p>
      <w:pPr>
        <w:pStyle w:val="TOC2"/>
        <w:tabs>
          <w:tab w:val="right" w:leader="dot" w:pos="8306"/>
        </w:tabs>
      </w:pPr>
      <w:hyperlink w:anchor="_Toc524" w:history="1">
        <w:r>
          <w:rPr>
            <w:rFonts w:ascii="仿宋" w:eastAsia="仿宋" w:hAnsi="仿宋" w:cs="仿宋" w:hint="eastAsia"/>
            <w:lang w:eastAsia="zh-CN"/>
          </w:rPr>
          <w:t>(四)、人才培养与团队建设</w:t>
        </w:r>
        <w:r>
          <w:tab/>
        </w:r>
        <w:r>
          <w:fldChar w:fldCharType="begin"/>
        </w:r>
        <w:r>
          <w:instrText xml:space="preserve"> PAGEREF _Toc524 \h </w:instrText>
        </w:r>
        <w:r>
          <w:fldChar w:fldCharType="separate"/>
        </w:r>
        <w:r>
          <w:t>27</w:t>
        </w:r>
        <w:r>
          <w:fldChar w:fldCharType="end"/>
        </w:r>
      </w:hyperlink>
    </w:p>
    <w:p>
      <w:pPr>
        <w:pStyle w:val="TOC1"/>
        <w:tabs>
          <w:tab w:val="right" w:leader="dot" w:pos="8306"/>
        </w:tabs>
      </w:pPr>
      <w:hyperlink w:anchor="_Toc9095" w:history="1">
        <w:r>
          <w:rPr>
            <w:rFonts w:ascii="仿宋" w:eastAsia="仿宋" w:hAnsi="仿宋" w:cs="仿宋" w:hint="eastAsia"/>
            <w:lang w:eastAsia="zh-CN"/>
          </w:rPr>
          <w:t>七、前列腺素类药物项目实施进度计划</w:t>
        </w:r>
        <w:r>
          <w:tab/>
        </w:r>
        <w:r>
          <w:fldChar w:fldCharType="begin"/>
        </w:r>
        <w:r>
          <w:instrText xml:space="preserve"> PAGEREF _Toc9095 \h </w:instrText>
        </w:r>
        <w:r>
          <w:fldChar w:fldCharType="separate"/>
        </w:r>
        <w:r>
          <w:t>29</w:t>
        </w:r>
        <w:r>
          <w:fldChar w:fldCharType="end"/>
        </w:r>
      </w:hyperlink>
    </w:p>
    <w:p>
      <w:pPr>
        <w:pStyle w:val="TOC2"/>
        <w:tabs>
          <w:tab w:val="right" w:leader="dot" w:pos="8306"/>
        </w:tabs>
      </w:pPr>
      <w:hyperlink w:anchor="_Toc24354" w:history="1">
        <w:r>
          <w:rPr>
            <w:rFonts w:ascii="仿宋" w:eastAsia="仿宋" w:hAnsi="仿宋" w:cs="仿宋" w:hint="eastAsia"/>
            <w:lang w:eastAsia="zh-CN"/>
          </w:rPr>
          <w:t>(一)、建设周期</w:t>
        </w:r>
        <w:r>
          <w:tab/>
        </w:r>
        <w:r>
          <w:fldChar w:fldCharType="begin"/>
        </w:r>
        <w:r>
          <w:instrText xml:space="preserve"> PAGEREF _Toc24354 \h </w:instrText>
        </w:r>
        <w:r>
          <w:fldChar w:fldCharType="separate"/>
        </w:r>
        <w:r>
          <w:t>29</w:t>
        </w:r>
        <w:r>
          <w:fldChar w:fldCharType="end"/>
        </w:r>
      </w:hyperlink>
    </w:p>
    <w:p>
      <w:pPr>
        <w:pStyle w:val="TOC2"/>
        <w:tabs>
          <w:tab w:val="right" w:leader="dot" w:pos="8306"/>
        </w:tabs>
      </w:pPr>
      <w:hyperlink w:anchor="_Toc22428" w:history="1">
        <w:r>
          <w:rPr>
            <w:rFonts w:ascii="仿宋" w:eastAsia="仿宋" w:hAnsi="仿宋" w:cs="仿宋" w:hint="eastAsia"/>
            <w:lang w:eastAsia="zh-CN"/>
          </w:rPr>
          <w:t>(二)、建设进度</w:t>
        </w:r>
        <w:r>
          <w:tab/>
        </w:r>
        <w:r>
          <w:fldChar w:fldCharType="begin"/>
        </w:r>
        <w:r>
          <w:instrText xml:space="preserve"> PAGEREF _Toc22428 \h </w:instrText>
        </w:r>
        <w:r>
          <w:fldChar w:fldCharType="separate"/>
        </w:r>
        <w:r>
          <w:t>31</w:t>
        </w:r>
        <w:r>
          <w:fldChar w:fldCharType="end"/>
        </w:r>
      </w:hyperlink>
    </w:p>
    <w:p>
      <w:pPr>
        <w:pStyle w:val="TOC2"/>
        <w:tabs>
          <w:tab w:val="right" w:leader="dot" w:pos="8306"/>
        </w:tabs>
      </w:pPr>
      <w:hyperlink w:anchor="_Toc2555" w:history="1">
        <w:r>
          <w:rPr>
            <w:rFonts w:ascii="仿宋" w:eastAsia="仿宋" w:hAnsi="仿宋" w:cs="仿宋" w:hint="eastAsia"/>
            <w:lang w:eastAsia="zh-CN"/>
          </w:rPr>
          <w:t>(三)、进度安排注意事项</w:t>
        </w:r>
        <w:r>
          <w:tab/>
        </w:r>
        <w:r>
          <w:fldChar w:fldCharType="begin"/>
        </w:r>
        <w:r>
          <w:instrText xml:space="preserve"> PAGEREF _Toc2555 \h </w:instrText>
        </w:r>
        <w:r>
          <w:fldChar w:fldCharType="separate"/>
        </w:r>
        <w:r>
          <w:t>32</w:t>
        </w:r>
        <w:r>
          <w:fldChar w:fldCharType="end"/>
        </w:r>
      </w:hyperlink>
    </w:p>
    <w:p>
      <w:pPr>
        <w:pStyle w:val="TOC2"/>
        <w:tabs>
          <w:tab w:val="right" w:leader="dot" w:pos="8306"/>
        </w:tabs>
      </w:pPr>
      <w:hyperlink w:anchor="_Toc1641" w:history="1">
        <w:r>
          <w:rPr>
            <w:rFonts w:ascii="仿宋" w:eastAsia="仿宋" w:hAnsi="仿宋" w:cs="仿宋" w:hint="eastAsia"/>
            <w:lang w:eastAsia="zh-CN"/>
          </w:rPr>
          <w:t>(四)、人力资源配置</w:t>
        </w:r>
        <w:r>
          <w:tab/>
        </w:r>
        <w:r>
          <w:fldChar w:fldCharType="begin"/>
        </w:r>
        <w:r>
          <w:instrText xml:space="preserve"> PAGEREF _Toc1641 \h </w:instrText>
        </w:r>
        <w:r>
          <w:fldChar w:fldCharType="separate"/>
        </w:r>
        <w:r>
          <w:t>34</w:t>
        </w:r>
        <w:r>
          <w:fldChar w:fldCharType="end"/>
        </w:r>
      </w:hyperlink>
    </w:p>
    <w:p>
      <w:pPr>
        <w:pStyle w:val="TOC2"/>
        <w:tabs>
          <w:tab w:val="right" w:leader="dot" w:pos="8306"/>
        </w:tabs>
      </w:pPr>
      <w:hyperlink w:anchor="_Toc25011" w:history="1">
        <w:r>
          <w:rPr>
            <w:rFonts w:ascii="仿宋" w:eastAsia="仿宋" w:hAnsi="仿宋" w:cs="仿宋" w:hint="eastAsia"/>
            <w:lang w:eastAsia="zh-CN"/>
          </w:rPr>
          <w:t>(五)、员工培训</w:t>
        </w:r>
        <w:r>
          <w:tab/>
        </w:r>
        <w:r>
          <w:fldChar w:fldCharType="begin"/>
        </w:r>
        <w:r>
          <w:instrText xml:space="preserve"> PAGEREF _Toc25011 \h </w:instrText>
        </w:r>
        <w:r>
          <w:fldChar w:fldCharType="separate"/>
        </w:r>
        <w:r>
          <w:t>35</w:t>
        </w:r>
        <w:r>
          <w:fldChar w:fldCharType="end"/>
        </w:r>
      </w:hyperlink>
    </w:p>
    <w:p>
      <w:pPr>
        <w:pStyle w:val="TOC2"/>
        <w:tabs>
          <w:tab w:val="right" w:leader="dot" w:pos="8306"/>
        </w:tabs>
      </w:pPr>
      <w:hyperlink w:anchor="_Toc31877" w:history="1">
        <w:r>
          <w:rPr>
            <w:rFonts w:ascii="仿宋" w:eastAsia="仿宋" w:hAnsi="仿宋" w:cs="仿宋" w:hint="eastAsia"/>
            <w:lang w:eastAsia="zh-CN"/>
          </w:rPr>
          <w:t>(六)、前列腺素类药物项目实施保障</w:t>
        </w:r>
        <w:r>
          <w:tab/>
        </w:r>
        <w:r>
          <w:fldChar w:fldCharType="begin"/>
        </w:r>
        <w:r>
          <w:instrText xml:space="preserve"> PAGEREF _Toc31877 \h </w:instrText>
        </w:r>
        <w:r>
          <w:fldChar w:fldCharType="separate"/>
        </w:r>
        <w:r>
          <w:t>37</w:t>
        </w:r>
        <w:r>
          <w:fldChar w:fldCharType="end"/>
        </w:r>
      </w:hyperlink>
    </w:p>
    <w:p>
      <w:pPr>
        <w:pStyle w:val="TOC1"/>
        <w:tabs>
          <w:tab w:val="right" w:leader="dot" w:pos="8306"/>
        </w:tabs>
      </w:pPr>
      <w:hyperlink w:anchor="_Toc2733" w:history="1">
        <w:r>
          <w:rPr>
            <w:rFonts w:ascii="仿宋" w:eastAsia="仿宋" w:hAnsi="仿宋" w:cs="仿宋" w:hint="eastAsia"/>
            <w:lang w:eastAsia="zh-CN"/>
          </w:rPr>
          <w:t>八、危机管理与应急预案</w:t>
        </w:r>
        <w:r>
          <w:tab/>
        </w:r>
        <w:r>
          <w:fldChar w:fldCharType="begin"/>
        </w:r>
        <w:r>
          <w:instrText xml:space="preserve"> PAGEREF _Toc2733 \h </w:instrText>
        </w:r>
        <w:r>
          <w:fldChar w:fldCharType="separate"/>
        </w:r>
        <w:r>
          <w:t>38</w:t>
        </w:r>
        <w:r>
          <w:fldChar w:fldCharType="end"/>
        </w:r>
      </w:hyperlink>
    </w:p>
    <w:p>
      <w:pPr>
        <w:pStyle w:val="TOC2"/>
        <w:tabs>
          <w:tab w:val="right" w:leader="dot" w:pos="8306"/>
        </w:tabs>
      </w:pPr>
      <w:hyperlink w:anchor="_Toc22097" w:history="1">
        <w:r>
          <w:rPr>
            <w:rFonts w:ascii="仿宋" w:eastAsia="仿宋" w:hAnsi="仿宋" w:cs="仿宋" w:hint="eastAsia"/>
            <w:lang w:eastAsia="zh-CN"/>
          </w:rPr>
          <w:t>(一)、危机预警与监测</w:t>
        </w:r>
        <w:r>
          <w:tab/>
        </w:r>
        <w:r>
          <w:fldChar w:fldCharType="begin"/>
        </w:r>
        <w:r>
          <w:instrText xml:space="preserve"> PAGEREF _Toc22097 \h </w:instrText>
        </w:r>
        <w:r>
          <w:fldChar w:fldCharType="separate"/>
        </w:r>
        <w:r>
          <w:t>38</w:t>
        </w:r>
        <w:r>
          <w:fldChar w:fldCharType="end"/>
        </w:r>
      </w:hyperlink>
    </w:p>
    <w:p>
      <w:pPr>
        <w:pStyle w:val="TOC2"/>
        <w:tabs>
          <w:tab w:val="right" w:leader="dot" w:pos="8306"/>
        </w:tabs>
      </w:pPr>
      <w:hyperlink w:anchor="_Toc6975" w:history="1">
        <w:r>
          <w:rPr>
            <w:rFonts w:ascii="仿宋" w:eastAsia="仿宋" w:hAnsi="仿宋" w:cs="仿宋" w:hint="eastAsia"/>
            <w:lang w:eastAsia="zh-CN"/>
          </w:rPr>
          <w:t>(二)、应急预案与危机响应</w:t>
        </w:r>
        <w:r>
          <w:tab/>
        </w:r>
        <w:r>
          <w:fldChar w:fldCharType="begin"/>
        </w:r>
        <w:r>
          <w:instrText xml:space="preserve"> PAGEREF _Toc6975 \h </w:instrText>
        </w:r>
        <w:r>
          <w:fldChar w:fldCharType="separate"/>
        </w:r>
        <w:r>
          <w:t>40</w:t>
        </w:r>
        <w:r>
          <w:fldChar w:fldCharType="end"/>
        </w:r>
      </w:hyperlink>
    </w:p>
    <w:p>
      <w:pPr>
        <w:pStyle w:val="TOC2"/>
        <w:tabs>
          <w:tab w:val="right" w:leader="dot" w:pos="8306"/>
        </w:tabs>
      </w:pPr>
      <w:hyperlink w:anchor="_Toc30294" w:history="1">
        <w:r>
          <w:rPr>
            <w:rFonts w:ascii="仿宋" w:eastAsia="仿宋" w:hAnsi="仿宋" w:cs="仿宋" w:hint="eastAsia"/>
            <w:lang w:eastAsia="zh-CN"/>
          </w:rPr>
          <w:t>(三)、危机沟通与舆情控制</w:t>
        </w:r>
        <w:r>
          <w:tab/>
        </w:r>
        <w:r>
          <w:fldChar w:fldCharType="begin"/>
        </w:r>
        <w:r>
          <w:instrText xml:space="preserve"> PAGEREF _Toc30294 \h </w:instrText>
        </w:r>
        <w:r>
          <w:fldChar w:fldCharType="separate"/>
        </w:r>
        <w:r>
          <w:t>42</w:t>
        </w:r>
        <w:r>
          <w:fldChar w:fldCharType="end"/>
        </w:r>
      </w:hyperlink>
    </w:p>
    <w:p>
      <w:pPr>
        <w:pStyle w:val="TOC2"/>
        <w:tabs>
          <w:tab w:val="right" w:leader="dot" w:pos="8306"/>
        </w:tabs>
      </w:pPr>
      <w:hyperlink w:anchor="_Toc17177" w:history="1">
        <w:r>
          <w:rPr>
            <w:rFonts w:ascii="仿宋" w:eastAsia="仿宋" w:hAnsi="仿宋" w:cs="仿宋" w:hint="eastAsia"/>
            <w:lang w:eastAsia="zh-CN"/>
          </w:rPr>
          <w:t>(四)、危机后教训与改进</w:t>
        </w:r>
        <w:r>
          <w:tab/>
        </w:r>
        <w:r>
          <w:fldChar w:fldCharType="begin"/>
        </w:r>
        <w:r>
          <w:instrText xml:space="preserve"> PAGEREF _Toc17177 \h </w:instrText>
        </w:r>
        <w:r>
          <w:fldChar w:fldCharType="separate"/>
        </w:r>
        <w:r>
          <w:t>44</w:t>
        </w:r>
        <w:r>
          <w:fldChar w:fldCharType="end"/>
        </w:r>
      </w:hyperlink>
    </w:p>
    <w:p>
      <w:pPr>
        <w:pStyle w:val="TOC1"/>
        <w:tabs>
          <w:tab w:val="right" w:leader="dot" w:pos="8306"/>
        </w:tabs>
      </w:pPr>
      <w:hyperlink w:anchor="_Toc28588" w:history="1">
        <w:r>
          <w:rPr>
            <w:rFonts w:ascii="仿宋" w:eastAsia="仿宋" w:hAnsi="仿宋" w:cs="仿宋" w:hint="eastAsia"/>
            <w:lang w:eastAsia="zh-CN"/>
          </w:rPr>
          <w:t>九、社会责任与可持续发展</w:t>
        </w:r>
        <w:r>
          <w:tab/>
        </w:r>
        <w:r>
          <w:fldChar w:fldCharType="begin"/>
        </w:r>
        <w:r>
          <w:instrText xml:space="preserve"> PAGEREF _Toc28588 \h </w:instrText>
        </w:r>
        <w:r>
          <w:fldChar w:fldCharType="separate"/>
        </w:r>
        <w:r>
          <w:t>46</w:t>
        </w:r>
        <w:r>
          <w:fldChar w:fldCharType="end"/>
        </w:r>
      </w:hyperlink>
    </w:p>
    <w:p>
      <w:pPr>
        <w:pStyle w:val="TOC2"/>
        <w:tabs>
          <w:tab w:val="right" w:leader="dot" w:pos="8306"/>
        </w:tabs>
      </w:pPr>
      <w:hyperlink w:anchor="_Toc27277" w:history="1">
        <w:r>
          <w:rPr>
            <w:rFonts w:ascii="仿宋" w:eastAsia="仿宋" w:hAnsi="仿宋" w:cs="仿宋" w:hint="eastAsia"/>
            <w:lang w:eastAsia="zh-CN"/>
          </w:rPr>
          <w:t>(一)、社会责任理念</w:t>
        </w:r>
        <w:r>
          <w:tab/>
        </w:r>
        <w:r>
          <w:fldChar w:fldCharType="begin"/>
        </w:r>
        <w:r>
          <w:instrText xml:space="preserve"> PAGEREF _Toc27277 \h </w:instrText>
        </w:r>
        <w:r>
          <w:fldChar w:fldCharType="separate"/>
        </w:r>
        <w:r>
          <w:t>46</w:t>
        </w:r>
        <w:r>
          <w:fldChar w:fldCharType="end"/>
        </w:r>
      </w:hyperlink>
    </w:p>
    <w:p>
      <w:pPr>
        <w:pStyle w:val="TOC2"/>
        <w:tabs>
          <w:tab w:val="right" w:leader="dot" w:pos="8306"/>
        </w:tabs>
      </w:pPr>
      <w:hyperlink w:anchor="_Toc3212" w:history="1">
        <w:r>
          <w:rPr>
            <w:rFonts w:ascii="仿宋" w:eastAsia="仿宋" w:hAnsi="仿宋" w:cs="仿宋" w:hint="eastAsia"/>
            <w:lang w:eastAsia="zh-CN"/>
          </w:rPr>
          <w:t>(二)、公益活动与社区参与</w:t>
        </w:r>
        <w:r>
          <w:tab/>
        </w:r>
        <w:r>
          <w:fldChar w:fldCharType="begin"/>
        </w:r>
        <w:r>
          <w:instrText xml:space="preserve"> PAGEREF _Toc3212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19" w:history="1">
        <w:r>
          <w:rPr>
            <w:rFonts w:ascii="仿宋" w:eastAsia="仿宋" w:hAnsi="仿宋" w:cs="仿宋" w:hint="eastAsia"/>
            <w:lang w:eastAsia="zh-CN"/>
          </w:rPr>
          <w:t>(三)、可持续发展策略</w:t>
        </w:r>
        <w:r>
          <w:tab/>
        </w:r>
        <w:r>
          <w:fldChar w:fldCharType="begin"/>
        </w:r>
        <w:r>
          <w:instrText xml:space="preserve"> PAGEREF _Toc29019 \h </w:instrText>
        </w:r>
        <w:r>
          <w:fldChar w:fldCharType="separate"/>
        </w:r>
        <w:r>
          <w:t>49</w:t>
        </w:r>
        <w:r>
          <w:fldChar w:fldCharType="end"/>
        </w:r>
      </w:hyperlink>
    </w:p>
    <w:p>
      <w:pPr>
        <w:pStyle w:val="TOC2"/>
        <w:tabs>
          <w:tab w:val="right" w:leader="dot" w:pos="8306"/>
        </w:tabs>
      </w:pPr>
      <w:hyperlink w:anchor="_Toc6775" w:history="1">
        <w:r>
          <w:rPr>
            <w:rFonts w:ascii="仿宋" w:eastAsia="仿宋" w:hAnsi="仿宋" w:cs="仿宋" w:hint="eastAsia"/>
            <w:lang w:eastAsia="zh-CN"/>
          </w:rPr>
          <w:t>(四)、企业文化与价值观</w:t>
        </w:r>
        <w:r>
          <w:tab/>
        </w:r>
        <w:r>
          <w:fldChar w:fldCharType="begin"/>
        </w:r>
        <w:r>
          <w:instrText xml:space="preserve"> PAGEREF _Toc6775 \h </w:instrText>
        </w:r>
        <w:r>
          <w:fldChar w:fldCharType="separate"/>
        </w:r>
        <w:r>
          <w:t>50</w:t>
        </w:r>
        <w:r>
          <w:fldChar w:fldCharType="end"/>
        </w:r>
      </w:hyperlink>
    </w:p>
    <w:p>
      <w:pPr>
        <w:pStyle w:val="TOC1"/>
        <w:tabs>
          <w:tab w:val="right" w:leader="dot" w:pos="8306"/>
        </w:tabs>
      </w:pPr>
      <w:hyperlink w:anchor="_Toc12474" w:history="1">
        <w:r>
          <w:rPr>
            <w:rFonts w:ascii="仿宋" w:eastAsia="仿宋" w:hAnsi="仿宋" w:cs="仿宋" w:hint="eastAsia"/>
            <w:lang w:eastAsia="zh-CN"/>
          </w:rPr>
          <w:t>十、法律与合规性</w:t>
        </w:r>
        <w:r>
          <w:tab/>
        </w:r>
        <w:r>
          <w:fldChar w:fldCharType="begin"/>
        </w:r>
        <w:r>
          <w:instrText xml:space="preserve"> PAGEREF _Toc12474 \h </w:instrText>
        </w:r>
        <w:r>
          <w:fldChar w:fldCharType="separate"/>
        </w:r>
        <w:r>
          <w:t>52</w:t>
        </w:r>
        <w:r>
          <w:fldChar w:fldCharType="end"/>
        </w:r>
      </w:hyperlink>
    </w:p>
    <w:p>
      <w:pPr>
        <w:pStyle w:val="TOC2"/>
        <w:tabs>
          <w:tab w:val="right" w:leader="dot" w:pos="8306"/>
        </w:tabs>
      </w:pPr>
      <w:hyperlink w:anchor="_Toc12443" w:history="1">
        <w:r>
          <w:rPr>
            <w:rFonts w:ascii="仿宋" w:eastAsia="仿宋" w:hAnsi="仿宋" w:cs="仿宋" w:hint="eastAsia"/>
            <w:lang w:eastAsia="zh-CN"/>
          </w:rPr>
          <w:t>(一)、相关法律法规概述</w:t>
        </w:r>
        <w:r>
          <w:tab/>
        </w:r>
        <w:r>
          <w:fldChar w:fldCharType="begin"/>
        </w:r>
        <w:r>
          <w:instrText xml:space="preserve"> PAGEREF _Toc12443 \h </w:instrText>
        </w:r>
        <w:r>
          <w:fldChar w:fldCharType="separate"/>
        </w:r>
        <w:r>
          <w:t>52</w:t>
        </w:r>
        <w:r>
          <w:fldChar w:fldCharType="end"/>
        </w:r>
      </w:hyperlink>
    </w:p>
    <w:p>
      <w:pPr>
        <w:pStyle w:val="TOC2"/>
        <w:tabs>
          <w:tab w:val="right" w:leader="dot" w:pos="8306"/>
        </w:tabs>
      </w:pPr>
      <w:hyperlink w:anchor="_Toc17066" w:history="1">
        <w:r>
          <w:rPr>
            <w:rFonts w:ascii="仿宋" w:eastAsia="仿宋" w:hAnsi="仿宋" w:cs="仿宋" w:hint="eastAsia"/>
            <w:lang w:eastAsia="zh-CN"/>
          </w:rPr>
          <w:t>(二)、前列腺素类药物项目合同管理</w:t>
        </w:r>
        <w:r>
          <w:tab/>
        </w:r>
        <w:r>
          <w:fldChar w:fldCharType="begin"/>
        </w:r>
        <w:r>
          <w:instrText xml:space="preserve"> PAGEREF _Toc17066 \h </w:instrText>
        </w:r>
        <w:r>
          <w:fldChar w:fldCharType="separate"/>
        </w:r>
        <w:r>
          <w:t>54</w:t>
        </w:r>
        <w:r>
          <w:fldChar w:fldCharType="end"/>
        </w:r>
      </w:hyperlink>
    </w:p>
    <w:p>
      <w:pPr>
        <w:pStyle w:val="TOC2"/>
        <w:tabs>
          <w:tab w:val="right" w:leader="dot" w:pos="8306"/>
        </w:tabs>
      </w:pPr>
      <w:hyperlink w:anchor="_Toc2653" w:history="1">
        <w:r>
          <w:rPr>
            <w:rFonts w:ascii="仿宋" w:eastAsia="仿宋" w:hAnsi="仿宋" w:cs="仿宋" w:hint="eastAsia"/>
            <w:lang w:eastAsia="zh-CN"/>
          </w:rPr>
          <w:t>(三)、知识产权保护</w:t>
        </w:r>
        <w:r>
          <w:tab/>
        </w:r>
        <w:r>
          <w:fldChar w:fldCharType="begin"/>
        </w:r>
        <w:r>
          <w:instrText xml:space="preserve"> PAGEREF _Toc2653 \h </w:instrText>
        </w:r>
        <w:r>
          <w:fldChar w:fldCharType="separate"/>
        </w:r>
        <w:r>
          <w:t>55</w:t>
        </w:r>
        <w:r>
          <w:fldChar w:fldCharType="end"/>
        </w:r>
      </w:hyperlink>
    </w:p>
    <w:p>
      <w:pPr>
        <w:pStyle w:val="TOC2"/>
        <w:tabs>
          <w:tab w:val="right" w:leader="dot" w:pos="8306"/>
        </w:tabs>
      </w:pPr>
      <w:hyperlink w:anchor="_Toc24787" w:history="1">
        <w:r>
          <w:rPr>
            <w:rFonts w:ascii="仿宋" w:eastAsia="仿宋" w:hAnsi="仿宋" w:cs="仿宋" w:hint="eastAsia"/>
            <w:lang w:eastAsia="zh-CN"/>
          </w:rPr>
          <w:t>(四)、劳动法规与员工权益</w:t>
        </w:r>
        <w:r>
          <w:tab/>
        </w:r>
        <w:r>
          <w:fldChar w:fldCharType="begin"/>
        </w:r>
        <w:r>
          <w:instrText xml:space="preserve"> PAGEREF _Toc24787 \h </w:instrText>
        </w:r>
        <w:r>
          <w:fldChar w:fldCharType="separate"/>
        </w:r>
        <w:r>
          <w:t>57</w:t>
        </w:r>
        <w:r>
          <w:fldChar w:fldCharType="end"/>
        </w:r>
      </w:hyperlink>
    </w:p>
    <w:p>
      <w:pPr>
        <w:pStyle w:val="TOC2"/>
        <w:tabs>
          <w:tab w:val="right" w:leader="dot" w:pos="8306"/>
        </w:tabs>
      </w:pPr>
      <w:hyperlink w:anchor="_Toc7984" w:history="1">
        <w:r>
          <w:rPr>
            <w:rFonts w:ascii="仿宋" w:eastAsia="仿宋" w:hAnsi="仿宋" w:cs="仿宋" w:hint="eastAsia"/>
            <w:lang w:eastAsia="zh-CN"/>
          </w:rPr>
          <w:t>(五)、环境保护法规遵循</w:t>
        </w:r>
        <w:r>
          <w:tab/>
        </w:r>
        <w:r>
          <w:fldChar w:fldCharType="begin"/>
        </w:r>
        <w:r>
          <w:instrText xml:space="preserve"> PAGEREF _Toc7984 \h </w:instrText>
        </w:r>
        <w:r>
          <w:fldChar w:fldCharType="separate"/>
        </w:r>
        <w:r>
          <w:t>58</w:t>
        </w:r>
        <w:r>
          <w:fldChar w:fldCharType="end"/>
        </w:r>
      </w:hyperlink>
    </w:p>
    <w:p>
      <w:pPr>
        <w:pStyle w:val="TOC1"/>
        <w:tabs>
          <w:tab w:val="right" w:leader="dot" w:pos="8306"/>
        </w:tabs>
      </w:pPr>
      <w:hyperlink w:anchor="_Toc32650" w:history="1">
        <w:r>
          <w:rPr>
            <w:rFonts w:ascii="仿宋" w:eastAsia="仿宋" w:hAnsi="仿宋" w:cs="仿宋" w:hint="eastAsia"/>
            <w:lang w:eastAsia="zh-CN"/>
          </w:rPr>
          <w:t>十一、市场趋势与竞争分析</w:t>
        </w:r>
        <w:r>
          <w:tab/>
        </w:r>
        <w:r>
          <w:fldChar w:fldCharType="begin"/>
        </w:r>
        <w:r>
          <w:instrText xml:space="preserve"> PAGEREF _Toc32650 \h </w:instrText>
        </w:r>
        <w:r>
          <w:fldChar w:fldCharType="separate"/>
        </w:r>
        <w:r>
          <w:t>60</w:t>
        </w:r>
        <w:r>
          <w:fldChar w:fldCharType="end"/>
        </w:r>
      </w:hyperlink>
    </w:p>
    <w:p>
      <w:pPr>
        <w:pStyle w:val="TOC2"/>
        <w:tabs>
          <w:tab w:val="right" w:leader="dot" w:pos="8306"/>
        </w:tabs>
      </w:pPr>
      <w:hyperlink w:anchor="_Toc10783" w:history="1">
        <w:r>
          <w:rPr>
            <w:rFonts w:ascii="仿宋" w:eastAsia="仿宋" w:hAnsi="仿宋" w:cs="仿宋" w:hint="eastAsia"/>
            <w:lang w:eastAsia="zh-CN"/>
          </w:rPr>
          <w:t>(一)、行业市场趋势分析</w:t>
        </w:r>
        <w:r>
          <w:tab/>
        </w:r>
        <w:r>
          <w:fldChar w:fldCharType="begin"/>
        </w:r>
        <w:r>
          <w:instrText xml:space="preserve"> PAGEREF _Toc10783 \h </w:instrText>
        </w:r>
        <w:r>
          <w:fldChar w:fldCharType="separate"/>
        </w:r>
        <w:r>
          <w:t>60</w:t>
        </w:r>
        <w:r>
          <w:fldChar w:fldCharType="end"/>
        </w:r>
      </w:hyperlink>
    </w:p>
    <w:p>
      <w:pPr>
        <w:pStyle w:val="TOC2"/>
        <w:tabs>
          <w:tab w:val="right" w:leader="dot" w:pos="8306"/>
        </w:tabs>
      </w:pPr>
      <w:hyperlink w:anchor="_Toc11684" w:history="1">
        <w:r>
          <w:rPr>
            <w:rFonts w:ascii="仿宋" w:eastAsia="仿宋" w:hAnsi="仿宋" w:cs="仿宋" w:hint="eastAsia"/>
            <w:lang w:eastAsia="zh-CN"/>
          </w:rPr>
          <w:t>(二)、竞争对手动态监测</w:t>
        </w:r>
        <w:r>
          <w:tab/>
        </w:r>
        <w:r>
          <w:fldChar w:fldCharType="begin"/>
        </w:r>
        <w:r>
          <w:instrText xml:space="preserve"> PAGEREF _Toc11684 \h </w:instrText>
        </w:r>
        <w:r>
          <w:fldChar w:fldCharType="separate"/>
        </w:r>
        <w:r>
          <w:t>62</w:t>
        </w:r>
        <w:r>
          <w:fldChar w:fldCharType="end"/>
        </w:r>
      </w:hyperlink>
    </w:p>
    <w:p>
      <w:pPr>
        <w:pStyle w:val="TOC2"/>
        <w:tabs>
          <w:tab w:val="right" w:leader="dot" w:pos="8306"/>
        </w:tabs>
      </w:pPr>
      <w:hyperlink w:anchor="_Toc9913" w:history="1">
        <w:r>
          <w:rPr>
            <w:rFonts w:ascii="仿宋" w:eastAsia="仿宋" w:hAnsi="仿宋" w:cs="仿宋" w:hint="eastAsia"/>
            <w:lang w:eastAsia="zh-CN"/>
          </w:rPr>
          <w:t>(三)、新兴技术与创新趋势</w:t>
        </w:r>
        <w:r>
          <w:tab/>
        </w:r>
        <w:r>
          <w:fldChar w:fldCharType="begin"/>
        </w:r>
        <w:r>
          <w:instrText xml:space="preserve"> PAGEREF _Toc9913 \h </w:instrText>
        </w:r>
        <w:r>
          <w:fldChar w:fldCharType="separate"/>
        </w:r>
        <w:r>
          <w:t>64</w:t>
        </w:r>
        <w:r>
          <w:fldChar w:fldCharType="end"/>
        </w:r>
      </w:hyperlink>
    </w:p>
    <w:p>
      <w:pPr>
        <w:pStyle w:val="TOC2"/>
        <w:tabs>
          <w:tab w:val="right" w:leader="dot" w:pos="8306"/>
        </w:tabs>
      </w:pPr>
      <w:hyperlink w:anchor="_Toc18498" w:history="1">
        <w:r>
          <w:rPr>
            <w:rFonts w:ascii="仿宋" w:eastAsia="仿宋" w:hAnsi="仿宋" w:cs="仿宋" w:hint="eastAsia"/>
            <w:lang w:eastAsia="zh-CN"/>
          </w:rPr>
          <w:t>(四)、市场机会与威胁评估</w:t>
        </w:r>
        <w:r>
          <w:tab/>
        </w:r>
        <w:r>
          <w:fldChar w:fldCharType="begin"/>
        </w:r>
        <w:r>
          <w:instrText xml:space="preserve"> PAGEREF _Toc18498 \h </w:instrText>
        </w:r>
        <w:r>
          <w:fldChar w:fldCharType="separate"/>
        </w:r>
        <w:r>
          <w:t>66</w:t>
        </w:r>
        <w:r>
          <w:fldChar w:fldCharType="end"/>
        </w:r>
      </w:hyperlink>
    </w:p>
    <w:p>
      <w:pPr>
        <w:pStyle w:val="TOC1"/>
        <w:tabs>
          <w:tab w:val="right" w:leader="dot" w:pos="8306"/>
        </w:tabs>
      </w:pPr>
      <w:hyperlink w:anchor="_Toc13881" w:history="1">
        <w:r>
          <w:rPr>
            <w:rFonts w:ascii="仿宋" w:eastAsia="仿宋" w:hAnsi="仿宋" w:cs="仿宋" w:hint="eastAsia"/>
            <w:lang w:eastAsia="zh-CN"/>
          </w:rPr>
          <w:t>十二、前列腺素类药物项目监督与评估</w:t>
        </w:r>
        <w:r>
          <w:tab/>
        </w:r>
        <w:r>
          <w:fldChar w:fldCharType="begin"/>
        </w:r>
        <w:r>
          <w:instrText xml:space="preserve"> PAGEREF _Toc13881 \h </w:instrText>
        </w:r>
        <w:r>
          <w:fldChar w:fldCharType="separate"/>
        </w:r>
        <w:r>
          <w:t>67</w:t>
        </w:r>
        <w:r>
          <w:fldChar w:fldCharType="end"/>
        </w:r>
      </w:hyperlink>
    </w:p>
    <w:p>
      <w:pPr>
        <w:pStyle w:val="TOC2"/>
        <w:tabs>
          <w:tab w:val="right" w:leader="dot" w:pos="8306"/>
        </w:tabs>
      </w:pPr>
      <w:hyperlink w:anchor="_Toc18890" w:history="1">
        <w:r>
          <w:rPr>
            <w:rFonts w:ascii="仿宋" w:eastAsia="仿宋" w:hAnsi="仿宋" w:cs="仿宋" w:hint="eastAsia"/>
            <w:lang w:eastAsia="zh-CN"/>
          </w:rPr>
          <w:t>(一)、监督机构及职责</w:t>
        </w:r>
        <w:r>
          <w:tab/>
        </w:r>
        <w:r>
          <w:fldChar w:fldCharType="begin"/>
        </w:r>
        <w:r>
          <w:instrText xml:space="preserve"> PAGEREF _Toc18890 \h </w:instrText>
        </w:r>
        <w:r>
          <w:fldChar w:fldCharType="separate"/>
        </w:r>
        <w:r>
          <w:t>67</w:t>
        </w:r>
        <w:r>
          <w:fldChar w:fldCharType="end"/>
        </w:r>
      </w:hyperlink>
    </w:p>
    <w:p>
      <w:pPr>
        <w:pStyle w:val="TOC2"/>
        <w:tabs>
          <w:tab w:val="right" w:leader="dot" w:pos="8306"/>
        </w:tabs>
      </w:pPr>
      <w:hyperlink w:anchor="_Toc14119" w:history="1">
        <w:r>
          <w:rPr>
            <w:rFonts w:ascii="仿宋" w:eastAsia="仿宋" w:hAnsi="仿宋" w:cs="仿宋" w:hint="eastAsia"/>
            <w:lang w:eastAsia="zh-CN"/>
          </w:rPr>
          <w:t>(二)、监测与评估指标体系</w:t>
        </w:r>
        <w:r>
          <w:tab/>
        </w:r>
        <w:r>
          <w:fldChar w:fldCharType="begin"/>
        </w:r>
        <w:r>
          <w:instrText xml:space="preserve"> PAGEREF _Toc14119 \h </w:instrText>
        </w:r>
        <w:r>
          <w:fldChar w:fldCharType="separate"/>
        </w:r>
        <w:r>
          <w:t>69</w:t>
        </w:r>
        <w:r>
          <w:fldChar w:fldCharType="end"/>
        </w:r>
      </w:hyperlink>
    </w:p>
    <w:p>
      <w:pPr>
        <w:pStyle w:val="TOC2"/>
        <w:tabs>
          <w:tab w:val="right" w:leader="dot" w:pos="8306"/>
        </w:tabs>
      </w:pPr>
      <w:hyperlink w:anchor="_Toc30097" w:history="1">
        <w:r>
          <w:rPr>
            <w:rFonts w:ascii="仿宋" w:eastAsia="仿宋" w:hAnsi="仿宋" w:cs="仿宋" w:hint="eastAsia"/>
            <w:lang w:eastAsia="zh-CN"/>
          </w:rPr>
          <w:t>(三)、监督与评估周期</w:t>
        </w:r>
        <w:r>
          <w:tab/>
        </w:r>
        <w:r>
          <w:fldChar w:fldCharType="begin"/>
        </w:r>
        <w:r>
          <w:instrText xml:space="preserve"> PAGEREF _Toc30097 \h </w:instrText>
        </w:r>
        <w:r>
          <w:fldChar w:fldCharType="separate"/>
        </w:r>
        <w:r>
          <w:t>71</w:t>
        </w:r>
        <w:r>
          <w:fldChar w:fldCharType="end"/>
        </w:r>
      </w:hyperlink>
    </w:p>
    <w:p>
      <w:pPr>
        <w:pStyle w:val="TOC2"/>
        <w:tabs>
          <w:tab w:val="right" w:leader="dot" w:pos="8306"/>
        </w:tabs>
      </w:pPr>
      <w:hyperlink w:anchor="_Toc27331" w:history="1">
        <w:r>
          <w:rPr>
            <w:rFonts w:ascii="仿宋" w:eastAsia="仿宋" w:hAnsi="仿宋" w:cs="仿宋" w:hint="eastAsia"/>
            <w:lang w:eastAsia="zh-CN"/>
          </w:rPr>
          <w:t>(四)、监督与评估报告</w:t>
        </w:r>
        <w:r>
          <w:tab/>
        </w:r>
        <w:r>
          <w:fldChar w:fldCharType="begin"/>
        </w:r>
        <w:r>
          <w:instrText xml:space="preserve"> PAGEREF _Toc27331 \h </w:instrText>
        </w:r>
        <w:r>
          <w:fldChar w:fldCharType="separate"/>
        </w:r>
        <w:r>
          <w:t>74</w:t>
        </w:r>
        <w:r>
          <w:fldChar w:fldCharType="end"/>
        </w:r>
      </w:hyperlink>
    </w:p>
    <w:p>
      <w:pPr>
        <w:pStyle w:val="TOC1"/>
        <w:tabs>
          <w:tab w:val="right" w:leader="dot" w:pos="8306"/>
        </w:tabs>
      </w:pPr>
      <w:hyperlink w:anchor="_Toc28176" w:history="1">
        <w:r>
          <w:rPr>
            <w:rFonts w:ascii="仿宋" w:eastAsia="仿宋" w:hAnsi="仿宋" w:cs="仿宋" w:hint="eastAsia"/>
            <w:lang w:eastAsia="zh-CN"/>
          </w:rPr>
          <w:t>十三、市场营销策略</w:t>
        </w:r>
        <w:r>
          <w:tab/>
        </w:r>
        <w:r>
          <w:fldChar w:fldCharType="begin"/>
        </w:r>
        <w:r>
          <w:instrText xml:space="preserve"> PAGEREF _Toc28176 \h </w:instrText>
        </w:r>
        <w:r>
          <w:fldChar w:fldCharType="separate"/>
        </w:r>
        <w:r>
          <w:t>76</w:t>
        </w:r>
        <w:r>
          <w:fldChar w:fldCharType="end"/>
        </w:r>
      </w:hyperlink>
    </w:p>
    <w:p>
      <w:pPr>
        <w:pStyle w:val="TOC2"/>
        <w:tabs>
          <w:tab w:val="right" w:leader="dot" w:pos="8306"/>
        </w:tabs>
      </w:pPr>
      <w:hyperlink w:anchor="_Toc7922" w:history="1">
        <w:r>
          <w:rPr>
            <w:rFonts w:ascii="仿宋" w:eastAsia="仿宋" w:hAnsi="仿宋" w:cs="仿宋" w:hint="eastAsia"/>
            <w:lang w:eastAsia="zh-CN"/>
          </w:rPr>
          <w:t>(一)、市场定位与目标客户群</w:t>
        </w:r>
        <w:r>
          <w:tab/>
        </w:r>
        <w:r>
          <w:fldChar w:fldCharType="begin"/>
        </w:r>
        <w:r>
          <w:instrText xml:space="preserve"> PAGEREF _Toc7922 \h </w:instrText>
        </w:r>
        <w:r>
          <w:fldChar w:fldCharType="separate"/>
        </w:r>
        <w:r>
          <w:t>76</w:t>
        </w:r>
        <w:r>
          <w:fldChar w:fldCharType="end"/>
        </w:r>
      </w:hyperlink>
    </w:p>
    <w:p>
      <w:pPr>
        <w:pStyle w:val="TOC2"/>
        <w:tabs>
          <w:tab w:val="right" w:leader="dot" w:pos="8306"/>
        </w:tabs>
      </w:pPr>
      <w:hyperlink w:anchor="_Toc29085" w:history="1">
        <w:r>
          <w:rPr>
            <w:rFonts w:ascii="仿宋" w:eastAsia="仿宋" w:hAnsi="仿宋" w:cs="仿宋" w:hint="eastAsia"/>
            <w:lang w:eastAsia="zh-CN"/>
          </w:rPr>
          <w:t>(二)、竞争对手分析</w:t>
        </w:r>
        <w:r>
          <w:tab/>
        </w:r>
        <w:r>
          <w:fldChar w:fldCharType="begin"/>
        </w:r>
        <w:r>
          <w:instrText xml:space="preserve"> PAGEREF _Toc29085 \h </w:instrText>
        </w:r>
        <w:r>
          <w:fldChar w:fldCharType="separate"/>
        </w:r>
        <w:r>
          <w:t>78</w:t>
        </w:r>
        <w:r>
          <w:fldChar w:fldCharType="end"/>
        </w:r>
      </w:hyperlink>
    </w:p>
    <w:p>
      <w:pPr>
        <w:pStyle w:val="TOC2"/>
        <w:tabs>
          <w:tab w:val="right" w:leader="dot" w:pos="8306"/>
        </w:tabs>
      </w:pPr>
      <w:hyperlink w:anchor="_Toc18581" w:history="1">
        <w:r>
          <w:rPr>
            <w:rFonts w:ascii="仿宋" w:eastAsia="仿宋" w:hAnsi="仿宋" w:cs="仿宋" w:hint="eastAsia"/>
            <w:lang w:eastAsia="zh-CN"/>
          </w:rPr>
          <w:t>(三)、营销策略与推广计划</w:t>
        </w:r>
        <w:r>
          <w:tab/>
        </w:r>
        <w:r>
          <w:fldChar w:fldCharType="begin"/>
        </w:r>
        <w:r>
          <w:instrText xml:space="preserve"> PAGEREF _Toc18581 \h </w:instrText>
        </w:r>
        <w:r>
          <w:fldChar w:fldCharType="separate"/>
        </w:r>
        <w:r>
          <w:t>80</w:t>
        </w:r>
        <w:r>
          <w:fldChar w:fldCharType="end"/>
        </w:r>
      </w:hyperlink>
    </w:p>
    <w:p>
      <w:pPr>
        <w:pStyle w:val="TOC2"/>
        <w:tabs>
          <w:tab w:val="right" w:leader="dot" w:pos="8306"/>
        </w:tabs>
      </w:pPr>
      <w:hyperlink w:anchor="_Toc6648" w:history="1">
        <w:r>
          <w:rPr>
            <w:rFonts w:ascii="仿宋" w:eastAsia="仿宋" w:hAnsi="仿宋" w:cs="仿宋" w:hint="eastAsia"/>
            <w:lang w:eastAsia="zh-CN"/>
          </w:rPr>
          <w:t>(四)、产品定价与销售渠道</w:t>
        </w:r>
        <w:r>
          <w:tab/>
        </w:r>
        <w:r>
          <w:fldChar w:fldCharType="begin"/>
        </w:r>
        <w:r>
          <w:instrText xml:space="preserve"> PAGEREF _Toc6648 \h </w:instrText>
        </w:r>
        <w:r>
          <w:fldChar w:fldCharType="separate"/>
        </w:r>
        <w:r>
          <w:t>81</w:t>
        </w:r>
        <w:r>
          <w:fldChar w:fldCharType="end"/>
        </w:r>
      </w:hyperlink>
    </w:p>
    <w:p>
      <w:pPr>
        <w:pStyle w:val="TOC2"/>
        <w:tabs>
          <w:tab w:val="right" w:leader="dot" w:pos="8306"/>
        </w:tabs>
      </w:pPr>
      <w:hyperlink w:anchor="_Toc6494" w:history="1">
        <w:r>
          <w:rPr>
            <w:rFonts w:ascii="仿宋" w:eastAsia="仿宋" w:hAnsi="仿宋" w:cs="仿宋" w:hint="eastAsia"/>
            <w:lang w:eastAsia="zh-CN"/>
          </w:rPr>
          <w:t>(五)、售后服务体系</w:t>
        </w:r>
        <w:r>
          <w:tab/>
        </w:r>
        <w:r>
          <w:fldChar w:fldCharType="begin"/>
        </w:r>
        <w:r>
          <w:instrText xml:space="preserve"> PAGEREF _Toc6494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前列腺素类药物项目报告按照现代前列腺素类药物项目管理理论及标准流程编写，着重分析了前列腺素类药物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前列腺素类药物项目管理实践的深度与广度</w:t>
      </w:r>
    </w:p>
    <w:p>
      <w:pPr>
        <w:pStyle w:val="Heading1"/>
        <w:ind w:firstLine="560" w:firstLineChars="200"/>
        <w:rPr>
          <w:rFonts w:ascii="仿宋" w:eastAsia="仿宋" w:hAnsi="仿宋" w:cs="仿宋" w:hint="eastAsia"/>
          <w:sz w:val="28"/>
          <w:lang w:eastAsia="zh-CN"/>
        </w:rPr>
      </w:pPr>
      <w:bookmarkStart w:id="2" w:name="_Toc28879"/>
      <w:r>
        <w:rPr>
          <w:rFonts w:ascii="仿宋" w:eastAsia="仿宋" w:hAnsi="仿宋" w:cs="仿宋" w:hint="eastAsia"/>
          <w:sz w:val="28"/>
          <w:lang w:eastAsia="zh-CN"/>
        </w:rPr>
        <w:t>一、前列腺素类药物项目市场前景分析</w:t>
      </w:r>
      <w:bookmarkEnd w:id="2"/>
    </w:p>
    <w:p>
      <w:pPr>
        <w:pStyle w:val="Heading2"/>
        <w:rPr>
          <w:rFonts w:ascii="仿宋" w:eastAsia="仿宋" w:hAnsi="仿宋" w:cs="仿宋" w:hint="eastAsia"/>
          <w:lang w:eastAsia="zh-CN"/>
        </w:rPr>
      </w:pPr>
      <w:bookmarkStart w:id="3" w:name="_Toc1360"/>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前列腺素类药物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为适应经济快速发展的需要，建设地加大了对基础设施建设的投入。新建、改建的高速公路、城市轨道交通、现代化港口等前列腺素类药物项目得到了快速推进，提高了城市的综合竞争力。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建设地注重生态环境保护和可持续发展。实施了大规模的环境治理前列腺素类药物项目，提升了空气质量和水质。同时，该地推动绿色产业和清洁能源的发展，致力于打造宜居宜业的城市环境。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建设地积极参与区域合作和国际交往，拓展了多领域的国际合作前列腺素类药物项目。通过加强国际交流，该地区引进了大量国外优质技术和资金，同时推动了本地产业的对外拓展。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24593"/>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前列腺素类药物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20594"/>
      <w:r>
        <w:rPr>
          <w:rFonts w:ascii="仿宋" w:eastAsia="仿宋" w:hAnsi="仿宋" w:cs="仿宋" w:hint="eastAsia"/>
          <w:sz w:val="28"/>
          <w:lang w:eastAsia="zh-CN"/>
        </w:rPr>
        <w:t>二、前列腺素类药物项目选址说明</w:t>
      </w:r>
      <w:bookmarkEnd w:id="5"/>
    </w:p>
    <w:p>
      <w:pPr>
        <w:pStyle w:val="Heading2"/>
        <w:rPr>
          <w:rFonts w:ascii="仿宋" w:eastAsia="仿宋" w:hAnsi="仿宋" w:cs="仿宋" w:hint="eastAsia"/>
          <w:lang w:eastAsia="zh-CN"/>
        </w:rPr>
      </w:pPr>
      <w:bookmarkStart w:id="6" w:name="_Toc24850"/>
      <w:r>
        <w:rPr>
          <w:rFonts w:ascii="仿宋" w:eastAsia="仿宋" w:hAnsi="仿宋" w:cs="仿宋" w:hint="eastAsia"/>
          <w:lang w:eastAsia="zh-CN"/>
        </w:rPr>
        <w:t>(一)、前列腺素类药物项目选址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选址位于XXXX市XXXX区XXXX街道XXXX路，地理位置优越，地势平坦，交通便利。附近有多条主要道路交汇，便于原材料的运输和成品的配送。地理位置的优越性将为前列腺素类药物项目提供便捷的市场接触和良好的物流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前列腺素类药物项目用地的合规性。经过详细的规划和评估，选址地区的用地性质、容积率、绿化率等指标将被科学确定，以满足前列腺素类药物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790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选址地区的用地性质被确定为工业用地，以支持前列腺素类药物项目的生产和运营。确保用地性质符合地方规划，并满足前列腺素类药物项目的实际需求。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根据地区规划和建设标准，设定合理的容积率。容积率的设定要考虑前列腺素类药物项目的建筑需求，确保建筑的布局紧凑，用地高效利用。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确保前列腺素类药物项目选址地区的绿化率符合环保法规的要求。通过科学的绿化设计，提高绿化率，改善周边环境，为员工提供良好的工作生活环境。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604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针对前列腺素类药物项目的实际需求，考虑采用垂直建筑设计，提高建筑的层数，减小占地面积。这将有助于在有限的用地内实现更大的建筑容积。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2135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前列腺素类药物项目的原材料运输和成品配送提供了便捷的通道。地理位置的优越性将成为总图布置方案的首要考虑因素，确保前列腺素类药物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前列腺素类药物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前列腺素类药物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前列腺素类药物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1448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选址综合评价是对所有选址因素进行全面权衡和评估的过程，包括地理位置、交通便利性、用地控制指标等多个方面。通过科学的评价方法，确保最终选址符合前列腺素类药物项目的长期发展需求和可行性要求。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前列腺素类药物项目的成功实施提供战略优势。通过全面利用地理位置，确保前列腺素类药物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综合评价将充分考虑选址地区的交通便利性。主要道路的交汇、交通流畅性等因素将被纳入考虑范围。通过科学评估交通状况，确保前列腺素类药物项目的运输通道顺畅，为物流和员工的出行提供良好保障。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用地控制指标是综合评价中的重要组成部分。通过科学制定用地控制指标，明确用地性质、用途、容积率等，确保用地的规划与前列腺素类药物项目的实际需求相符。这有助于用地的科学利用和可持续性发展。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前列腺素类药物项目的空间布局合理有序。绿化空间、建筑布局、功能区域划分等因素将在总图布置中得到综合考虑，为前列腺素类药物项目提供良好的空间环境。</w:t>
      </w:r>
    </w:p>
    <w:p>
      <w:pPr>
        <w:pStyle w:val="Heading1"/>
        <w:ind w:firstLine="560" w:firstLineChars="200"/>
        <w:rPr>
          <w:rFonts w:ascii="仿宋" w:eastAsia="仿宋" w:hAnsi="仿宋" w:cs="仿宋" w:hint="eastAsia"/>
          <w:sz w:val="28"/>
          <w:lang w:eastAsia="zh-CN"/>
        </w:rPr>
      </w:pPr>
      <w:bookmarkStart w:id="11" w:name="_Toc24346"/>
      <w:r>
        <w:rPr>
          <w:rFonts w:ascii="仿宋" w:eastAsia="仿宋" w:hAnsi="仿宋" w:cs="仿宋" w:hint="eastAsia"/>
          <w:sz w:val="28"/>
          <w:lang w:eastAsia="zh-CN"/>
        </w:rPr>
        <w:t>三、工艺分析</w:t>
      </w:r>
      <w:bookmarkEnd w:id="11"/>
    </w:p>
    <w:p>
      <w:pPr>
        <w:pStyle w:val="Heading2"/>
        <w:rPr>
          <w:rFonts w:ascii="仿宋" w:eastAsia="仿宋" w:hAnsi="仿宋" w:cs="仿宋" w:hint="eastAsia"/>
          <w:lang w:eastAsia="zh-CN"/>
        </w:rPr>
      </w:pPr>
      <w:bookmarkStart w:id="12" w:name="_Toc1889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前列腺素类药物项目中显现出多层面的复杂性和有机性。其系统性突显在对广泛技术领域的全面规划和整合，要求各技术要素相互协调，以确保前列腺素类药物项目整体协同。这种系统性要求技术管理者在前列腺素类药物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前列腺素类药物项目进步的引擎。这种创新力使技术管理不仅仅是问题应对，更是前列腺素类药物项目发展的推动力，促使团队在技术层面保持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前列腺素类药物项目技术方案的综合有效性。</w:t>
      </w:r>
    </w:p>
    <w:p>
      <w:pPr>
        <w:pStyle w:val="Heading2"/>
        <w:ind w:firstLine="560" w:firstLineChars="200"/>
        <w:rPr>
          <w:rFonts w:ascii="仿宋" w:eastAsia="仿宋" w:hAnsi="仿宋" w:cs="仿宋" w:hint="eastAsia"/>
          <w:sz w:val="28"/>
          <w:lang w:eastAsia="zh-CN"/>
        </w:rPr>
      </w:pPr>
      <w:bookmarkStart w:id="13" w:name="_Toc3670"/>
      <w:r>
        <w:rPr>
          <w:rFonts w:ascii="仿宋" w:eastAsia="仿宋" w:hAnsi="仿宋" w:cs="仿宋" w:hint="eastAsia"/>
          <w:sz w:val="28"/>
          <w:lang w:eastAsia="zh-CN"/>
        </w:rPr>
        <w:t>(二)、前列腺素类药物项目工艺技术设计方案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前列腺素类药物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在选择工艺设备时，需要考虑其性能、稳定性和可维护性。设备应符合前列腺素类药物项目的实际需求，并与整个生产流程协同工作，确保设备的使用不成为前列腺素类药物项目的瓶颈。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4" w:name="_Toc523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前列腺素类药物项目投资风险，最大限度地减少总体前列腺素类药物项目成本。在投资前列腺素类药物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前列腺素类药物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前列腺素类药物项目的生产设备具备最佳性能和效益，以满足前列腺素类药物项目长期的发展需求。</w:t>
      </w:r>
    </w:p>
    <w:p>
      <w:pPr>
        <w:pStyle w:val="Heading1"/>
        <w:ind w:firstLine="560" w:firstLineChars="200"/>
        <w:rPr>
          <w:rFonts w:ascii="仿宋" w:eastAsia="仿宋" w:hAnsi="仿宋" w:cs="仿宋" w:hint="eastAsia"/>
          <w:sz w:val="28"/>
          <w:lang w:eastAsia="zh-CN"/>
        </w:rPr>
      </w:pPr>
      <w:bookmarkStart w:id="15" w:name="_Toc8720"/>
      <w:r>
        <w:rPr>
          <w:rFonts w:ascii="仿宋" w:eastAsia="仿宋" w:hAnsi="仿宋" w:cs="仿宋" w:hint="eastAsia"/>
          <w:sz w:val="28"/>
          <w:lang w:eastAsia="zh-CN"/>
        </w:rPr>
        <w:t>四、建设规划</w:t>
      </w:r>
      <w:bookmarkEnd w:id="15"/>
    </w:p>
    <w:p>
      <w:pPr>
        <w:pStyle w:val="Heading2"/>
        <w:rPr>
          <w:rFonts w:ascii="仿宋" w:eastAsia="仿宋" w:hAnsi="仿宋" w:cs="仿宋" w:hint="eastAsia"/>
          <w:lang w:eastAsia="zh-CN"/>
        </w:rPr>
      </w:pPr>
      <w:bookmarkStart w:id="16" w:name="_Toc219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7" w:name="_Toc650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前列腺素类药物项目总征地面积XXXX平方米（折合约XX亩），其中：净用地面积XXXX平方米（红线范围折合约XX亩）。前列腺素类药物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所占用的地面积充分考虑了红线范围，确保了前列腺素类药物项目的合规性和可持续发展。规划建设主体工程和计容建筑面积的设定旨在满足前列腺素类药物项目的生产和办公需求，为企业提供充足的工作空间。预计的建筑工程投资将用于前列腺素类药物项目的基础设施建设，为前列腺素类药物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计划购置设备共计XX台（套），设备购置费XXXX万元。这些设备涵盖了生产、研发和办公等多个领域，包括先进的生产设备、办公设备和实验室设备等。设备购置费用的投入将确保前列腺素类药物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前列腺素类药物项目计划总投资XXXX万元，预计年实现营业收入XXXX万元。这一部分涵盖了整个前列腺素类药物项目的经济规模和财务计划。总投资将用于前列腺素类药物项目的建设、设备购置、人才引进等多个方面，确保前列腺素类药物项目的全面发展。预计年实现的营业收入则是对前列腺素类药物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8" w:name="_Toc616"/>
      <w:r>
        <w:rPr>
          <w:rFonts w:ascii="仿宋" w:eastAsia="仿宋" w:hAnsi="仿宋" w:cs="仿宋" w:hint="eastAsia"/>
          <w:sz w:val="28"/>
          <w:lang w:eastAsia="zh-CN"/>
        </w:rPr>
        <w:t>五、前列腺素类药物项目投资可行性分析</w:t>
      </w:r>
      <w:bookmarkEnd w:id="18"/>
    </w:p>
    <w:p>
      <w:pPr>
        <w:pStyle w:val="Heading2"/>
        <w:rPr>
          <w:rFonts w:ascii="仿宋" w:eastAsia="仿宋" w:hAnsi="仿宋" w:cs="仿宋" w:hint="eastAsia"/>
          <w:lang w:eastAsia="zh-CN"/>
        </w:rPr>
      </w:pPr>
      <w:bookmarkStart w:id="19" w:name="_Toc31433"/>
      <w:r>
        <w:rPr>
          <w:rFonts w:ascii="仿宋" w:eastAsia="仿宋" w:hAnsi="仿宋" w:cs="仿宋" w:hint="eastAsia"/>
          <w:lang w:eastAsia="zh-CN"/>
        </w:rPr>
        <w:t>(一)、前列腺素类药物项目估算说明</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前列腺素类药物项目建设成本估算：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列腺素类药物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前列腺素类药物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收益估算是前列腺素类药物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前列腺素类药物项目技术难点和可能出现的问题进行评估；政策风险则需要了解相关政策法规的变化对前列腺素类药物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前列腺素类药物项目可能需要投入一定的资金用于建设环保设施，符合环境法规的要求；社会责任活动费用可以用于企业参与社会公益、员工培训等。通过综合考虑这些因素，企业可以更好地履行社会责任，提高前列腺素类药物项目的可持续性和社会接受度。</w:t>
      </w:r>
    </w:p>
    <w:p>
      <w:pPr>
        <w:pStyle w:val="Heading2"/>
        <w:ind w:firstLine="560" w:firstLineChars="200"/>
        <w:rPr>
          <w:rFonts w:ascii="仿宋" w:eastAsia="仿宋" w:hAnsi="仿宋" w:cs="仿宋" w:hint="eastAsia"/>
          <w:sz w:val="28"/>
          <w:lang w:eastAsia="zh-CN"/>
        </w:rPr>
      </w:pPr>
      <w:bookmarkStart w:id="20" w:name="_Toc9686"/>
      <w:r>
        <w:rPr>
          <w:rFonts w:ascii="仿宋" w:eastAsia="仿宋" w:hAnsi="仿宋" w:cs="仿宋" w:hint="eastAsia"/>
          <w:sz w:val="28"/>
          <w:lang w:eastAsia="zh-CN"/>
        </w:rPr>
        <w:t>(二)、前列腺素类药物项目总投资估算</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1" w:name="_Toc7572"/>
      <w:r>
        <w:rPr>
          <w:rFonts w:ascii="仿宋" w:eastAsia="仿宋" w:hAnsi="仿宋" w:cs="仿宋" w:hint="eastAsia"/>
          <w:sz w:val="28"/>
          <w:lang w:eastAsia="zh-CN"/>
        </w:rPr>
        <w:t>(三)、资金筹措</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资金筹措是前列腺素类药物项目实施的关键一环，需要灵活运用多种途径来确保前列腺素类药物项目有足够的经济支持。1.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前列腺素类药物项目方自有资金投入，包括企业自有资金和股东资本。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向银行或其他金融机构申请贷款，以前列腺素类药物项目资产或未来收益为抵押物。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根据前列腺素类药物项目的信用和还款能力，协商获得贷款额度和利率。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利用各级政府提供的前列腺素类药物项目支持和资金补贴。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参与政府支持的产业政策和前列腺素类药物项目计划，获取相应资金支持。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与其他企业或机构建立合作伙伴关系，共同投资前列腺素类药物项目。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科研前列腺素类药物项目资金：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如前列腺素类药物项目具有研发性质，可以寻求科研前列腺素类药物项目资金的支持。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与科研机构合作，争取相关科研前列腺素类药物项目的经费。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以上多种资金筹措方式的综合运用，可以更好地确保前列腺素类药物项目有足够的资金支持，提高前列腺素类药物项目的可行性和成功实施的可能性。</w:t>
      </w:r>
    </w:p>
    <w:p>
      <w:pPr>
        <w:pStyle w:val="Heading1"/>
        <w:ind w:firstLine="560" w:firstLineChars="200"/>
        <w:rPr>
          <w:rFonts w:ascii="仿宋" w:eastAsia="仿宋" w:hAnsi="仿宋" w:cs="仿宋" w:hint="eastAsia"/>
          <w:sz w:val="28"/>
          <w:lang w:eastAsia="zh-CN"/>
        </w:rPr>
      </w:pPr>
      <w:bookmarkStart w:id="22" w:name="_Toc27485"/>
      <w:r>
        <w:rPr>
          <w:rFonts w:ascii="仿宋" w:eastAsia="仿宋" w:hAnsi="仿宋" w:cs="仿宋" w:hint="eastAsia"/>
          <w:sz w:val="28"/>
          <w:lang w:eastAsia="zh-CN"/>
        </w:rPr>
        <w:t>六、知识管理与技术创新</w:t>
      </w:r>
      <w:bookmarkEnd w:id="22"/>
    </w:p>
    <w:p>
      <w:pPr>
        <w:pStyle w:val="Heading2"/>
        <w:rPr>
          <w:rFonts w:ascii="仿宋" w:eastAsia="仿宋" w:hAnsi="仿宋" w:cs="仿宋" w:hint="eastAsia"/>
          <w:lang w:eastAsia="zh-CN"/>
        </w:rPr>
      </w:pPr>
      <w:bookmarkStart w:id="23" w:name="_Toc17383"/>
      <w:r>
        <w:rPr>
          <w:rFonts w:ascii="仿宋" w:eastAsia="仿宋" w:hAnsi="仿宋" w:cs="仿宋" w:hint="eastAsia"/>
          <w:lang w:eastAsia="zh-CN"/>
        </w:rPr>
        <w:t>(一)、知识管理体系建设</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4" w:name="_Toc4553"/>
      <w:r>
        <w:rPr>
          <w:rFonts w:ascii="仿宋" w:eastAsia="仿宋" w:hAnsi="仿宋" w:cs="仿宋" w:hint="eastAsia"/>
          <w:sz w:val="28"/>
          <w:lang w:eastAsia="zh-CN"/>
        </w:rPr>
        <w:t>(二)、技术创新与研发投入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5" w:name="_Toc2581"/>
      <w:r>
        <w:rPr>
          <w:rFonts w:ascii="仿宋" w:eastAsia="仿宋" w:hAnsi="仿宋" w:cs="仿宋" w:hint="eastAsia"/>
          <w:sz w:val="28"/>
          <w:lang w:eastAsia="zh-CN"/>
        </w:rPr>
        <w:t>(三)、专利申请与技术保护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6" w:name="_Toc524"/>
      <w:r>
        <w:rPr>
          <w:rFonts w:ascii="仿宋" w:eastAsia="仿宋" w:hAnsi="仿宋" w:cs="仿宋" w:hint="eastAsia"/>
          <w:sz w:val="28"/>
          <w:lang w:eastAsia="zh-CN"/>
        </w:rPr>
        <w:t>(四)、人才培养与团队建设</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7" w:name="_Toc9095"/>
      <w:r>
        <w:rPr>
          <w:rFonts w:ascii="仿宋" w:eastAsia="仿宋" w:hAnsi="仿宋" w:cs="仿宋" w:hint="eastAsia"/>
          <w:sz w:val="28"/>
          <w:lang w:eastAsia="zh-CN"/>
        </w:rPr>
        <w:t>七、前列腺素类药物项目实施进度计划</w:t>
      </w:r>
      <w:bookmarkEnd w:id="27"/>
    </w:p>
    <w:p>
      <w:pPr>
        <w:pStyle w:val="Heading2"/>
        <w:rPr>
          <w:rFonts w:ascii="仿宋" w:eastAsia="仿宋" w:hAnsi="仿宋" w:cs="仿宋" w:hint="eastAsia"/>
          <w:lang w:eastAsia="zh-CN"/>
        </w:rPr>
      </w:pPr>
      <w:bookmarkStart w:id="28" w:name="_Toc24354"/>
      <w:r>
        <w:rPr>
          <w:rFonts w:ascii="仿宋" w:eastAsia="仿宋" w:hAnsi="仿宋" w:cs="仿宋" w:hint="eastAsia"/>
          <w:lang w:eastAsia="zh-CN"/>
        </w:rPr>
        <w:t>(一)、建设周期</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建设周期是前列腺素类药物项目从规划到实际运作的全过程，分为多个关键阶段，每个阶段都有其独特的任务和挑战：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前列腺素类药物项目前期准备阶段：</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前列腺素类药物项目团队进行前列腺素类药物项目的可行性研究，明确前列腺素类药物项目目标和规模，进行市场分析和资金计划。完成前列腺素类药物项目的立项申请，确保前列腺素类药物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进行前列腺素类药物项目所在地的勘察工作，包括土地调查、地质勘探等，以获取对施工环境的全面了解。设计阶段涉及建筑设计、工艺设计、设备配置等，确保前列腺素类药物项目的设计方案科学可行。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实施土建工程，包括地基处理、建筑施工、主体结构建设等。这是前列腺素类药物项目实体建设的阶段，需要高效协调各项工程，确保施工质量和进度。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进行前列腺素类药物项目所需设备的采购，包括设备的选择、供应商洽谈和合同签订。确保前列腺素类药物项目所使用的设备符合质量标准，满足前列腺素类药物项目的生产需求。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进行设备的安装和调试工作，确保设备能够正常运行。这个阶段是前列腺素类药物项目顺利投产的关键，需要仔细调整设备，保证其稳定性和可靠性。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前列腺素类药物项目正式投入运营，进行实际生产和服务。在此阶段，前列腺素类药物项目团队需要密切关注运营情况，及时处理可能出现的问题，确保前列腺素类药物项目平稳运行。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前列腺素类药物项目管理，确保每个建设阶段都按时、按质完成，最终实现前列腺素类药物项目的成功建设和投产使用。前列腺素类药物项目建设周期的顺利进行对于前列腺素类药物项目的整体成功至关重要。</w:t>
      </w:r>
    </w:p>
    <w:p>
      <w:pPr>
        <w:pStyle w:val="Heading2"/>
        <w:ind w:firstLine="560" w:firstLineChars="200"/>
        <w:rPr>
          <w:rFonts w:ascii="仿宋" w:eastAsia="仿宋" w:hAnsi="仿宋" w:cs="仿宋" w:hint="eastAsia"/>
          <w:sz w:val="28"/>
          <w:lang w:eastAsia="zh-CN"/>
        </w:rPr>
      </w:pPr>
      <w:bookmarkStart w:id="29" w:name="_Toc22428"/>
      <w:r>
        <w:rPr>
          <w:rFonts w:ascii="仿宋" w:eastAsia="仿宋" w:hAnsi="仿宋" w:cs="仿宋" w:hint="eastAsia"/>
          <w:sz w:val="28"/>
          <w:lang w:eastAsia="zh-CN"/>
        </w:rPr>
        <w:t>(二)、建设进度</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该前列腺素类药物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前列腺素类药物项目中的重要组成部分，包括土建工程、设备采购等。已经完成的XXXX万元投资表明在这方面前列腺素类药物项目取得了良好的进展。这部分资金的使用应当符合前列腺素类药物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流动资金投资则涉及前列腺素类药物项目运营过程中的各项费用，如人员工资、原材料采购等。已经完成XXXX万元的流动资金投资表明前列腺素类药物项目在运营准备方面也取得了一定的进展。这部分资金的使用需要合理规划，确保前列腺素类药物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实际完成投资占计划投资的XX%，这反映了前列腺素类药物项目在资金使用方面的较好掌控。投资完成比例的合理性直接关系到前列腺素类药物项目后续的资金需求和进度计划。通过对比已完成和计划的投资比例，可以更准确地评估前列腺素类药物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随着前列腺素类药物项目不断推进，风险的变化也需要得到及时的识别和应对。定期对已完成投资的使用情况进行审查，及时发现潜在的财务风险，并制定相应的应对策略。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0" w:name="_Toc2555"/>
      <w:r>
        <w:rPr>
          <w:rFonts w:ascii="仿宋" w:eastAsia="仿宋" w:hAnsi="仿宋" w:cs="仿宋" w:hint="eastAsia"/>
          <w:sz w:val="28"/>
          <w:lang w:eastAsia="zh-CN"/>
        </w:rPr>
        <w:t>(三)、进度安排注意事项</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根据前列腺素类药物项目的性质和规模，制定详细的前列腺素类药物项目计划，包括各个阶段的任务和时间表。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确定前列腺素类药物项目的主要目标和优先级，以便更好地分配资源和关注关键任务。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明确哪些任务对前列腺素类药物项目成功至关重要，优先安排这些任务。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实时监控前列腺素类药物项目进度，及时发现和解决可能的延误或问题。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定期更新前列腺素类药物项目计划，确保计划与实际进展一致。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确保前列腺素类药物项目所需的各种资源，包括人力、物力、财力等，得到合理分配和利用。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定期进行前列腺素类药物项目进度的评估和审查，确保前列腺素类药物项目仍然符合预期目标。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1" w:name="_Toc1641"/>
      <w:r>
        <w:rPr>
          <w:rFonts w:ascii="仿宋" w:eastAsia="仿宋" w:hAnsi="仿宋" w:cs="仿宋" w:hint="eastAsia"/>
          <w:sz w:val="28"/>
          <w:lang w:eastAsia="zh-CN"/>
        </w:rPr>
        <w:t>(四)、人力资源配置</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前列腺素类药物项目的性质、规模和需求，以确保合理、高效地配置人力资源。前列腺素类药物项目的成功与否很大程度上取决于人力的贡献和团队的协作。因此，科学合理的人力资源配置是前列腺素类药物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列腺素类药物项目启动阶段，需要进行全面的人力需求分析。这包括确定前列腺素类药物项目的规模、工作内容、所需技能等方面的要求。通过对前列腺素类药物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根据前列腺素类药物项目的特点和需要，明确各个岗位的设置以及每个岗位的具体职责。这需要考虑到团队的协作关系，确保各个岗位之间的职责清晰划分，避免冲突和混淆。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前列腺素类药物项目的需求，需要进行有效的人才招募和选拔。这包括发布招聘信息、面试候选人、评估其技能和适应能力等。确保招聘到的人才与前列腺素类药物项目的要求相匹配，有利于前列腺素类药物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一旦团队成员入职，需要提供必要的培训，以确保他们熟悉前列腺素类药物项目的流程和工作要求。同时，还需要注重团队成员的技能提升，通过培训计划和学习机会，使团队保持竞争力。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建设一个协作高效的团队是前列腺素类药物项目成功的基石。通过组织团队建设活动、搭建良好的沟通渠道、塑造积极向上的团队文化，可以提高团队的凝聚力和战斗力。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2" w:name="_Toc25011"/>
      <w:r>
        <w:rPr>
          <w:rFonts w:ascii="仿宋" w:eastAsia="仿宋" w:hAnsi="仿宋" w:cs="仿宋" w:hint="eastAsia"/>
          <w:sz w:val="28"/>
          <w:lang w:eastAsia="zh-CN"/>
        </w:rPr>
        <w:t>(五)、员工培训</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前列腺素类药物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前列腺素类药物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选择适当的培训方法，包括面对面培训、在线培训、实践操作等。不同的培训方法适用于不同的培训内容和目标。在选择培训方法时，要考虑员工的学习习惯和前列腺素类药物项目的实际情况，以提高培训效果。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前列腺素类药物项目所需的技能和理念。同时，也可以考虑邀请前列腺素类药物项目内部专家担任培训讲师，更符合前列腺素类药物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3" w:name="_Toc31877"/>
      <w:r>
        <w:rPr>
          <w:rFonts w:ascii="仿宋" w:eastAsia="仿宋" w:hAnsi="仿宋" w:cs="仿宋" w:hint="eastAsia"/>
          <w:sz w:val="28"/>
          <w:lang w:eastAsia="zh-CN"/>
        </w:rPr>
        <w:t>(六)、前列腺素类药物项目实施保障</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前列腺素类药物项目团队是前列腺素类药物项目实施保障的基础。通过定期的团队建设活动、培训和沟通机制的建立，确保团队成员之间的合作顺畅，共同追求前列腺素类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前列腺素类药物项目计划，明确前列腺素类药物项目的工作分解结构、任务分配和时间节点。通过前列腺素类药物项目管理工具对前列腺素类药物项目进度进行全程跟踪和管理，及时发现问题并采取相应措施，确保前列腺素类药物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前列腺素类药物项目所需的资源，包括人力、物力、财力等。确保前列腺素类药物项目中各项资源的充分利用，避免资源的浪费。通过合理的资源管理，提高前列腺素类药物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8" w:history="1">
        <w:r>
          <w:rPr>
            <w:rFonts w:ascii="SimSun" w:eastAsia="SimSun" w:hAnsi="SimSun" w:cs="SimSun"/>
            <w:b/>
            <w:bCs/>
            <w:color w:val="0000EE"/>
            <w:kern w:val="0"/>
            <w:sz w:val="30"/>
            <w:szCs w:val="30"/>
            <w:u w:val="single" w:color="0000EE"/>
          </w:rPr>
          <w:t>https://d.book118.com/938140024055006041</w:t>
        </w:r>
      </w:hyperlink>
    </w:p>
    <w:p>
      <w:pPr>
        <w:ind w:firstLine="560" w:firstLineChars="200"/>
        <w:rPr>
          <w:rFonts w:ascii="仿宋" w:eastAsia="仿宋" w:hAnsi="仿宋" w:cs="仿宋" w:hint="eastAsia"/>
          <w:sz w:val="28"/>
        </w:rPr>
      </w:pPr>
    </w:p>
    <w:sectPr>
      <w:headerReference w:type="default" r:id="rId79"/>
      <w:footerReference w:type="default" r:id="rId80"/>
      <w:type w:val="nextPage"/>
      <w:pgSz w:w="11906" w:h="16838"/>
      <w:pgMar w:top="1440" w:right="1800" w:bottom="1440" w:left="1800"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359A5"/>
    <w:rsid w:val="6EB359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yperlink" Target="https://d.book118.com/938140024055006041" TargetMode="Externa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2024-01-20T22:33:00Z</dcterms:created>
  <dcterms:modified xsi:type="dcterms:W3CDTF">2024-01-20T22:33:16Z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EAE23840C808483AAC9E4D879437FBBD_11</vt:lpwstr>
  </property>
  <property fmtid="{D5CDD505-2E9C-101B-9397-08002B2CF9AE}" pid="3" name="KSOProductBuildVer">
    <vt:lpwstr>2052-12.1.0.16120</vt:lpwstr>
  </property>
</Properties>
</file>