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酸性染料项目规划设计纲要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2" w:history="1">
        <w:r>
          <w:rPr>
            <w:rFonts w:ascii="仿宋" w:eastAsia="仿宋" w:hAnsi="仿宋" w:cs="仿宋" w:hint="eastAsia"/>
            <w:lang w:eastAsia="zh-CN"/>
          </w:rPr>
          <w:t>序言</w:t>
        </w:r>
        <w:r>
          <w:tab/>
        </w:r>
        <w:r>
          <w:fldChar w:fldCharType="begin"/>
        </w:r>
        <w:r>
          <w:instrText xml:space="preserve"> PAGEREF _Toc17872 \h </w:instrText>
        </w:r>
        <w:r>
          <w:fldChar w:fldCharType="separate"/>
        </w:r>
        <w:r>
          <w:t>3</w:t>
        </w:r>
        <w:r>
          <w:fldChar w:fldCharType="end"/>
        </w:r>
      </w:hyperlink>
    </w:p>
    <w:p>
      <w:pPr>
        <w:pStyle w:val="TOC1"/>
        <w:tabs>
          <w:tab w:val="right" w:leader="dot" w:pos="8306"/>
        </w:tabs>
      </w:pPr>
      <w:hyperlink w:anchor="_Toc25418" w:history="1">
        <w:r>
          <w:rPr>
            <w:rFonts w:ascii="仿宋" w:eastAsia="仿宋" w:hAnsi="仿宋" w:cs="仿宋" w:hint="eastAsia"/>
            <w:lang w:eastAsia="zh-CN"/>
          </w:rPr>
          <w:t>一、市场分析、调研</w:t>
        </w:r>
        <w:r>
          <w:tab/>
        </w:r>
        <w:r>
          <w:fldChar w:fldCharType="begin"/>
        </w:r>
        <w:r>
          <w:instrText xml:space="preserve"> PAGEREF _Toc25418 \h </w:instrText>
        </w:r>
        <w:r>
          <w:fldChar w:fldCharType="separate"/>
        </w:r>
        <w:r>
          <w:t>3</w:t>
        </w:r>
        <w:r>
          <w:fldChar w:fldCharType="end"/>
        </w:r>
      </w:hyperlink>
    </w:p>
    <w:p>
      <w:pPr>
        <w:pStyle w:val="TOC2"/>
        <w:tabs>
          <w:tab w:val="right" w:leader="dot" w:pos="8306"/>
        </w:tabs>
      </w:pPr>
      <w:hyperlink w:anchor="_Toc3995" w:history="1">
        <w:r>
          <w:rPr>
            <w:rFonts w:ascii="仿宋" w:eastAsia="仿宋" w:hAnsi="仿宋" w:cs="仿宋" w:hint="eastAsia"/>
            <w:lang w:eastAsia="zh-CN"/>
          </w:rPr>
          <w:t>(一)、酸性染料行业分析</w:t>
        </w:r>
        <w:r>
          <w:tab/>
        </w:r>
        <w:r>
          <w:fldChar w:fldCharType="begin"/>
        </w:r>
        <w:r>
          <w:instrText xml:space="preserve"> PAGEREF _Toc3995 \h </w:instrText>
        </w:r>
        <w:r>
          <w:fldChar w:fldCharType="separate"/>
        </w:r>
        <w:r>
          <w:t>3</w:t>
        </w:r>
        <w:r>
          <w:fldChar w:fldCharType="end"/>
        </w:r>
      </w:hyperlink>
    </w:p>
    <w:p>
      <w:pPr>
        <w:pStyle w:val="TOC2"/>
        <w:tabs>
          <w:tab w:val="right" w:leader="dot" w:pos="8306"/>
        </w:tabs>
      </w:pPr>
      <w:hyperlink w:anchor="_Toc1054" w:history="1">
        <w:r>
          <w:rPr>
            <w:rFonts w:ascii="仿宋" w:eastAsia="仿宋" w:hAnsi="仿宋" w:cs="仿宋" w:hint="eastAsia"/>
            <w:lang w:eastAsia="zh-CN"/>
          </w:rPr>
          <w:t>(二)、酸性染料市场分析预测</w:t>
        </w:r>
        <w:r>
          <w:tab/>
        </w:r>
        <w:r>
          <w:fldChar w:fldCharType="begin"/>
        </w:r>
        <w:r>
          <w:instrText xml:space="preserve"> PAGEREF _Toc1054 \h </w:instrText>
        </w:r>
        <w:r>
          <w:fldChar w:fldCharType="separate"/>
        </w:r>
        <w:r>
          <w:t>4</w:t>
        </w:r>
        <w:r>
          <w:fldChar w:fldCharType="end"/>
        </w:r>
      </w:hyperlink>
    </w:p>
    <w:p>
      <w:pPr>
        <w:pStyle w:val="TOC1"/>
        <w:tabs>
          <w:tab w:val="right" w:leader="dot" w:pos="8306"/>
        </w:tabs>
      </w:pPr>
      <w:hyperlink w:anchor="_Toc25378" w:history="1">
        <w:r>
          <w:rPr>
            <w:rFonts w:ascii="仿宋" w:eastAsia="仿宋" w:hAnsi="仿宋" w:cs="仿宋" w:hint="eastAsia"/>
            <w:lang w:eastAsia="zh-CN"/>
          </w:rPr>
          <w:t>二、酸性染料项目选址可行性分析</w:t>
        </w:r>
        <w:r>
          <w:tab/>
        </w:r>
        <w:r>
          <w:fldChar w:fldCharType="begin"/>
        </w:r>
        <w:r>
          <w:instrText xml:space="preserve"> PAGEREF _Toc25378 \h </w:instrText>
        </w:r>
        <w:r>
          <w:fldChar w:fldCharType="separate"/>
        </w:r>
        <w:r>
          <w:t>4</w:t>
        </w:r>
        <w:r>
          <w:fldChar w:fldCharType="end"/>
        </w:r>
      </w:hyperlink>
    </w:p>
    <w:p>
      <w:pPr>
        <w:pStyle w:val="TOC2"/>
        <w:tabs>
          <w:tab w:val="right" w:leader="dot" w:pos="8306"/>
        </w:tabs>
      </w:pPr>
      <w:hyperlink w:anchor="_Toc21912" w:history="1">
        <w:r>
          <w:rPr>
            <w:rFonts w:ascii="仿宋" w:eastAsia="仿宋" w:hAnsi="仿宋" w:cs="仿宋" w:hint="eastAsia"/>
            <w:lang w:eastAsia="zh-CN"/>
          </w:rPr>
          <w:t>(一)、酸性染料项目选址</w:t>
        </w:r>
        <w:r>
          <w:tab/>
        </w:r>
        <w:r>
          <w:fldChar w:fldCharType="begin"/>
        </w:r>
        <w:r>
          <w:instrText xml:space="preserve"> PAGEREF _Toc21912 \h </w:instrText>
        </w:r>
        <w:r>
          <w:fldChar w:fldCharType="separate"/>
        </w:r>
        <w:r>
          <w:t>4</w:t>
        </w:r>
        <w:r>
          <w:fldChar w:fldCharType="end"/>
        </w:r>
      </w:hyperlink>
    </w:p>
    <w:p>
      <w:pPr>
        <w:pStyle w:val="TOC2"/>
        <w:tabs>
          <w:tab w:val="right" w:leader="dot" w:pos="8306"/>
        </w:tabs>
      </w:pPr>
      <w:hyperlink w:anchor="_Toc16419" w:history="1">
        <w:r>
          <w:rPr>
            <w:rFonts w:ascii="仿宋" w:eastAsia="仿宋" w:hAnsi="仿宋" w:cs="仿宋" w:hint="eastAsia"/>
            <w:lang w:eastAsia="zh-CN"/>
          </w:rPr>
          <w:t>(二)、用地控制指标</w:t>
        </w:r>
        <w:r>
          <w:tab/>
        </w:r>
        <w:r>
          <w:fldChar w:fldCharType="begin"/>
        </w:r>
        <w:r>
          <w:instrText xml:space="preserve"> PAGEREF _Toc16419 \h </w:instrText>
        </w:r>
        <w:r>
          <w:fldChar w:fldCharType="separate"/>
        </w:r>
        <w:r>
          <w:t>5</w:t>
        </w:r>
        <w:r>
          <w:fldChar w:fldCharType="end"/>
        </w:r>
      </w:hyperlink>
    </w:p>
    <w:p>
      <w:pPr>
        <w:pStyle w:val="TOC2"/>
        <w:tabs>
          <w:tab w:val="right" w:leader="dot" w:pos="8306"/>
        </w:tabs>
      </w:pPr>
      <w:hyperlink w:anchor="_Toc10607" w:history="1">
        <w:r>
          <w:rPr>
            <w:rFonts w:ascii="仿宋" w:eastAsia="仿宋" w:hAnsi="仿宋" w:cs="仿宋" w:hint="eastAsia"/>
            <w:lang w:eastAsia="zh-CN"/>
          </w:rPr>
          <w:t>(三)、节约用地措施</w:t>
        </w:r>
        <w:r>
          <w:tab/>
        </w:r>
        <w:r>
          <w:fldChar w:fldCharType="begin"/>
        </w:r>
        <w:r>
          <w:instrText xml:space="preserve"> PAGEREF _Toc10607 \h </w:instrText>
        </w:r>
        <w:r>
          <w:fldChar w:fldCharType="separate"/>
        </w:r>
        <w:r>
          <w:t>6</w:t>
        </w:r>
        <w:r>
          <w:fldChar w:fldCharType="end"/>
        </w:r>
      </w:hyperlink>
    </w:p>
    <w:p>
      <w:pPr>
        <w:pStyle w:val="TOC2"/>
        <w:tabs>
          <w:tab w:val="right" w:leader="dot" w:pos="8306"/>
        </w:tabs>
      </w:pPr>
      <w:hyperlink w:anchor="_Toc26292" w:history="1">
        <w:r>
          <w:rPr>
            <w:rFonts w:ascii="仿宋" w:eastAsia="仿宋" w:hAnsi="仿宋" w:cs="仿宋" w:hint="eastAsia"/>
            <w:lang w:eastAsia="zh-CN"/>
          </w:rPr>
          <w:t>(四)、总图布置方案</w:t>
        </w:r>
        <w:r>
          <w:tab/>
        </w:r>
        <w:r>
          <w:fldChar w:fldCharType="begin"/>
        </w:r>
        <w:r>
          <w:instrText xml:space="preserve"> PAGEREF _Toc26292 \h </w:instrText>
        </w:r>
        <w:r>
          <w:fldChar w:fldCharType="separate"/>
        </w:r>
        <w:r>
          <w:t>8</w:t>
        </w:r>
        <w:r>
          <w:fldChar w:fldCharType="end"/>
        </w:r>
      </w:hyperlink>
    </w:p>
    <w:p>
      <w:pPr>
        <w:pStyle w:val="TOC2"/>
        <w:tabs>
          <w:tab w:val="right" w:leader="dot" w:pos="8306"/>
        </w:tabs>
      </w:pPr>
      <w:hyperlink w:anchor="_Toc10132" w:history="1">
        <w:r>
          <w:rPr>
            <w:rFonts w:ascii="仿宋" w:eastAsia="仿宋" w:hAnsi="仿宋" w:cs="仿宋" w:hint="eastAsia"/>
            <w:lang w:eastAsia="zh-CN"/>
          </w:rPr>
          <w:t>(五)、选址综合评价</w:t>
        </w:r>
        <w:r>
          <w:tab/>
        </w:r>
        <w:r>
          <w:fldChar w:fldCharType="begin"/>
        </w:r>
        <w:r>
          <w:instrText xml:space="preserve"> PAGEREF _Toc10132 \h </w:instrText>
        </w:r>
        <w:r>
          <w:fldChar w:fldCharType="separate"/>
        </w:r>
        <w:r>
          <w:t>9</w:t>
        </w:r>
        <w:r>
          <w:fldChar w:fldCharType="end"/>
        </w:r>
      </w:hyperlink>
    </w:p>
    <w:p>
      <w:pPr>
        <w:pStyle w:val="TOC1"/>
        <w:tabs>
          <w:tab w:val="right" w:leader="dot" w:pos="8306"/>
        </w:tabs>
      </w:pPr>
      <w:hyperlink w:anchor="_Toc3674" w:history="1">
        <w:r>
          <w:rPr>
            <w:rFonts w:ascii="仿宋" w:eastAsia="仿宋" w:hAnsi="仿宋" w:cs="仿宋" w:hint="eastAsia"/>
            <w:lang w:eastAsia="zh-CN"/>
          </w:rPr>
          <w:t>三、酸性染料项目建设背景及必要性分析</w:t>
        </w:r>
        <w:r>
          <w:tab/>
        </w:r>
        <w:r>
          <w:fldChar w:fldCharType="begin"/>
        </w:r>
        <w:r>
          <w:instrText xml:space="preserve"> PAGEREF _Toc3674 \h </w:instrText>
        </w:r>
        <w:r>
          <w:fldChar w:fldCharType="separate"/>
        </w:r>
        <w:r>
          <w:t>10</w:t>
        </w:r>
        <w:r>
          <w:fldChar w:fldCharType="end"/>
        </w:r>
      </w:hyperlink>
    </w:p>
    <w:p>
      <w:pPr>
        <w:pStyle w:val="TOC2"/>
        <w:tabs>
          <w:tab w:val="right" w:leader="dot" w:pos="8306"/>
        </w:tabs>
      </w:pPr>
      <w:hyperlink w:anchor="_Toc25479" w:history="1">
        <w:r>
          <w:rPr>
            <w:rFonts w:ascii="仿宋" w:eastAsia="仿宋" w:hAnsi="仿宋" w:cs="仿宋" w:hint="eastAsia"/>
            <w:lang w:eastAsia="zh-CN"/>
          </w:rPr>
          <w:t>(一)、酸性染料项目背景分析</w:t>
        </w:r>
        <w:r>
          <w:tab/>
        </w:r>
        <w:r>
          <w:fldChar w:fldCharType="begin"/>
        </w:r>
        <w:r>
          <w:instrText xml:space="preserve"> PAGEREF _Toc25479 \h </w:instrText>
        </w:r>
        <w:r>
          <w:fldChar w:fldCharType="separate"/>
        </w:r>
        <w:r>
          <w:t>10</w:t>
        </w:r>
        <w:r>
          <w:fldChar w:fldCharType="end"/>
        </w:r>
      </w:hyperlink>
    </w:p>
    <w:p>
      <w:pPr>
        <w:pStyle w:val="TOC2"/>
        <w:tabs>
          <w:tab w:val="right" w:leader="dot" w:pos="8306"/>
        </w:tabs>
      </w:pPr>
      <w:hyperlink w:anchor="_Toc30323" w:history="1">
        <w:r>
          <w:rPr>
            <w:rFonts w:ascii="仿宋" w:eastAsia="仿宋" w:hAnsi="仿宋" w:cs="仿宋" w:hint="eastAsia"/>
            <w:lang w:eastAsia="zh-CN"/>
          </w:rPr>
          <w:t>(二)、酸性染料项目建设必要性分析</w:t>
        </w:r>
        <w:r>
          <w:tab/>
        </w:r>
        <w:r>
          <w:fldChar w:fldCharType="begin"/>
        </w:r>
        <w:r>
          <w:instrText xml:space="preserve"> PAGEREF _Toc30323 \h </w:instrText>
        </w:r>
        <w:r>
          <w:fldChar w:fldCharType="separate"/>
        </w:r>
        <w:r>
          <w:t>11</w:t>
        </w:r>
        <w:r>
          <w:fldChar w:fldCharType="end"/>
        </w:r>
      </w:hyperlink>
    </w:p>
    <w:p>
      <w:pPr>
        <w:pStyle w:val="TOC1"/>
        <w:tabs>
          <w:tab w:val="right" w:leader="dot" w:pos="8306"/>
        </w:tabs>
      </w:pPr>
      <w:hyperlink w:anchor="_Toc14726" w:history="1">
        <w:r>
          <w:rPr>
            <w:rFonts w:ascii="仿宋" w:eastAsia="仿宋" w:hAnsi="仿宋" w:cs="仿宋" w:hint="eastAsia"/>
            <w:lang w:eastAsia="zh-CN"/>
          </w:rPr>
          <w:t>四、酸性染料项目可持续发展</w:t>
        </w:r>
        <w:r>
          <w:tab/>
        </w:r>
        <w:r>
          <w:fldChar w:fldCharType="begin"/>
        </w:r>
        <w:r>
          <w:instrText xml:space="preserve"> PAGEREF _Toc14726 \h </w:instrText>
        </w:r>
        <w:r>
          <w:fldChar w:fldCharType="separate"/>
        </w:r>
        <w:r>
          <w:t>13</w:t>
        </w:r>
        <w:r>
          <w:fldChar w:fldCharType="end"/>
        </w:r>
      </w:hyperlink>
    </w:p>
    <w:p>
      <w:pPr>
        <w:pStyle w:val="TOC2"/>
        <w:tabs>
          <w:tab w:val="right" w:leader="dot" w:pos="8306"/>
        </w:tabs>
      </w:pPr>
      <w:hyperlink w:anchor="_Toc9016" w:history="1">
        <w:r>
          <w:rPr>
            <w:rFonts w:ascii="仿宋" w:eastAsia="仿宋" w:hAnsi="仿宋" w:cs="仿宋" w:hint="eastAsia"/>
            <w:lang w:eastAsia="zh-CN"/>
          </w:rPr>
          <w:t>(一)、可持续战略与实践</w:t>
        </w:r>
        <w:r>
          <w:tab/>
        </w:r>
        <w:r>
          <w:fldChar w:fldCharType="begin"/>
        </w:r>
        <w:r>
          <w:instrText xml:space="preserve"> PAGEREF _Toc9016 \h </w:instrText>
        </w:r>
        <w:r>
          <w:fldChar w:fldCharType="separate"/>
        </w:r>
        <w:r>
          <w:t>13</w:t>
        </w:r>
        <w:r>
          <w:fldChar w:fldCharType="end"/>
        </w:r>
      </w:hyperlink>
    </w:p>
    <w:p>
      <w:pPr>
        <w:pStyle w:val="TOC2"/>
        <w:tabs>
          <w:tab w:val="right" w:leader="dot" w:pos="8306"/>
        </w:tabs>
      </w:pPr>
      <w:hyperlink w:anchor="_Toc6671" w:history="1">
        <w:r>
          <w:rPr>
            <w:rFonts w:ascii="仿宋" w:eastAsia="仿宋" w:hAnsi="仿宋" w:cs="仿宋" w:hint="eastAsia"/>
            <w:lang w:eastAsia="zh-CN"/>
          </w:rPr>
          <w:t>(二)、环保与社会责任</w:t>
        </w:r>
        <w:r>
          <w:tab/>
        </w:r>
        <w:r>
          <w:fldChar w:fldCharType="begin"/>
        </w:r>
        <w:r>
          <w:instrText xml:space="preserve"> PAGEREF _Toc6671 \h </w:instrText>
        </w:r>
        <w:r>
          <w:fldChar w:fldCharType="separate"/>
        </w:r>
        <w:r>
          <w:t>13</w:t>
        </w:r>
        <w:r>
          <w:fldChar w:fldCharType="end"/>
        </w:r>
      </w:hyperlink>
    </w:p>
    <w:p>
      <w:pPr>
        <w:pStyle w:val="TOC1"/>
        <w:tabs>
          <w:tab w:val="right" w:leader="dot" w:pos="8306"/>
        </w:tabs>
      </w:pPr>
      <w:hyperlink w:anchor="_Toc29617" w:history="1">
        <w:r>
          <w:rPr>
            <w:rFonts w:ascii="仿宋" w:eastAsia="仿宋" w:hAnsi="仿宋" w:cs="仿宋" w:hint="eastAsia"/>
            <w:lang w:eastAsia="zh-CN"/>
          </w:rPr>
          <w:t>五、酸性染料项目危机管理</w:t>
        </w:r>
        <w:r>
          <w:tab/>
        </w:r>
        <w:r>
          <w:fldChar w:fldCharType="begin"/>
        </w:r>
        <w:r>
          <w:instrText xml:space="preserve"> PAGEREF _Toc29617 \h </w:instrText>
        </w:r>
        <w:r>
          <w:fldChar w:fldCharType="separate"/>
        </w:r>
        <w:r>
          <w:t>14</w:t>
        </w:r>
        <w:r>
          <w:fldChar w:fldCharType="end"/>
        </w:r>
      </w:hyperlink>
    </w:p>
    <w:p>
      <w:pPr>
        <w:pStyle w:val="TOC2"/>
        <w:tabs>
          <w:tab w:val="right" w:leader="dot" w:pos="8306"/>
        </w:tabs>
      </w:pPr>
      <w:hyperlink w:anchor="_Toc24199" w:history="1">
        <w:r>
          <w:rPr>
            <w:rFonts w:ascii="仿宋" w:eastAsia="仿宋" w:hAnsi="仿宋" w:cs="仿宋" w:hint="eastAsia"/>
            <w:lang w:eastAsia="zh-CN"/>
          </w:rPr>
          <w:t>(一)、危机预警与识别</w:t>
        </w:r>
        <w:r>
          <w:tab/>
        </w:r>
        <w:r>
          <w:fldChar w:fldCharType="begin"/>
        </w:r>
        <w:r>
          <w:instrText xml:space="preserve"> PAGEREF _Toc24199 \h </w:instrText>
        </w:r>
        <w:r>
          <w:fldChar w:fldCharType="separate"/>
        </w:r>
        <w:r>
          <w:t>14</w:t>
        </w:r>
        <w:r>
          <w:fldChar w:fldCharType="end"/>
        </w:r>
      </w:hyperlink>
    </w:p>
    <w:p>
      <w:pPr>
        <w:pStyle w:val="TOC2"/>
        <w:tabs>
          <w:tab w:val="right" w:leader="dot" w:pos="8306"/>
        </w:tabs>
      </w:pPr>
      <w:hyperlink w:anchor="_Toc24644" w:history="1">
        <w:r>
          <w:rPr>
            <w:rFonts w:ascii="仿宋" w:eastAsia="仿宋" w:hAnsi="仿宋" w:cs="仿宋" w:hint="eastAsia"/>
            <w:lang w:eastAsia="zh-CN"/>
          </w:rPr>
          <w:t>(二)、危机应对与恢复</w:t>
        </w:r>
        <w:r>
          <w:tab/>
        </w:r>
        <w:r>
          <w:fldChar w:fldCharType="begin"/>
        </w:r>
        <w:r>
          <w:instrText xml:space="preserve"> PAGEREF _Toc24644 \h </w:instrText>
        </w:r>
        <w:r>
          <w:fldChar w:fldCharType="separate"/>
        </w:r>
        <w:r>
          <w:t>15</w:t>
        </w:r>
        <w:r>
          <w:fldChar w:fldCharType="end"/>
        </w:r>
      </w:hyperlink>
    </w:p>
    <w:p>
      <w:pPr>
        <w:pStyle w:val="TOC1"/>
        <w:tabs>
          <w:tab w:val="right" w:leader="dot" w:pos="8306"/>
        </w:tabs>
      </w:pPr>
      <w:hyperlink w:anchor="_Toc22532" w:history="1">
        <w:r>
          <w:rPr>
            <w:rFonts w:ascii="仿宋" w:eastAsia="仿宋" w:hAnsi="仿宋" w:cs="仿宋" w:hint="eastAsia"/>
            <w:lang w:eastAsia="zh-CN"/>
          </w:rPr>
          <w:t>六、酸性染料项目文档管理</w:t>
        </w:r>
        <w:r>
          <w:tab/>
        </w:r>
        <w:r>
          <w:fldChar w:fldCharType="begin"/>
        </w:r>
        <w:r>
          <w:instrText xml:space="preserve"> PAGEREF _Toc22532 \h </w:instrText>
        </w:r>
        <w:r>
          <w:fldChar w:fldCharType="separate"/>
        </w:r>
        <w:r>
          <w:t>17</w:t>
        </w:r>
        <w:r>
          <w:fldChar w:fldCharType="end"/>
        </w:r>
      </w:hyperlink>
    </w:p>
    <w:p>
      <w:pPr>
        <w:pStyle w:val="TOC2"/>
        <w:tabs>
          <w:tab w:val="right" w:leader="dot" w:pos="8306"/>
        </w:tabs>
      </w:pPr>
      <w:hyperlink w:anchor="_Toc28363" w:history="1">
        <w:r>
          <w:rPr>
            <w:rFonts w:ascii="仿宋" w:eastAsia="仿宋" w:hAnsi="仿宋" w:cs="仿宋" w:hint="eastAsia"/>
            <w:lang w:eastAsia="zh-CN"/>
          </w:rPr>
          <w:t>(一)、文档编制与审查</w:t>
        </w:r>
        <w:r>
          <w:tab/>
        </w:r>
        <w:r>
          <w:fldChar w:fldCharType="begin"/>
        </w:r>
        <w:r>
          <w:instrText xml:space="preserve"> PAGEREF _Toc28363 \h </w:instrText>
        </w:r>
        <w:r>
          <w:fldChar w:fldCharType="separate"/>
        </w:r>
        <w:r>
          <w:t>17</w:t>
        </w:r>
        <w:r>
          <w:fldChar w:fldCharType="end"/>
        </w:r>
      </w:hyperlink>
    </w:p>
    <w:p>
      <w:pPr>
        <w:pStyle w:val="TOC2"/>
        <w:tabs>
          <w:tab w:val="right" w:leader="dot" w:pos="8306"/>
        </w:tabs>
      </w:pPr>
      <w:hyperlink w:anchor="_Toc4498" w:history="1">
        <w:r>
          <w:rPr>
            <w:rFonts w:ascii="仿宋" w:eastAsia="仿宋" w:hAnsi="仿宋" w:cs="仿宋" w:hint="eastAsia"/>
            <w:lang w:eastAsia="zh-CN"/>
          </w:rPr>
          <w:t>(二)、文档发布与分发</w:t>
        </w:r>
        <w:r>
          <w:tab/>
        </w:r>
        <w:r>
          <w:fldChar w:fldCharType="begin"/>
        </w:r>
        <w:r>
          <w:instrText xml:space="preserve"> PAGEREF _Toc4498 \h </w:instrText>
        </w:r>
        <w:r>
          <w:fldChar w:fldCharType="separate"/>
        </w:r>
        <w:r>
          <w:t>18</w:t>
        </w:r>
        <w:r>
          <w:fldChar w:fldCharType="end"/>
        </w:r>
      </w:hyperlink>
    </w:p>
    <w:p>
      <w:pPr>
        <w:pStyle w:val="TOC2"/>
        <w:tabs>
          <w:tab w:val="right" w:leader="dot" w:pos="8306"/>
        </w:tabs>
      </w:pPr>
      <w:hyperlink w:anchor="_Toc4183" w:history="1">
        <w:r>
          <w:rPr>
            <w:rFonts w:ascii="仿宋" w:eastAsia="仿宋" w:hAnsi="仿宋" w:cs="仿宋" w:hint="eastAsia"/>
            <w:lang w:eastAsia="zh-CN"/>
          </w:rPr>
          <w:t>(三)、文档存档与归档</w:t>
        </w:r>
        <w:r>
          <w:tab/>
        </w:r>
        <w:r>
          <w:fldChar w:fldCharType="begin"/>
        </w:r>
        <w:r>
          <w:instrText xml:space="preserve"> PAGEREF _Toc4183 \h </w:instrText>
        </w:r>
        <w:r>
          <w:fldChar w:fldCharType="separate"/>
        </w:r>
        <w:r>
          <w:t>19</w:t>
        </w:r>
        <w:r>
          <w:fldChar w:fldCharType="end"/>
        </w:r>
      </w:hyperlink>
    </w:p>
    <w:p>
      <w:pPr>
        <w:pStyle w:val="TOC1"/>
        <w:tabs>
          <w:tab w:val="right" w:leader="dot" w:pos="8306"/>
        </w:tabs>
      </w:pPr>
      <w:hyperlink w:anchor="_Toc18792" w:history="1">
        <w:r>
          <w:rPr>
            <w:rFonts w:ascii="仿宋" w:eastAsia="仿宋" w:hAnsi="仿宋" w:cs="仿宋" w:hint="eastAsia"/>
            <w:lang w:eastAsia="zh-CN"/>
          </w:rPr>
          <w:t>七、酸性染料项目投资规划</w:t>
        </w:r>
        <w:r>
          <w:tab/>
        </w:r>
        <w:r>
          <w:fldChar w:fldCharType="begin"/>
        </w:r>
        <w:r>
          <w:instrText xml:space="preserve"> PAGEREF _Toc18792 \h </w:instrText>
        </w:r>
        <w:r>
          <w:fldChar w:fldCharType="separate"/>
        </w:r>
        <w:r>
          <w:t>20</w:t>
        </w:r>
        <w:r>
          <w:fldChar w:fldCharType="end"/>
        </w:r>
      </w:hyperlink>
    </w:p>
    <w:p>
      <w:pPr>
        <w:pStyle w:val="TOC2"/>
        <w:tabs>
          <w:tab w:val="right" w:leader="dot" w:pos="8306"/>
        </w:tabs>
      </w:pPr>
      <w:hyperlink w:anchor="_Toc32265" w:history="1">
        <w:r>
          <w:rPr>
            <w:rFonts w:ascii="仿宋" w:eastAsia="仿宋" w:hAnsi="仿宋" w:cs="仿宋" w:hint="eastAsia"/>
            <w:lang w:eastAsia="zh-CN"/>
          </w:rPr>
          <w:t>(一)、酸性染料项目总投资估算</w:t>
        </w:r>
        <w:r>
          <w:tab/>
        </w:r>
        <w:r>
          <w:fldChar w:fldCharType="begin"/>
        </w:r>
        <w:r>
          <w:instrText xml:space="preserve"> PAGEREF _Toc32265 \h </w:instrText>
        </w:r>
        <w:r>
          <w:fldChar w:fldCharType="separate"/>
        </w:r>
        <w:r>
          <w:t>20</w:t>
        </w:r>
        <w:r>
          <w:fldChar w:fldCharType="end"/>
        </w:r>
      </w:hyperlink>
    </w:p>
    <w:p>
      <w:pPr>
        <w:pStyle w:val="TOC2"/>
        <w:tabs>
          <w:tab w:val="right" w:leader="dot" w:pos="8306"/>
        </w:tabs>
      </w:pPr>
      <w:hyperlink w:anchor="_Toc222" w:history="1">
        <w:r>
          <w:rPr>
            <w:rFonts w:ascii="仿宋" w:eastAsia="仿宋" w:hAnsi="仿宋" w:cs="仿宋" w:hint="eastAsia"/>
            <w:lang w:eastAsia="zh-CN"/>
          </w:rPr>
          <w:t>(二)、资金筹措</w:t>
        </w:r>
        <w:r>
          <w:tab/>
        </w:r>
        <w:r>
          <w:fldChar w:fldCharType="begin"/>
        </w:r>
        <w:r>
          <w:instrText xml:space="preserve"> PAGEREF _Toc222 \h </w:instrText>
        </w:r>
        <w:r>
          <w:fldChar w:fldCharType="separate"/>
        </w:r>
        <w:r>
          <w:t>21</w:t>
        </w:r>
        <w:r>
          <w:fldChar w:fldCharType="end"/>
        </w:r>
      </w:hyperlink>
    </w:p>
    <w:p>
      <w:pPr>
        <w:pStyle w:val="TOC1"/>
        <w:tabs>
          <w:tab w:val="right" w:leader="dot" w:pos="8306"/>
        </w:tabs>
      </w:pPr>
      <w:hyperlink w:anchor="_Toc5539" w:history="1">
        <w:r>
          <w:rPr>
            <w:rFonts w:ascii="仿宋" w:eastAsia="仿宋" w:hAnsi="仿宋" w:cs="仿宋" w:hint="eastAsia"/>
            <w:lang w:eastAsia="zh-CN"/>
          </w:rPr>
          <w:t>八、酸性染料项目环境影响分析</w:t>
        </w:r>
        <w:r>
          <w:tab/>
        </w:r>
        <w:r>
          <w:fldChar w:fldCharType="begin"/>
        </w:r>
        <w:r>
          <w:instrText xml:space="preserve"> PAGEREF _Toc5539 \h </w:instrText>
        </w:r>
        <w:r>
          <w:fldChar w:fldCharType="separate"/>
        </w:r>
        <w:r>
          <w:t>22</w:t>
        </w:r>
        <w:r>
          <w:fldChar w:fldCharType="end"/>
        </w:r>
      </w:hyperlink>
    </w:p>
    <w:p>
      <w:pPr>
        <w:pStyle w:val="TOC2"/>
        <w:tabs>
          <w:tab w:val="right" w:leader="dot" w:pos="8306"/>
        </w:tabs>
      </w:pPr>
      <w:hyperlink w:anchor="_Toc16695" w:history="1">
        <w:r>
          <w:rPr>
            <w:rFonts w:ascii="仿宋" w:eastAsia="仿宋" w:hAnsi="仿宋" w:cs="仿宋" w:hint="eastAsia"/>
            <w:lang w:eastAsia="zh-CN"/>
          </w:rPr>
          <w:t>(一)、建设区域环境质量现状</w:t>
        </w:r>
        <w:r>
          <w:tab/>
        </w:r>
        <w:r>
          <w:fldChar w:fldCharType="begin"/>
        </w:r>
        <w:r>
          <w:instrText xml:space="preserve"> PAGEREF _Toc16695 \h </w:instrText>
        </w:r>
        <w:r>
          <w:fldChar w:fldCharType="separate"/>
        </w:r>
        <w:r>
          <w:t>22</w:t>
        </w:r>
        <w:r>
          <w:fldChar w:fldCharType="end"/>
        </w:r>
      </w:hyperlink>
    </w:p>
    <w:p>
      <w:pPr>
        <w:pStyle w:val="TOC2"/>
        <w:tabs>
          <w:tab w:val="right" w:leader="dot" w:pos="8306"/>
        </w:tabs>
      </w:pPr>
      <w:hyperlink w:anchor="_Toc31685" w:history="1">
        <w:r>
          <w:rPr>
            <w:rFonts w:ascii="仿宋" w:eastAsia="仿宋" w:hAnsi="仿宋" w:cs="仿宋" w:hint="eastAsia"/>
            <w:lang w:eastAsia="zh-CN"/>
          </w:rPr>
          <w:t>(二)、建设期环境保护</w:t>
        </w:r>
        <w:r>
          <w:tab/>
        </w:r>
        <w:r>
          <w:fldChar w:fldCharType="begin"/>
        </w:r>
        <w:r>
          <w:instrText xml:space="preserve"> PAGEREF _Toc31685 \h </w:instrText>
        </w:r>
        <w:r>
          <w:fldChar w:fldCharType="separate"/>
        </w:r>
        <w:r>
          <w:t>23</w:t>
        </w:r>
        <w:r>
          <w:fldChar w:fldCharType="end"/>
        </w:r>
      </w:hyperlink>
    </w:p>
    <w:p>
      <w:pPr>
        <w:pStyle w:val="TOC2"/>
        <w:tabs>
          <w:tab w:val="right" w:leader="dot" w:pos="8306"/>
        </w:tabs>
      </w:pPr>
      <w:hyperlink w:anchor="_Toc25451" w:history="1">
        <w:r>
          <w:rPr>
            <w:rFonts w:ascii="仿宋" w:eastAsia="仿宋" w:hAnsi="仿宋" w:cs="仿宋" w:hint="eastAsia"/>
            <w:lang w:eastAsia="zh-CN"/>
          </w:rPr>
          <w:t>(三)、运营期环境保护</w:t>
        </w:r>
        <w:r>
          <w:tab/>
        </w:r>
        <w:r>
          <w:fldChar w:fldCharType="begin"/>
        </w:r>
        <w:r>
          <w:instrText xml:space="preserve"> PAGEREF _Toc25451 \h </w:instrText>
        </w:r>
        <w:r>
          <w:fldChar w:fldCharType="separate"/>
        </w:r>
        <w:r>
          <w:t>25</w:t>
        </w:r>
        <w:r>
          <w:fldChar w:fldCharType="end"/>
        </w:r>
      </w:hyperlink>
    </w:p>
    <w:p>
      <w:pPr>
        <w:pStyle w:val="TOC2"/>
        <w:tabs>
          <w:tab w:val="right" w:leader="dot" w:pos="8306"/>
        </w:tabs>
      </w:pPr>
      <w:hyperlink w:anchor="_Toc14579" w:history="1">
        <w:r>
          <w:rPr>
            <w:rFonts w:ascii="仿宋" w:eastAsia="仿宋" w:hAnsi="仿宋" w:cs="仿宋" w:hint="eastAsia"/>
            <w:lang w:eastAsia="zh-CN"/>
          </w:rPr>
          <w:t>(四)、酸性染料项目建设对区域经济的影响</w:t>
        </w:r>
        <w:r>
          <w:tab/>
        </w:r>
        <w:r>
          <w:fldChar w:fldCharType="begin"/>
        </w:r>
        <w:r>
          <w:instrText xml:space="preserve"> PAGEREF _Toc14579 \h </w:instrText>
        </w:r>
        <w:r>
          <w:fldChar w:fldCharType="separate"/>
        </w:r>
        <w:r>
          <w:t>26</w:t>
        </w:r>
        <w:r>
          <w:fldChar w:fldCharType="end"/>
        </w:r>
      </w:hyperlink>
    </w:p>
    <w:p>
      <w:pPr>
        <w:pStyle w:val="TOC2"/>
        <w:tabs>
          <w:tab w:val="right" w:leader="dot" w:pos="8306"/>
        </w:tabs>
      </w:pPr>
      <w:hyperlink w:anchor="_Toc23452" w:history="1">
        <w:r>
          <w:rPr>
            <w:rFonts w:ascii="仿宋" w:eastAsia="仿宋" w:hAnsi="仿宋" w:cs="仿宋" w:hint="eastAsia"/>
            <w:lang w:eastAsia="zh-CN"/>
          </w:rPr>
          <w:t>(五)、废弃物处理</w:t>
        </w:r>
        <w:r>
          <w:tab/>
        </w:r>
        <w:r>
          <w:fldChar w:fldCharType="begin"/>
        </w:r>
        <w:r>
          <w:instrText xml:space="preserve"> PAGEREF _Toc23452 \h </w:instrText>
        </w:r>
        <w:r>
          <w:fldChar w:fldCharType="separate"/>
        </w:r>
        <w:r>
          <w:t>28</w:t>
        </w:r>
        <w:r>
          <w:fldChar w:fldCharType="end"/>
        </w:r>
      </w:hyperlink>
    </w:p>
    <w:p>
      <w:pPr>
        <w:pStyle w:val="TOC2"/>
        <w:tabs>
          <w:tab w:val="right" w:leader="dot" w:pos="8306"/>
        </w:tabs>
      </w:pPr>
      <w:hyperlink w:anchor="_Toc28624" w:history="1">
        <w:r>
          <w:rPr>
            <w:rFonts w:ascii="仿宋" w:eastAsia="仿宋" w:hAnsi="仿宋" w:cs="仿宋" w:hint="eastAsia"/>
            <w:lang w:eastAsia="zh-CN"/>
          </w:rPr>
          <w:t>(六)、特殊环境影响分析</w:t>
        </w:r>
        <w:r>
          <w:tab/>
        </w:r>
        <w:r>
          <w:fldChar w:fldCharType="begin"/>
        </w:r>
        <w:r>
          <w:instrText xml:space="preserve"> PAGEREF _Toc28624 \h </w:instrText>
        </w:r>
        <w:r>
          <w:fldChar w:fldCharType="separate"/>
        </w:r>
        <w:r>
          <w:t>29</w:t>
        </w:r>
        <w:r>
          <w:fldChar w:fldCharType="end"/>
        </w:r>
      </w:hyperlink>
    </w:p>
    <w:p>
      <w:pPr>
        <w:pStyle w:val="TOC2"/>
        <w:tabs>
          <w:tab w:val="right" w:leader="dot" w:pos="8306"/>
        </w:tabs>
      </w:pPr>
      <w:hyperlink w:anchor="_Toc19675" w:history="1">
        <w:r>
          <w:rPr>
            <w:rFonts w:ascii="仿宋" w:eastAsia="仿宋" w:hAnsi="仿宋" w:cs="仿宋" w:hint="eastAsia"/>
            <w:lang w:eastAsia="zh-CN"/>
          </w:rPr>
          <w:t>(七)、清洁生产</w:t>
        </w:r>
        <w:r>
          <w:tab/>
        </w:r>
        <w:r>
          <w:fldChar w:fldCharType="begin"/>
        </w:r>
        <w:r>
          <w:instrText xml:space="preserve"> PAGEREF _Toc19675 \h </w:instrText>
        </w:r>
        <w:r>
          <w:fldChar w:fldCharType="separate"/>
        </w:r>
        <w:r>
          <w:t>30</w:t>
        </w:r>
        <w:r>
          <w:fldChar w:fldCharType="end"/>
        </w:r>
      </w:hyperlink>
    </w:p>
    <w:p>
      <w:pPr>
        <w:pStyle w:val="TOC2"/>
        <w:tabs>
          <w:tab w:val="right" w:leader="dot" w:pos="8306"/>
        </w:tabs>
      </w:pPr>
      <w:hyperlink w:anchor="_Toc32308" w:history="1">
        <w:r>
          <w:rPr>
            <w:rFonts w:ascii="仿宋" w:eastAsia="仿宋" w:hAnsi="仿宋" w:cs="仿宋" w:hint="eastAsia"/>
            <w:lang w:eastAsia="zh-CN"/>
          </w:rPr>
          <w:t>(八)、环境保护综合评价</w:t>
        </w:r>
        <w:r>
          <w:tab/>
        </w:r>
        <w:r>
          <w:fldChar w:fldCharType="begin"/>
        </w:r>
        <w:r>
          <w:instrText xml:space="preserve"> PAGEREF _Toc32308 \h </w:instrText>
        </w:r>
        <w:r>
          <w:fldChar w:fldCharType="separate"/>
        </w:r>
        <w:r>
          <w:t>31</w:t>
        </w:r>
        <w:r>
          <w:fldChar w:fldCharType="end"/>
        </w:r>
      </w:hyperlink>
    </w:p>
    <w:p>
      <w:pPr>
        <w:pStyle w:val="TOC1"/>
        <w:tabs>
          <w:tab w:val="right" w:leader="dot" w:pos="8306"/>
        </w:tabs>
      </w:pPr>
      <w:hyperlink w:anchor="_Toc4197" w:history="1">
        <w:r>
          <w:rPr>
            <w:rFonts w:ascii="仿宋" w:eastAsia="仿宋" w:hAnsi="仿宋" w:cs="仿宋" w:hint="eastAsia"/>
            <w:lang w:eastAsia="zh-CN"/>
          </w:rPr>
          <w:t>九、酸性染料项目经营效益</w:t>
        </w:r>
        <w:r>
          <w:tab/>
        </w:r>
        <w:r>
          <w:fldChar w:fldCharType="begin"/>
        </w:r>
        <w:r>
          <w:instrText xml:space="preserve"> PAGEREF _Toc4197 \h </w:instrText>
        </w:r>
        <w:r>
          <w:fldChar w:fldCharType="separate"/>
        </w:r>
        <w:r>
          <w:t>33</w:t>
        </w:r>
        <w:r>
          <w:fldChar w:fldCharType="end"/>
        </w:r>
      </w:hyperlink>
    </w:p>
    <w:p>
      <w:pPr>
        <w:pStyle w:val="TOC2"/>
        <w:tabs>
          <w:tab w:val="right" w:leader="dot" w:pos="8306"/>
        </w:tabs>
      </w:pPr>
      <w:hyperlink w:anchor="_Toc10257" w:history="1">
        <w:r>
          <w:rPr>
            <w:rFonts w:ascii="仿宋" w:eastAsia="仿宋" w:hAnsi="仿宋" w:cs="仿宋" w:hint="eastAsia"/>
            <w:lang w:eastAsia="zh-CN"/>
          </w:rPr>
          <w:t>(一)、经济评价财务测算</w:t>
        </w:r>
        <w:r>
          <w:tab/>
        </w:r>
        <w:r>
          <w:fldChar w:fldCharType="begin"/>
        </w:r>
        <w:r>
          <w:instrText xml:space="preserve"> PAGEREF _Toc10257 \h </w:instrText>
        </w:r>
        <w:r>
          <w:fldChar w:fldCharType="separate"/>
        </w:r>
        <w:r>
          <w:t>33</w:t>
        </w:r>
        <w:r>
          <w:fldChar w:fldCharType="end"/>
        </w:r>
      </w:hyperlink>
    </w:p>
    <w:p>
      <w:pPr>
        <w:pStyle w:val="TOC2"/>
        <w:tabs>
          <w:tab w:val="right" w:leader="dot" w:pos="8306"/>
        </w:tabs>
      </w:pPr>
      <w:hyperlink w:anchor="_Toc29572" w:history="1">
        <w:r>
          <w:rPr>
            <w:rFonts w:ascii="仿宋" w:eastAsia="仿宋" w:hAnsi="仿宋" w:cs="仿宋" w:hint="eastAsia"/>
            <w:lang w:eastAsia="zh-CN"/>
          </w:rPr>
          <w:t>(二)、酸性染料项目盈利能力分析</w:t>
        </w:r>
        <w:r>
          <w:tab/>
        </w:r>
        <w:r>
          <w:fldChar w:fldCharType="begin"/>
        </w:r>
        <w:r>
          <w:instrText xml:space="preserve"> PAGEREF _Toc29572 \h </w:instrText>
        </w:r>
        <w:r>
          <w:fldChar w:fldCharType="separate"/>
        </w:r>
        <w:r>
          <w:t>34</w:t>
        </w:r>
        <w:r>
          <w:fldChar w:fldCharType="end"/>
        </w:r>
      </w:hyperlink>
    </w:p>
    <w:p>
      <w:pPr>
        <w:pStyle w:val="TOC1"/>
        <w:tabs>
          <w:tab w:val="right" w:leader="dot" w:pos="8306"/>
        </w:tabs>
      </w:pPr>
      <w:hyperlink w:anchor="_Toc8757" w:history="1">
        <w:r>
          <w:rPr>
            <w:rFonts w:ascii="仿宋" w:eastAsia="仿宋" w:hAnsi="仿宋" w:cs="仿宋" w:hint="eastAsia"/>
            <w:lang w:eastAsia="zh-CN"/>
          </w:rPr>
          <w:t>十、酸性染料项目人力资源管理</w:t>
        </w:r>
        <w:r>
          <w:tab/>
        </w:r>
        <w:r>
          <w:fldChar w:fldCharType="begin"/>
        </w:r>
        <w:r>
          <w:instrText xml:space="preserve"> PAGEREF _Toc8757 \h </w:instrText>
        </w:r>
        <w:r>
          <w:fldChar w:fldCharType="separate"/>
        </w:r>
        <w:r>
          <w:t>35</w:t>
        </w:r>
        <w:r>
          <w:fldChar w:fldCharType="end"/>
        </w:r>
      </w:hyperlink>
    </w:p>
    <w:p>
      <w:pPr>
        <w:pStyle w:val="TOC2"/>
        <w:tabs>
          <w:tab w:val="right" w:leader="dot" w:pos="8306"/>
        </w:tabs>
      </w:pPr>
      <w:hyperlink w:anchor="_Toc18869" w:history="1">
        <w:r>
          <w:rPr>
            <w:rFonts w:ascii="仿宋" w:eastAsia="仿宋" w:hAnsi="仿宋" w:cs="仿宋" w:hint="eastAsia"/>
            <w:lang w:eastAsia="zh-CN"/>
          </w:rPr>
          <w:t>(一)、建立健全的预算管理制度</w:t>
        </w:r>
        <w:r>
          <w:tab/>
        </w:r>
        <w:r>
          <w:fldChar w:fldCharType="begin"/>
        </w:r>
        <w:r>
          <w:instrText xml:space="preserve"> PAGEREF _Toc18869 \h </w:instrText>
        </w:r>
        <w:r>
          <w:fldChar w:fldCharType="separate"/>
        </w:r>
        <w:r>
          <w:t>35</w:t>
        </w:r>
        <w:r>
          <w:fldChar w:fldCharType="end"/>
        </w:r>
      </w:hyperlink>
    </w:p>
    <w:p>
      <w:pPr>
        <w:pStyle w:val="TOC2"/>
        <w:tabs>
          <w:tab w:val="right" w:leader="dot" w:pos="8306"/>
        </w:tabs>
      </w:pPr>
      <w:hyperlink w:anchor="_Toc17519" w:history="1">
        <w:r>
          <w:rPr>
            <w:rFonts w:ascii="仿宋" w:eastAsia="仿宋" w:hAnsi="仿宋" w:cs="仿宋" w:hint="eastAsia"/>
            <w:lang w:eastAsia="zh-CN"/>
          </w:rPr>
          <w:t>(二)、加强资金流动监控</w:t>
        </w:r>
        <w:r>
          <w:tab/>
        </w:r>
        <w:r>
          <w:fldChar w:fldCharType="begin"/>
        </w:r>
        <w:r>
          <w:instrText xml:space="preserve"> PAGEREF _Toc17519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3" w:history="1">
        <w:r>
          <w:rPr>
            <w:rFonts w:ascii="仿宋" w:eastAsia="仿宋" w:hAnsi="仿宋" w:cs="仿宋" w:hint="eastAsia"/>
            <w:lang w:eastAsia="zh-CN"/>
          </w:rPr>
          <w:t>(三)、制定完善的风险控制机制</w:t>
        </w:r>
        <w:r>
          <w:tab/>
        </w:r>
        <w:r>
          <w:fldChar w:fldCharType="begin"/>
        </w:r>
        <w:r>
          <w:instrText xml:space="preserve"> PAGEREF _Toc7363 \h </w:instrText>
        </w:r>
        <w:r>
          <w:fldChar w:fldCharType="separate"/>
        </w:r>
        <w:r>
          <w:t>37</w:t>
        </w:r>
        <w:r>
          <w:fldChar w:fldCharType="end"/>
        </w:r>
      </w:hyperlink>
    </w:p>
    <w:p>
      <w:pPr>
        <w:pStyle w:val="TOC2"/>
        <w:tabs>
          <w:tab w:val="right" w:leader="dot" w:pos="8306"/>
        </w:tabs>
      </w:pPr>
      <w:hyperlink w:anchor="_Toc9643" w:history="1">
        <w:r>
          <w:rPr>
            <w:rFonts w:ascii="仿宋" w:eastAsia="仿宋" w:hAnsi="仿宋" w:cs="仿宋" w:hint="eastAsia"/>
            <w:lang w:eastAsia="zh-CN"/>
          </w:rPr>
          <w:t>(四)、优化成本管理</w:t>
        </w:r>
        <w:r>
          <w:tab/>
        </w:r>
        <w:r>
          <w:fldChar w:fldCharType="begin"/>
        </w:r>
        <w:r>
          <w:instrText xml:space="preserve"> PAGEREF _Toc9643 \h </w:instrText>
        </w:r>
        <w:r>
          <w:fldChar w:fldCharType="separate"/>
        </w:r>
        <w:r>
          <w:t>39</w:t>
        </w:r>
        <w:r>
          <w:fldChar w:fldCharType="end"/>
        </w:r>
      </w:hyperlink>
    </w:p>
    <w:p>
      <w:pPr>
        <w:pStyle w:val="TOC1"/>
        <w:tabs>
          <w:tab w:val="right" w:leader="dot" w:pos="8306"/>
        </w:tabs>
      </w:pPr>
      <w:hyperlink w:anchor="_Toc21240" w:history="1">
        <w:r>
          <w:rPr>
            <w:rFonts w:ascii="仿宋" w:eastAsia="仿宋" w:hAnsi="仿宋" w:cs="仿宋" w:hint="eastAsia"/>
            <w:lang w:eastAsia="zh-CN"/>
          </w:rPr>
          <w:t>十一、酸性染料项目计划安排</w:t>
        </w:r>
        <w:r>
          <w:tab/>
        </w:r>
        <w:r>
          <w:fldChar w:fldCharType="begin"/>
        </w:r>
        <w:r>
          <w:instrText xml:space="preserve"> PAGEREF _Toc21240 \h </w:instrText>
        </w:r>
        <w:r>
          <w:fldChar w:fldCharType="separate"/>
        </w:r>
        <w:r>
          <w:t>40</w:t>
        </w:r>
        <w:r>
          <w:fldChar w:fldCharType="end"/>
        </w:r>
      </w:hyperlink>
    </w:p>
    <w:p>
      <w:pPr>
        <w:pStyle w:val="TOC2"/>
        <w:tabs>
          <w:tab w:val="right" w:leader="dot" w:pos="8306"/>
        </w:tabs>
      </w:pPr>
      <w:hyperlink w:anchor="_Toc14834" w:history="1">
        <w:r>
          <w:rPr>
            <w:rFonts w:ascii="仿宋" w:eastAsia="仿宋" w:hAnsi="仿宋" w:cs="仿宋" w:hint="eastAsia"/>
            <w:lang w:eastAsia="zh-CN"/>
          </w:rPr>
          <w:t>(一)、建设周期</w:t>
        </w:r>
        <w:r>
          <w:tab/>
        </w:r>
        <w:r>
          <w:fldChar w:fldCharType="begin"/>
        </w:r>
        <w:r>
          <w:instrText xml:space="preserve"> PAGEREF _Toc14834 \h </w:instrText>
        </w:r>
        <w:r>
          <w:fldChar w:fldCharType="separate"/>
        </w:r>
        <w:r>
          <w:t>40</w:t>
        </w:r>
        <w:r>
          <w:fldChar w:fldCharType="end"/>
        </w:r>
      </w:hyperlink>
    </w:p>
    <w:p>
      <w:pPr>
        <w:pStyle w:val="TOC2"/>
        <w:tabs>
          <w:tab w:val="right" w:leader="dot" w:pos="8306"/>
        </w:tabs>
      </w:pPr>
      <w:hyperlink w:anchor="_Toc9107" w:history="1">
        <w:r>
          <w:rPr>
            <w:rFonts w:ascii="仿宋" w:eastAsia="仿宋" w:hAnsi="仿宋" w:cs="仿宋" w:hint="eastAsia"/>
            <w:lang w:eastAsia="zh-CN"/>
          </w:rPr>
          <w:t>(二)、建设进度</w:t>
        </w:r>
        <w:r>
          <w:tab/>
        </w:r>
        <w:r>
          <w:fldChar w:fldCharType="begin"/>
        </w:r>
        <w:r>
          <w:instrText xml:space="preserve"> PAGEREF _Toc9107 \h </w:instrText>
        </w:r>
        <w:r>
          <w:fldChar w:fldCharType="separate"/>
        </w:r>
        <w:r>
          <w:t>41</w:t>
        </w:r>
        <w:r>
          <w:fldChar w:fldCharType="end"/>
        </w:r>
      </w:hyperlink>
    </w:p>
    <w:p>
      <w:pPr>
        <w:pStyle w:val="TOC2"/>
        <w:tabs>
          <w:tab w:val="right" w:leader="dot" w:pos="8306"/>
        </w:tabs>
      </w:pPr>
      <w:hyperlink w:anchor="_Toc2424" w:history="1">
        <w:r>
          <w:rPr>
            <w:rFonts w:ascii="仿宋" w:eastAsia="仿宋" w:hAnsi="仿宋" w:cs="仿宋" w:hint="eastAsia"/>
            <w:lang w:eastAsia="zh-CN"/>
          </w:rPr>
          <w:t>(三)、进度安排注意事项</w:t>
        </w:r>
        <w:r>
          <w:tab/>
        </w:r>
        <w:r>
          <w:fldChar w:fldCharType="begin"/>
        </w:r>
        <w:r>
          <w:instrText xml:space="preserve"> PAGEREF _Toc2424 \h </w:instrText>
        </w:r>
        <w:r>
          <w:fldChar w:fldCharType="separate"/>
        </w:r>
        <w:r>
          <w:t>42</w:t>
        </w:r>
        <w:r>
          <w:fldChar w:fldCharType="end"/>
        </w:r>
      </w:hyperlink>
    </w:p>
    <w:p>
      <w:pPr>
        <w:pStyle w:val="TOC2"/>
        <w:tabs>
          <w:tab w:val="right" w:leader="dot" w:pos="8306"/>
        </w:tabs>
      </w:pPr>
      <w:hyperlink w:anchor="_Toc13340" w:history="1">
        <w:r>
          <w:rPr>
            <w:rFonts w:ascii="仿宋" w:eastAsia="仿宋" w:hAnsi="仿宋" w:cs="仿宋" w:hint="eastAsia"/>
            <w:lang w:eastAsia="zh-CN"/>
          </w:rPr>
          <w:t>(四)、人力资源配置</w:t>
        </w:r>
        <w:r>
          <w:tab/>
        </w:r>
        <w:r>
          <w:fldChar w:fldCharType="begin"/>
        </w:r>
        <w:r>
          <w:instrText xml:space="preserve"> PAGEREF _Toc13340 \h </w:instrText>
        </w:r>
        <w:r>
          <w:fldChar w:fldCharType="separate"/>
        </w:r>
        <w:r>
          <w:t>43</w:t>
        </w:r>
        <w:r>
          <w:fldChar w:fldCharType="end"/>
        </w:r>
      </w:hyperlink>
    </w:p>
    <w:p>
      <w:pPr>
        <w:pStyle w:val="TOC1"/>
        <w:tabs>
          <w:tab w:val="right" w:leader="dot" w:pos="8306"/>
        </w:tabs>
      </w:pPr>
      <w:hyperlink w:anchor="_Toc4388" w:history="1">
        <w:r>
          <w:rPr>
            <w:rFonts w:ascii="仿宋" w:eastAsia="仿宋" w:hAnsi="仿宋" w:cs="仿宋" w:hint="eastAsia"/>
            <w:lang w:eastAsia="zh-CN"/>
          </w:rPr>
          <w:t>十二、酸性染料项目人力资源培养与发展</w:t>
        </w:r>
        <w:r>
          <w:tab/>
        </w:r>
        <w:r>
          <w:fldChar w:fldCharType="begin"/>
        </w:r>
        <w:r>
          <w:instrText xml:space="preserve"> PAGEREF _Toc4388 \h </w:instrText>
        </w:r>
        <w:r>
          <w:fldChar w:fldCharType="separate"/>
        </w:r>
        <w:r>
          <w:t>44</w:t>
        </w:r>
        <w:r>
          <w:fldChar w:fldCharType="end"/>
        </w:r>
      </w:hyperlink>
    </w:p>
    <w:p>
      <w:pPr>
        <w:pStyle w:val="TOC2"/>
        <w:tabs>
          <w:tab w:val="right" w:leader="dot" w:pos="8306"/>
        </w:tabs>
      </w:pPr>
      <w:hyperlink w:anchor="_Toc19806" w:history="1">
        <w:r>
          <w:rPr>
            <w:rFonts w:ascii="仿宋" w:eastAsia="仿宋" w:hAnsi="仿宋" w:cs="仿宋" w:hint="eastAsia"/>
            <w:lang w:eastAsia="zh-CN"/>
          </w:rPr>
          <w:t>(一)、人才需求与规划</w:t>
        </w:r>
        <w:r>
          <w:tab/>
        </w:r>
        <w:r>
          <w:fldChar w:fldCharType="begin"/>
        </w:r>
        <w:r>
          <w:instrText xml:space="preserve"> PAGEREF _Toc19806 \h </w:instrText>
        </w:r>
        <w:r>
          <w:fldChar w:fldCharType="separate"/>
        </w:r>
        <w:r>
          <w:t>44</w:t>
        </w:r>
        <w:r>
          <w:fldChar w:fldCharType="end"/>
        </w:r>
      </w:hyperlink>
    </w:p>
    <w:p>
      <w:pPr>
        <w:pStyle w:val="TOC2"/>
        <w:tabs>
          <w:tab w:val="right" w:leader="dot" w:pos="8306"/>
        </w:tabs>
      </w:pPr>
      <w:hyperlink w:anchor="_Toc8237" w:history="1">
        <w:r>
          <w:rPr>
            <w:rFonts w:ascii="仿宋" w:eastAsia="仿宋" w:hAnsi="仿宋" w:cs="仿宋" w:hint="eastAsia"/>
            <w:lang w:eastAsia="zh-CN"/>
          </w:rPr>
          <w:t>(二)、培训与发展计划</w:t>
        </w:r>
        <w:r>
          <w:tab/>
        </w:r>
        <w:r>
          <w:fldChar w:fldCharType="begin"/>
        </w:r>
        <w:r>
          <w:instrText xml:space="preserve"> PAGEREF _Toc8237 \h </w:instrText>
        </w:r>
        <w:r>
          <w:fldChar w:fldCharType="separate"/>
        </w:r>
        <w:r>
          <w:t>45</w:t>
        </w:r>
        <w:r>
          <w:fldChar w:fldCharType="end"/>
        </w:r>
      </w:hyperlink>
    </w:p>
    <w:p>
      <w:pPr>
        <w:pStyle w:val="TOC1"/>
        <w:tabs>
          <w:tab w:val="right" w:leader="dot" w:pos="8306"/>
        </w:tabs>
      </w:pPr>
      <w:hyperlink w:anchor="_Toc19711" w:history="1">
        <w:r>
          <w:rPr>
            <w:rFonts w:ascii="仿宋" w:eastAsia="仿宋" w:hAnsi="仿宋" w:cs="仿宋" w:hint="eastAsia"/>
            <w:lang w:eastAsia="zh-CN"/>
          </w:rPr>
          <w:t>十三、供应链管理</w:t>
        </w:r>
        <w:r>
          <w:tab/>
        </w:r>
        <w:r>
          <w:fldChar w:fldCharType="begin"/>
        </w:r>
        <w:r>
          <w:instrText xml:space="preserve"> PAGEREF _Toc19711 \h </w:instrText>
        </w:r>
        <w:r>
          <w:fldChar w:fldCharType="separate"/>
        </w:r>
        <w:r>
          <w:t>45</w:t>
        </w:r>
        <w:r>
          <w:fldChar w:fldCharType="end"/>
        </w:r>
      </w:hyperlink>
    </w:p>
    <w:p>
      <w:pPr>
        <w:pStyle w:val="TOC2"/>
        <w:tabs>
          <w:tab w:val="right" w:leader="dot" w:pos="8306"/>
        </w:tabs>
      </w:pPr>
      <w:hyperlink w:anchor="_Toc25534" w:history="1">
        <w:r>
          <w:rPr>
            <w:rFonts w:ascii="仿宋" w:eastAsia="仿宋" w:hAnsi="仿宋" w:cs="仿宋" w:hint="eastAsia"/>
            <w:lang w:eastAsia="zh-CN"/>
          </w:rPr>
          <w:t>(一)、供应链战略规划</w:t>
        </w:r>
        <w:r>
          <w:tab/>
        </w:r>
        <w:r>
          <w:fldChar w:fldCharType="begin"/>
        </w:r>
        <w:r>
          <w:instrText xml:space="preserve"> PAGEREF _Toc25534 \h </w:instrText>
        </w:r>
        <w:r>
          <w:fldChar w:fldCharType="separate"/>
        </w:r>
        <w:r>
          <w:t>45</w:t>
        </w:r>
        <w:r>
          <w:fldChar w:fldCharType="end"/>
        </w:r>
      </w:hyperlink>
    </w:p>
    <w:p>
      <w:pPr>
        <w:pStyle w:val="TOC2"/>
        <w:tabs>
          <w:tab w:val="right" w:leader="dot" w:pos="8306"/>
        </w:tabs>
      </w:pPr>
      <w:hyperlink w:anchor="_Toc24851" w:history="1">
        <w:r>
          <w:rPr>
            <w:rFonts w:ascii="仿宋" w:eastAsia="仿宋" w:hAnsi="仿宋" w:cs="仿宋" w:hint="eastAsia"/>
            <w:lang w:eastAsia="zh-CN"/>
          </w:rPr>
          <w:t>(二)、供应商选择与合作</w:t>
        </w:r>
        <w:r>
          <w:tab/>
        </w:r>
        <w:r>
          <w:fldChar w:fldCharType="begin"/>
        </w:r>
        <w:r>
          <w:instrText xml:space="preserve"> PAGEREF _Toc24851 \h </w:instrText>
        </w:r>
        <w:r>
          <w:fldChar w:fldCharType="separate"/>
        </w:r>
        <w:r>
          <w:t>47</w:t>
        </w:r>
        <w:r>
          <w:fldChar w:fldCharType="end"/>
        </w:r>
      </w:hyperlink>
    </w:p>
    <w:p>
      <w:pPr>
        <w:pStyle w:val="TOC2"/>
        <w:tabs>
          <w:tab w:val="right" w:leader="dot" w:pos="8306"/>
        </w:tabs>
      </w:pPr>
      <w:hyperlink w:anchor="_Toc6349" w:history="1">
        <w:r>
          <w:rPr>
            <w:rFonts w:ascii="仿宋" w:eastAsia="仿宋" w:hAnsi="仿宋" w:cs="仿宋" w:hint="eastAsia"/>
            <w:lang w:eastAsia="zh-CN"/>
          </w:rPr>
          <w:t>(三)、物流与库存管理</w:t>
        </w:r>
        <w:r>
          <w:tab/>
        </w:r>
        <w:r>
          <w:fldChar w:fldCharType="begin"/>
        </w:r>
        <w:r>
          <w:instrText xml:space="preserve"> PAGEREF _Toc6349 \h </w:instrText>
        </w:r>
        <w:r>
          <w:fldChar w:fldCharType="separate"/>
        </w:r>
        <w:r>
          <w:t>48</w:t>
        </w:r>
        <w:r>
          <w:fldChar w:fldCharType="end"/>
        </w:r>
      </w:hyperlink>
    </w:p>
    <w:p>
      <w:pPr>
        <w:pStyle w:val="TOC1"/>
        <w:tabs>
          <w:tab w:val="right" w:leader="dot" w:pos="8306"/>
        </w:tabs>
      </w:pPr>
      <w:hyperlink w:anchor="_Toc17699" w:history="1">
        <w:r>
          <w:rPr>
            <w:rFonts w:ascii="仿宋" w:eastAsia="仿宋" w:hAnsi="仿宋" w:cs="仿宋" w:hint="eastAsia"/>
            <w:lang w:eastAsia="zh-CN"/>
          </w:rPr>
          <w:t>十四、酸性染料项目实施时间节点</w:t>
        </w:r>
        <w:r>
          <w:tab/>
        </w:r>
        <w:r>
          <w:fldChar w:fldCharType="begin"/>
        </w:r>
        <w:r>
          <w:instrText xml:space="preserve"> PAGEREF _Toc17699 \h </w:instrText>
        </w:r>
        <w:r>
          <w:fldChar w:fldCharType="separate"/>
        </w:r>
        <w:r>
          <w:t>49</w:t>
        </w:r>
        <w:r>
          <w:fldChar w:fldCharType="end"/>
        </w:r>
      </w:hyperlink>
    </w:p>
    <w:p>
      <w:pPr>
        <w:pStyle w:val="TOC2"/>
        <w:tabs>
          <w:tab w:val="right" w:leader="dot" w:pos="8306"/>
        </w:tabs>
      </w:pPr>
      <w:hyperlink w:anchor="_Toc23936" w:history="1">
        <w:r>
          <w:rPr>
            <w:rFonts w:ascii="仿宋" w:eastAsia="仿宋" w:hAnsi="仿宋" w:cs="仿宋" w:hint="eastAsia"/>
            <w:lang w:eastAsia="zh-CN"/>
          </w:rPr>
          <w:t>(一)、酸性染料项目启动阶段时间节点</w:t>
        </w:r>
        <w:r>
          <w:tab/>
        </w:r>
        <w:r>
          <w:fldChar w:fldCharType="begin"/>
        </w:r>
        <w:r>
          <w:instrText xml:space="preserve"> PAGEREF _Toc23936 \h </w:instrText>
        </w:r>
        <w:r>
          <w:fldChar w:fldCharType="separate"/>
        </w:r>
        <w:r>
          <w:t>49</w:t>
        </w:r>
        <w:r>
          <w:fldChar w:fldCharType="end"/>
        </w:r>
      </w:hyperlink>
    </w:p>
    <w:p>
      <w:pPr>
        <w:pStyle w:val="TOC2"/>
        <w:tabs>
          <w:tab w:val="right" w:leader="dot" w:pos="8306"/>
        </w:tabs>
      </w:pPr>
      <w:hyperlink w:anchor="_Toc13432" w:history="1">
        <w:r>
          <w:rPr>
            <w:rFonts w:ascii="仿宋" w:eastAsia="仿宋" w:hAnsi="仿宋" w:cs="仿宋" w:hint="eastAsia"/>
            <w:lang w:eastAsia="zh-CN"/>
          </w:rPr>
          <w:t>(二)、酸性染料项目执行阶段时间节点</w:t>
        </w:r>
        <w:r>
          <w:tab/>
        </w:r>
        <w:r>
          <w:fldChar w:fldCharType="begin"/>
        </w:r>
        <w:r>
          <w:instrText xml:space="preserve"> PAGEREF _Toc13432 \h </w:instrText>
        </w:r>
        <w:r>
          <w:fldChar w:fldCharType="separate"/>
        </w:r>
        <w:r>
          <w:t>51</w:t>
        </w:r>
        <w:r>
          <w:fldChar w:fldCharType="end"/>
        </w:r>
      </w:hyperlink>
    </w:p>
    <w:p>
      <w:pPr>
        <w:pStyle w:val="TOC2"/>
        <w:tabs>
          <w:tab w:val="right" w:leader="dot" w:pos="8306"/>
        </w:tabs>
      </w:pPr>
      <w:hyperlink w:anchor="_Toc9940" w:history="1">
        <w:r>
          <w:rPr>
            <w:rFonts w:ascii="仿宋" w:eastAsia="仿宋" w:hAnsi="仿宋" w:cs="仿宋" w:hint="eastAsia"/>
            <w:lang w:eastAsia="zh-CN"/>
          </w:rPr>
          <w:t>(三)、酸性染料项目完成阶段时间节点</w:t>
        </w:r>
        <w:r>
          <w:tab/>
        </w:r>
        <w:r>
          <w:fldChar w:fldCharType="begin"/>
        </w:r>
        <w:r>
          <w:instrText xml:space="preserve"> PAGEREF _Toc9940 \h </w:instrText>
        </w:r>
        <w:r>
          <w:fldChar w:fldCharType="separate"/>
        </w:r>
        <w:r>
          <w:t>51</w:t>
        </w:r>
        <w:r>
          <w:fldChar w:fldCharType="end"/>
        </w:r>
      </w:hyperlink>
    </w:p>
    <w:p>
      <w:pPr>
        <w:pStyle w:val="TOC1"/>
        <w:tabs>
          <w:tab w:val="right" w:leader="dot" w:pos="8306"/>
        </w:tabs>
      </w:pPr>
      <w:hyperlink w:anchor="_Toc9129" w:history="1">
        <w:r>
          <w:rPr>
            <w:rFonts w:ascii="仿宋" w:eastAsia="仿宋" w:hAnsi="仿宋" w:cs="仿宋" w:hint="eastAsia"/>
            <w:lang w:eastAsia="zh-CN"/>
          </w:rPr>
          <w:t>十五、酸性染料项目工程方案分析</w:t>
        </w:r>
        <w:r>
          <w:tab/>
        </w:r>
        <w:r>
          <w:fldChar w:fldCharType="begin"/>
        </w:r>
        <w:r>
          <w:instrText xml:space="preserve"> PAGEREF _Toc9129 \h </w:instrText>
        </w:r>
        <w:r>
          <w:fldChar w:fldCharType="separate"/>
        </w:r>
        <w:r>
          <w:t>53</w:t>
        </w:r>
        <w:r>
          <w:fldChar w:fldCharType="end"/>
        </w:r>
      </w:hyperlink>
    </w:p>
    <w:p>
      <w:pPr>
        <w:pStyle w:val="TOC2"/>
        <w:tabs>
          <w:tab w:val="right" w:leader="dot" w:pos="8306"/>
        </w:tabs>
      </w:pPr>
      <w:hyperlink w:anchor="_Toc17505" w:history="1">
        <w:r>
          <w:rPr>
            <w:rFonts w:ascii="仿宋" w:eastAsia="仿宋" w:hAnsi="仿宋" w:cs="仿宋" w:hint="eastAsia"/>
            <w:lang w:eastAsia="zh-CN"/>
          </w:rPr>
          <w:t>(一)、建筑工程设计原则</w:t>
        </w:r>
        <w:r>
          <w:tab/>
        </w:r>
        <w:r>
          <w:fldChar w:fldCharType="begin"/>
        </w:r>
        <w:r>
          <w:instrText xml:space="preserve"> PAGEREF _Toc17505 \h </w:instrText>
        </w:r>
        <w:r>
          <w:fldChar w:fldCharType="separate"/>
        </w:r>
        <w:r>
          <w:t>53</w:t>
        </w:r>
        <w:r>
          <w:fldChar w:fldCharType="end"/>
        </w:r>
      </w:hyperlink>
    </w:p>
    <w:p>
      <w:pPr>
        <w:pStyle w:val="TOC2"/>
        <w:tabs>
          <w:tab w:val="right" w:leader="dot" w:pos="8306"/>
        </w:tabs>
      </w:pPr>
      <w:hyperlink w:anchor="_Toc9154" w:history="1">
        <w:r>
          <w:rPr>
            <w:rFonts w:ascii="仿宋" w:eastAsia="仿宋" w:hAnsi="仿宋" w:cs="仿宋" w:hint="eastAsia"/>
            <w:lang w:eastAsia="zh-CN"/>
          </w:rPr>
          <w:t>(二)、土建工程建设指标</w:t>
        </w:r>
        <w:r>
          <w:tab/>
        </w:r>
        <w:r>
          <w:fldChar w:fldCharType="begin"/>
        </w:r>
        <w:r>
          <w:instrText xml:space="preserve"> PAGEREF _Toc9154 \h </w:instrText>
        </w:r>
        <w:r>
          <w:fldChar w:fldCharType="separate"/>
        </w:r>
        <w:r>
          <w:t>56</w:t>
        </w:r>
        <w:r>
          <w:fldChar w:fldCharType="end"/>
        </w:r>
      </w:hyperlink>
    </w:p>
    <w:p>
      <w:pPr>
        <w:pStyle w:val="TOC1"/>
        <w:tabs>
          <w:tab w:val="right" w:leader="dot" w:pos="8306"/>
        </w:tabs>
      </w:pPr>
      <w:hyperlink w:anchor="_Toc27511" w:history="1">
        <w:r>
          <w:rPr>
            <w:rFonts w:ascii="仿宋" w:eastAsia="仿宋" w:hAnsi="仿宋" w:cs="仿宋" w:hint="eastAsia"/>
            <w:lang w:eastAsia="zh-CN"/>
          </w:rPr>
          <w:t>十六、利益相关者分析与沟通计划</w:t>
        </w:r>
        <w:r>
          <w:tab/>
        </w:r>
        <w:r>
          <w:fldChar w:fldCharType="begin"/>
        </w:r>
        <w:r>
          <w:instrText xml:space="preserve"> PAGEREF _Toc27511 \h </w:instrText>
        </w:r>
        <w:r>
          <w:fldChar w:fldCharType="separate"/>
        </w:r>
        <w:r>
          <w:t>58</w:t>
        </w:r>
        <w:r>
          <w:fldChar w:fldCharType="end"/>
        </w:r>
      </w:hyperlink>
    </w:p>
    <w:p>
      <w:pPr>
        <w:pStyle w:val="TOC2"/>
        <w:tabs>
          <w:tab w:val="right" w:leader="dot" w:pos="8306"/>
        </w:tabs>
      </w:pPr>
      <w:hyperlink w:anchor="_Toc9085" w:history="1">
        <w:r>
          <w:rPr>
            <w:rFonts w:ascii="仿宋" w:eastAsia="仿宋" w:hAnsi="仿宋" w:cs="仿宋" w:hint="eastAsia"/>
            <w:lang w:eastAsia="zh-CN"/>
          </w:rPr>
          <w:t>(一)、利益相关者分析</w:t>
        </w:r>
        <w:r>
          <w:tab/>
        </w:r>
        <w:r>
          <w:fldChar w:fldCharType="begin"/>
        </w:r>
        <w:r>
          <w:instrText xml:space="preserve"> PAGEREF _Toc9085 \h </w:instrText>
        </w:r>
        <w:r>
          <w:fldChar w:fldCharType="separate"/>
        </w:r>
        <w:r>
          <w:t>58</w:t>
        </w:r>
        <w:r>
          <w:fldChar w:fldCharType="end"/>
        </w:r>
      </w:hyperlink>
    </w:p>
    <w:p>
      <w:pPr>
        <w:pStyle w:val="TOC2"/>
        <w:tabs>
          <w:tab w:val="right" w:leader="dot" w:pos="8306"/>
        </w:tabs>
      </w:pPr>
      <w:hyperlink w:anchor="_Toc19432" w:history="1">
        <w:r>
          <w:rPr>
            <w:rFonts w:ascii="仿宋" w:eastAsia="仿宋" w:hAnsi="仿宋" w:cs="仿宋" w:hint="eastAsia"/>
            <w:lang w:eastAsia="zh-CN"/>
          </w:rPr>
          <w:t>(二)、沟通计划</w:t>
        </w:r>
        <w:r>
          <w:tab/>
        </w:r>
        <w:r>
          <w:fldChar w:fldCharType="begin"/>
        </w:r>
        <w:r>
          <w:instrText xml:space="preserve"> PAGEREF _Toc19432 \h </w:instrText>
        </w:r>
        <w:r>
          <w:fldChar w:fldCharType="separate"/>
        </w:r>
        <w:r>
          <w:t>59</w:t>
        </w:r>
        <w:r>
          <w:fldChar w:fldCharType="end"/>
        </w:r>
      </w:hyperlink>
    </w:p>
    <w:p>
      <w:pPr>
        <w:pStyle w:val="TOC1"/>
        <w:tabs>
          <w:tab w:val="right" w:leader="dot" w:pos="8306"/>
        </w:tabs>
      </w:pPr>
      <w:hyperlink w:anchor="_Toc10083" w:history="1">
        <w:r>
          <w:rPr>
            <w:rFonts w:ascii="仿宋" w:eastAsia="仿宋" w:hAnsi="仿宋" w:cs="仿宋" w:hint="eastAsia"/>
            <w:lang w:eastAsia="zh-CN"/>
          </w:rPr>
          <w:t>十七、酸性染料项目实施保障措施</w:t>
        </w:r>
        <w:r>
          <w:tab/>
        </w:r>
        <w:r>
          <w:fldChar w:fldCharType="begin"/>
        </w:r>
        <w:r>
          <w:instrText xml:space="preserve"> PAGEREF _Toc10083 \h </w:instrText>
        </w:r>
        <w:r>
          <w:fldChar w:fldCharType="separate"/>
        </w:r>
        <w:r>
          <w:t>60</w:t>
        </w:r>
        <w:r>
          <w:fldChar w:fldCharType="end"/>
        </w:r>
      </w:hyperlink>
    </w:p>
    <w:p>
      <w:pPr>
        <w:pStyle w:val="TOC2"/>
        <w:tabs>
          <w:tab w:val="right" w:leader="dot" w:pos="8306"/>
        </w:tabs>
      </w:pPr>
      <w:hyperlink w:anchor="_Toc1070" w:history="1">
        <w:r>
          <w:rPr>
            <w:rFonts w:ascii="仿宋" w:eastAsia="仿宋" w:hAnsi="仿宋" w:cs="仿宋" w:hint="eastAsia"/>
            <w:lang w:eastAsia="zh-CN"/>
          </w:rPr>
          <w:t>(一)、酸性染料项目实施保障机制</w:t>
        </w:r>
        <w:r>
          <w:tab/>
        </w:r>
        <w:r>
          <w:fldChar w:fldCharType="begin"/>
        </w:r>
        <w:r>
          <w:instrText xml:space="preserve"> PAGEREF _Toc1070 \h </w:instrText>
        </w:r>
        <w:r>
          <w:fldChar w:fldCharType="separate"/>
        </w:r>
        <w:r>
          <w:t>60</w:t>
        </w:r>
        <w:r>
          <w:fldChar w:fldCharType="end"/>
        </w:r>
      </w:hyperlink>
    </w:p>
    <w:p>
      <w:pPr>
        <w:pStyle w:val="TOC2"/>
        <w:tabs>
          <w:tab w:val="right" w:leader="dot" w:pos="8306"/>
        </w:tabs>
      </w:pPr>
      <w:hyperlink w:anchor="_Toc6094" w:history="1">
        <w:r>
          <w:rPr>
            <w:rFonts w:ascii="仿宋" w:eastAsia="仿宋" w:hAnsi="仿宋" w:cs="仿宋" w:hint="eastAsia"/>
            <w:lang w:eastAsia="zh-CN"/>
          </w:rPr>
          <w:t>(二)、酸性染料项目法律合规要求</w:t>
        </w:r>
        <w:r>
          <w:tab/>
        </w:r>
        <w:r>
          <w:fldChar w:fldCharType="begin"/>
        </w:r>
        <w:r>
          <w:instrText xml:space="preserve"> PAGEREF _Toc6094 \h </w:instrText>
        </w:r>
        <w:r>
          <w:fldChar w:fldCharType="separate"/>
        </w:r>
        <w:r>
          <w:t>64</w:t>
        </w:r>
        <w:r>
          <w:fldChar w:fldCharType="end"/>
        </w:r>
      </w:hyperlink>
    </w:p>
    <w:p>
      <w:pPr>
        <w:pStyle w:val="TOC2"/>
        <w:tabs>
          <w:tab w:val="right" w:leader="dot" w:pos="8306"/>
        </w:tabs>
      </w:pPr>
      <w:hyperlink w:anchor="_Toc14298" w:history="1">
        <w:r>
          <w:rPr>
            <w:rFonts w:ascii="仿宋" w:eastAsia="仿宋" w:hAnsi="仿宋" w:cs="仿宋" w:hint="eastAsia"/>
            <w:lang w:eastAsia="zh-CN"/>
          </w:rPr>
          <w:t>(三)、酸性染料项目合同管理与法律事务</w:t>
        </w:r>
        <w:r>
          <w:tab/>
        </w:r>
        <w:r>
          <w:fldChar w:fldCharType="begin"/>
        </w:r>
        <w:r>
          <w:instrText xml:space="preserve"> PAGEREF _Toc14298 \h </w:instrText>
        </w:r>
        <w:r>
          <w:fldChar w:fldCharType="separate"/>
        </w:r>
        <w:r>
          <w:t>68</w:t>
        </w:r>
        <w:r>
          <w:fldChar w:fldCharType="end"/>
        </w:r>
      </w:hyperlink>
    </w:p>
    <w:p>
      <w:pPr>
        <w:pStyle w:val="TOC2"/>
        <w:tabs>
          <w:tab w:val="right" w:leader="dot" w:pos="8306"/>
        </w:tabs>
      </w:pPr>
      <w:hyperlink w:anchor="_Toc31779" w:history="1">
        <w:r>
          <w:rPr>
            <w:rFonts w:ascii="仿宋" w:eastAsia="仿宋" w:hAnsi="仿宋" w:cs="仿宋" w:hint="eastAsia"/>
            <w:lang w:eastAsia="zh-CN"/>
          </w:rPr>
          <w:t>(四)、酸性染料项目知识产权保护策略</w:t>
        </w:r>
        <w:r>
          <w:tab/>
        </w:r>
        <w:r>
          <w:fldChar w:fldCharType="begin"/>
        </w:r>
        <w:r>
          <w:instrText xml:space="preserve"> PAGEREF _Toc31779 \h </w:instrText>
        </w:r>
        <w:r>
          <w:fldChar w:fldCharType="separate"/>
        </w:r>
        <w:r>
          <w:t>74</w:t>
        </w:r>
        <w:r>
          <w:fldChar w:fldCharType="end"/>
        </w:r>
      </w:hyperlink>
    </w:p>
    <w:p>
      <w:pPr>
        <w:pStyle w:val="TOC1"/>
        <w:tabs>
          <w:tab w:val="right" w:leader="dot" w:pos="8306"/>
        </w:tabs>
      </w:pPr>
      <w:hyperlink w:anchor="_Toc25200" w:history="1">
        <w:r>
          <w:rPr>
            <w:rFonts w:ascii="仿宋" w:eastAsia="仿宋" w:hAnsi="仿宋" w:cs="仿宋" w:hint="eastAsia"/>
            <w:lang w:eastAsia="zh-CN"/>
          </w:rPr>
          <w:t>十八、酸性染料项目变更管理</w:t>
        </w:r>
        <w:r>
          <w:tab/>
        </w:r>
        <w:r>
          <w:fldChar w:fldCharType="begin"/>
        </w:r>
        <w:r>
          <w:instrText xml:space="preserve"> PAGEREF _Toc25200 \h </w:instrText>
        </w:r>
        <w:r>
          <w:fldChar w:fldCharType="separate"/>
        </w:r>
        <w:r>
          <w:t>76</w:t>
        </w:r>
        <w:r>
          <w:fldChar w:fldCharType="end"/>
        </w:r>
      </w:hyperlink>
    </w:p>
    <w:p>
      <w:pPr>
        <w:pStyle w:val="TOC2"/>
        <w:tabs>
          <w:tab w:val="right" w:leader="dot" w:pos="8306"/>
        </w:tabs>
      </w:pPr>
      <w:hyperlink w:anchor="_Toc29889" w:history="1">
        <w:r>
          <w:rPr>
            <w:rFonts w:ascii="仿宋" w:eastAsia="仿宋" w:hAnsi="仿宋" w:cs="仿宋" w:hint="eastAsia"/>
            <w:lang w:eastAsia="zh-CN"/>
          </w:rPr>
          <w:t>(一)、变更申请与评估</w:t>
        </w:r>
        <w:r>
          <w:tab/>
        </w:r>
        <w:r>
          <w:fldChar w:fldCharType="begin"/>
        </w:r>
        <w:r>
          <w:instrText xml:space="preserve"> PAGEREF _Toc29889 \h </w:instrText>
        </w:r>
        <w:r>
          <w:fldChar w:fldCharType="separate"/>
        </w:r>
        <w:r>
          <w:t>76</w:t>
        </w:r>
        <w:r>
          <w:fldChar w:fldCharType="end"/>
        </w:r>
      </w:hyperlink>
    </w:p>
    <w:p>
      <w:pPr>
        <w:pStyle w:val="TOC2"/>
        <w:tabs>
          <w:tab w:val="right" w:leader="dot" w:pos="8306"/>
        </w:tabs>
      </w:pPr>
      <w:hyperlink w:anchor="_Toc4629" w:history="1">
        <w:r>
          <w:rPr>
            <w:rFonts w:ascii="仿宋" w:eastAsia="仿宋" w:hAnsi="仿宋" w:cs="仿宋" w:hint="eastAsia"/>
            <w:lang w:eastAsia="zh-CN"/>
          </w:rPr>
          <w:t>(二)、变更实施与控制</w:t>
        </w:r>
        <w:r>
          <w:tab/>
        </w:r>
        <w:r>
          <w:fldChar w:fldCharType="begin"/>
        </w:r>
        <w:r>
          <w:instrText xml:space="preserve"> PAGEREF _Toc4629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995"/>
      <w:r>
        <w:rPr>
          <w:rFonts w:ascii="仿宋" w:eastAsia="仿宋" w:hAnsi="仿宋" w:cs="仿宋" w:hint="eastAsia"/>
          <w:lang w:eastAsia="zh-CN"/>
        </w:rPr>
        <w:t>(一)、酸性染料行业分析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行业一直以来都是市场的关注焦点。行业内的发展趋势、竞争态势以及潜在机会都对酸性染料项目的推进产生深远的影响。通过深入研究行业的整体概貌，我们将更好地理解行业的核心特征，为酸性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行业，技术一直是推动创新和发展的关键因素。我们将对当前技术趋势进行详尽分析，包括但不限于人工智能、大数据应用、先进制造技术等。这有助于酸性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酸性染料项目成功的基础。我们将对主要竞争对手进行深入研究，包括其市场份额、产品特点、市场定位等。通过全面了解竞争对手的优势和劣势，酸性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54"/>
      <w:r>
        <w:rPr>
          <w:rFonts w:ascii="仿宋" w:eastAsia="仿宋" w:hAnsi="仿宋" w:cs="仿宋" w:hint="eastAsia"/>
          <w:sz w:val="28"/>
          <w:lang w:eastAsia="zh-CN"/>
        </w:rPr>
        <w:t>(二)、酸性染料市场分析预测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通过对市场规模的深入调研，我们将预测酸性染料市场未来的增长趋势。这包括市场的整体规模、各细分领域的发展趋势等。酸性染料项目可以根据市场的扩张速度和潜在机会，制定更符合市场需求的发展策略。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酸性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酸性染料项目实施过程中需要充分考虑的因素。我们将对市场风险进行全面评估，包括但不限于政策法规风险、市场竞争风险、技术变革风险等。通过对潜在风险的深入分析，酸性染料项目可以制定相应的风险缓解策略，降低不确定性对酸性染料项目的影响。</w:t>
      </w:r>
    </w:p>
    <w:p>
      <w:pPr>
        <w:pStyle w:val="Heading1"/>
        <w:ind w:firstLine="560" w:firstLineChars="200"/>
        <w:rPr>
          <w:rFonts w:ascii="仿宋" w:eastAsia="仿宋" w:hAnsi="仿宋" w:cs="仿宋" w:hint="eastAsia"/>
          <w:sz w:val="28"/>
          <w:lang w:eastAsia="zh-CN"/>
        </w:rPr>
      </w:pPr>
      <w:bookmarkStart w:id="5" w:name="_Toc25378"/>
      <w:r>
        <w:rPr>
          <w:rFonts w:ascii="仿宋" w:eastAsia="仿宋" w:hAnsi="仿宋" w:cs="仿宋" w:hint="eastAsia"/>
          <w:sz w:val="28"/>
          <w:lang w:eastAsia="zh-CN"/>
        </w:rPr>
        <w:t>二、酸性染料项目选址可行性分析</w:t>
      </w:r>
      <w:bookmarkEnd w:id="5"/>
    </w:p>
    <w:p>
      <w:pPr>
        <w:pStyle w:val="Heading2"/>
        <w:rPr>
          <w:rFonts w:ascii="仿宋" w:eastAsia="仿宋" w:hAnsi="仿宋" w:cs="仿宋" w:hint="eastAsia"/>
          <w:lang w:eastAsia="zh-CN"/>
        </w:rPr>
      </w:pPr>
      <w:bookmarkStart w:id="6" w:name="_Toc21912"/>
      <w:r>
        <w:rPr>
          <w:rFonts w:ascii="仿宋" w:eastAsia="仿宋" w:hAnsi="仿宋" w:cs="仿宋" w:hint="eastAsia"/>
          <w:lang w:eastAsia="zh-CN"/>
        </w:rPr>
        <w:t>(一)、酸性染料项目选址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该酸性染料项目选址位于XX省XX市XX区XXX街道</w:t>
      </w:r>
    </w:p>
    <w:p>
      <w:pPr>
        <w:pStyle w:val="Heading2"/>
        <w:ind w:firstLine="560" w:firstLineChars="200"/>
        <w:rPr>
          <w:rFonts w:ascii="仿宋" w:eastAsia="仿宋" w:hAnsi="仿宋" w:cs="仿宋" w:hint="eastAsia"/>
          <w:sz w:val="28"/>
          <w:lang w:eastAsia="zh-CN"/>
        </w:rPr>
      </w:pPr>
      <w:bookmarkStart w:id="7" w:name="_Toc164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酸性染料项目的征地面积将根据酸性染料项目的实际规模和需求进行精确规划。具体面积XXX平方米，旨在确保酸性染料项目不仅能够满足当前的发展需求，还能够预留空间以适应未来的扩展。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净用地面积是在征地面积基础上去除不可利用面积后的实际可开发用地。具体面积XXX平方米，考虑到环保、交通、安全等多方面因素，以确保酸性染料项目在整体利用效率上达到最优。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酸性染料项目计划建设的建筑总规模具体面积XXX平方米。这一规模的确定综合考虑了酸性染料项目的性质、规模，以及城市规划的相关要求，确保建筑布局与周边环境协调一致。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绿地率是酸性染料项目用地中被规划为绿地的比例。具体面积XXX平方米，旨在通过合理规划绿地，改善酸性染料项目周边环境，提升居民生活质量，并符合城市整体绿化规划。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容积率是用地上可以建设的建筑总体积与用地面积之比。具体面积XXX，通过合理的容积率规划，确保酸性染料项目建筑规模与周边环境和谐共生。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确保酸性染料项目选址与当地城市规划相一致，具体面积XXX平方米。通过与城市规划部门深入沟通，确保酸性染料项目不仅符合城市的整体发展方向，还能够融入城市的发展布局，为城市的长远发展贡献力量。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酸性染料项目选址符合当地产业政策，具体面积XXX平方米。这包括酸性染料项目对当地经济的促进作用，以及对相关产业的带动效应，确保酸性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用地总体要求必须符合环保和可持续发展的原则，具体面积XXX平方米。通过采用绿色建筑设计、节能减排等措施，确保酸性染料项目在建设和运营过程中对环境的影响最小化，达到可持续发展的要求。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确保酸性染料项目选址具备必要的公共设施配套，具体面积XXX平方米。这包括交通便利性、教育、医疗等基础设施，以提高居民生活品质，使得酸性染料项目选址更具吸引力。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考虑用地总体要求对当地社会稳定性的影响，具体面积XXX平方米。通过深入了解当地社区反馈，确保酸性染料项目的选址和建设过程对当地社会和谐稳定产生积极作用。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性染料项目选址不仅符合法规和规划，还在实际操作中具有可行性。这一全面规划将为酸性染料项目的成功实施提供坚实的基础，确保酸性染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6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性染料项目的设备规划和空间设计中，我们将采取灵活设备布局的措施。设备布局将根据实际需求进行灵活设计，避免不必要的浪费。通过合理规划设备摆放位置，我们将提高设备的利用率，减少设备间距，以确保酸性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酸性染料项目内部引入共享设施的概念，例如共享会议室、办公区等。通过这种方式，我们可以减少对资源的重复建设，提高资源共享效率，从而减小酸性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2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性染料项目的总图布置中，我们将不同功能区域进行明确的规划，以最大程度满足酸性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13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性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酸性染料项目对环境的影响是综合评价的重要因素之一。我们将详细考虑选址周边的自然环境、生态保护区、水源地等情况，确保酸性染料项目的建设和运营对环境影响最小化，并符合当地的环保法规标准。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对选址的评价还需充分考虑当地政府的产业政策和法规。我们将详细了解酸性染料项目所在地的相关政策，确保酸性染料项目的规划和运营与当地法规相符，降低不必要的法律风险。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考虑到社会稳定性对企业运营的重要性，我们将评估选址地区的社会安全情况、劳工关系、社区反馈等方面，以确保酸性染料项目的建设和运营不会受到社会稳定性的负面影响。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最后，我们将综合考虑用地成本，包括土地购置费用、土地开发成本等。通过对用地成本的详细评估，我们能够做出更为精确的经济效益分析，为酸性染料项目的投资决策提供有力支持。</w:t>
      </w:r>
    </w:p>
    <w:p>
      <w:pPr>
        <w:pStyle w:val="Heading1"/>
        <w:ind w:firstLine="560" w:firstLineChars="200"/>
        <w:rPr>
          <w:rFonts w:ascii="仿宋" w:eastAsia="仿宋" w:hAnsi="仿宋" w:cs="仿宋" w:hint="eastAsia"/>
          <w:sz w:val="28"/>
          <w:lang w:eastAsia="zh-CN"/>
        </w:rPr>
      </w:pPr>
      <w:bookmarkStart w:id="11" w:name="_Toc3674"/>
      <w:r>
        <w:rPr>
          <w:rFonts w:ascii="仿宋" w:eastAsia="仿宋" w:hAnsi="仿宋" w:cs="仿宋" w:hint="eastAsia"/>
          <w:sz w:val="28"/>
          <w:lang w:eastAsia="zh-CN"/>
        </w:rPr>
        <w:t>三、酸性染料项目建设背景及必要性分析</w:t>
      </w:r>
      <w:bookmarkEnd w:id="11"/>
    </w:p>
    <w:p>
      <w:pPr>
        <w:pStyle w:val="Heading2"/>
        <w:rPr>
          <w:rFonts w:ascii="仿宋" w:eastAsia="仿宋" w:hAnsi="仿宋" w:cs="仿宋" w:hint="eastAsia"/>
          <w:lang w:eastAsia="zh-CN"/>
        </w:rPr>
      </w:pPr>
      <w:bookmarkStart w:id="12" w:name="_Toc25479"/>
      <w:r>
        <w:rPr>
          <w:rFonts w:ascii="仿宋" w:eastAsia="仿宋" w:hAnsi="仿宋" w:cs="仿宋" w:hint="eastAsia"/>
          <w:lang w:eastAsia="zh-CN"/>
        </w:rPr>
        <w:t>(一)、酸性染料项目背景分析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性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性染料项目在这个潮流中的定位。同时，我们将关注行业内涌现的新兴机遇，以便酸性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性染料项目提供了强大的发展动力。我们将聚焦于行业内最新的技术发展趋势，包括但不限于人工智能、大数据分析、物联网等领域。通过深度的技术研究，我们将确保酸性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性染料项目发展的源泉。我们将投入更多的精力对市场需求进行深入剖析，超越表面的需求，深入挖掘潜在的市场痛点和机遇。通过对市场需求的细致了解，酸性染料项目将更有针对性地设计解决方案，满足市场的多样化需求，从而更好地促进酸性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性染料项目战略至关重要。我们将对竞争态势进行更为深入的分析，包括但不限于市场份额、产品特点、客户满意度等多个维度。通过深度的竞争分析，酸性染料项目将能够更准确地把握市场脉搏，制定具有竞争力的酸性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性染料项目的发展具有直接的影响。我们将进行更为全面的法规和政策分析，了解行业发展中的潜在法律风险和合规挑战。通过充分了解和遵守相关法规，酸性染料项目将确保在法律框架内合法合规运营，为酸性染料项目的稳健发展提供有力支持。</w:t>
      </w:r>
    </w:p>
    <w:p>
      <w:pPr>
        <w:pStyle w:val="Heading2"/>
        <w:ind w:firstLine="560" w:firstLineChars="200"/>
        <w:rPr>
          <w:rFonts w:ascii="仿宋" w:eastAsia="仿宋" w:hAnsi="仿宋" w:cs="仿宋" w:hint="eastAsia"/>
          <w:sz w:val="28"/>
          <w:lang w:eastAsia="zh-CN"/>
        </w:rPr>
      </w:pPr>
      <w:bookmarkStart w:id="13" w:name="_Toc30323"/>
      <w:r>
        <w:rPr>
          <w:rFonts w:ascii="仿宋" w:eastAsia="仿宋" w:hAnsi="仿宋" w:cs="仿宋" w:hint="eastAsia"/>
          <w:sz w:val="28"/>
          <w:lang w:eastAsia="zh-CN"/>
        </w:rPr>
        <w:t>(二)、酸性染料项目建设必要性分析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酸性染料项目建设的迫切性源于对行业发展趋势的深刻洞察。我们正处于一个行业变革的时代，科技创新、数字化转型成为企业发展的关键动力。酸性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建设不仅仅是为了跟上潮流，更是为了通过技术创新推动企业的持续发展。通过引入先进的技术和解决方案，酸性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性染料项目的建设成为必然选择，通过提高产品质量、拓展服务领域，从而在竞争中获得更多的机会。酸性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酸性染料项目建设的必要性体现在对客户需求更精准的满足。通过酸性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酸性染料项目建设的背后是对企业持续创新的追求。只有通过不断创新，企业才能在竞争中立于不败之地。酸性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726"/>
      <w:r>
        <w:rPr>
          <w:rFonts w:ascii="仿宋" w:eastAsia="仿宋" w:hAnsi="仿宋" w:cs="仿宋" w:hint="eastAsia"/>
          <w:sz w:val="28"/>
          <w:lang w:eastAsia="zh-CN"/>
        </w:rPr>
        <w:t>四、酸性染料项目可持续发展</w:t>
      </w:r>
      <w:bookmarkEnd w:id="14"/>
    </w:p>
    <w:p>
      <w:pPr>
        <w:pStyle w:val="Heading2"/>
        <w:rPr>
          <w:rFonts w:ascii="仿宋" w:eastAsia="仿宋" w:hAnsi="仿宋" w:cs="仿宋" w:hint="eastAsia"/>
          <w:lang w:eastAsia="zh-CN"/>
        </w:rPr>
      </w:pPr>
      <w:bookmarkStart w:id="15" w:name="_Toc901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中，酸性染料项目团队着眼于未来，明确了可持续发展的战略方向。制定的具体可持续发展目标包括降低资源使用、采用环保技术、最大化社会效益等。这一步骤不仅有助于酸性染料项目在环保和社会责任方面达到最高标准，也为未来提供了明确的指引，确保酸性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可持续实践的融入酸性染料项目管理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酸性染料项目管理周期。从酸性染料项目规划开始，酸性染料项目团队就考虑了环境和社会的因素。在执行阶段，酸性染料项目团队积极推动绿色技术的应用，优化资源利用。此外，关注员工的社会责任，通过培训和沟通活动提高员工对可持续发展的认知，使他们能够在日常工作中践行可持续实践。这些举措不仅为酸性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67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扎根于酸性染料项目的可持续发展理念，我们深信环保与社会责任是酸性染料项目成功的关键支柱。在酸性染料项目的每一步，我们都致力于通过创新和实践，履行对环境和社会的坚定责任。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团队通过引入先进的环保技术、建立高效的废物处理系统以及推动能源节约措施，积极履行环保责任。定期的环保监测和评估确保酸性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酸性染料项目不仅致力于自身可持续发展，还注重对社会的回馈。通过支持社区酸性染料项目、参与慈善事业、提供培训机会等方式，酸性染料项目积极履行社会责任。与当地社区建立积极互动，关注员工的工作与生活平衡，以及员工的身心健康，是酸性染料项目在社会责任层面的关键举措。这样的实践不仅增强了酸性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617"/>
      <w:r>
        <w:rPr>
          <w:rFonts w:ascii="仿宋" w:eastAsia="仿宋" w:hAnsi="仿宋" w:cs="仿宋" w:hint="eastAsia"/>
          <w:sz w:val="28"/>
          <w:lang w:eastAsia="zh-CN"/>
        </w:rPr>
        <w:t>五、酸性染料项目危机管理</w:t>
      </w:r>
      <w:bookmarkEnd w:id="17"/>
    </w:p>
    <w:p>
      <w:pPr>
        <w:pStyle w:val="Heading2"/>
        <w:rPr>
          <w:rFonts w:ascii="仿宋" w:eastAsia="仿宋" w:hAnsi="仿宋" w:cs="仿宋" w:hint="eastAsia"/>
          <w:lang w:eastAsia="zh-CN"/>
        </w:rPr>
      </w:pPr>
      <w:bookmarkStart w:id="18" w:name="_Toc2419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酸性染料项目危机管理中，危机预警与识别是确保酸性染料项目稳健运行的核心步骤。通过建立全面的监测机制，酸性染料项目团队旨在及时发现和理解潜在的风险和危机因素，以便采取及时的预防和应对措施，确保酸性染料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首先，通过深入的风险评估，酸性染料项目团队全面分析了整个酸性染料项目和各个阶段可能存在的威胁。这包括准确评估每个潜在风险的发生概率和可能影响的程度，为后续危机预警提供了有力支持。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性染料项目团队着重于明确定义酸性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性染料项目进展的持续监控，团队能够及时发现潜在问题并作出迅速反应。酸性染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在这一阶段，团队的专业素养和反应速度将发挥至关重要的作用，以确保潜在危机能够在初期得到有效的处理，最大程度地减轻负面影响。通过危机预警与识别，酸性染料项目得以更有序、可控地推进。</w:t>
      </w:r>
    </w:p>
    <w:p>
      <w:pPr>
        <w:pStyle w:val="Heading2"/>
        <w:ind w:firstLine="560" w:firstLineChars="200"/>
        <w:rPr>
          <w:rFonts w:ascii="仿宋" w:eastAsia="仿宋" w:hAnsi="仿宋" w:cs="仿宋" w:hint="eastAsia"/>
          <w:sz w:val="28"/>
          <w:lang w:eastAsia="zh-CN"/>
        </w:rPr>
      </w:pPr>
      <w:bookmarkStart w:id="19" w:name="_Toc2464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在危机发生时，酸性染料项目团队立即行动，成立了应急小组。该小组的任务是迅速制定并实施紧急应对措施，以最小化潜在损失。以下是采取的主要措施：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暂停酸性染料项目进度：为遏制危机蔓延，酸性染料项目暂时停止进行，以便全面评估当前状况。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资源重新分配：重新评估酸性染料项目资源的分配，确保最大限度地减小损失。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实时沟通：与关键利益相关者建立实时沟通机制，向他们传递酸性染料项目危机的实际状况，保障酸性染料项目核心利益。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在紧急应对的同时，酸性染料项目团队强调了团队协作和有效沟通的重要性。以下是团队协作的关键举措：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信息共享机制：建立了信息共享平台，确保团队成员能够及时获取酸性染料项目危机的实时信息。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领导者沟通：酸性染料项目领导者通过定期会议和即时沟通工具，指导团队应对危机，保持团队稳定运行。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随着危机得到初步控制，酸性染料项目团队转向制定恢复计划，以确保酸性染料项目能够从中迅速恢复。主要恢复计划包括：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修复受损的进度计划：重新评估酸性染料项目进度，制定修复计划，确保酸性染料项目尽快回归正常进程。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重新调整资源分配：优化资源分配，确保酸性染料项目在有限资源下高效运转。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风险管理机制加强：对酸性染料项目风险进行全面评估，制定更强化的风险管理策略，以预防未来可能的危机。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https://d.book118.com/938141040122006036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酸性染料项目规划设计纲要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67434"/>
    <w:rsid w:val="17567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41040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2024-02-11T17:37:00Z</dcterms:created>
  <dcterms:modified xsi:type="dcterms:W3CDTF">2024-02-11T17:37:41Z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91A0ADF8DC554770880CC7B6EE8EEE3B_11</vt:lpwstr>
  </property>
  <property fmtid="{D5CDD505-2E9C-101B-9397-08002B2CF9AE}" pid="3" name="KSOProductBuildVer">
    <vt:lpwstr>2052-12.1.0.16250</vt:lpwstr>
  </property>
</Properties>
</file>