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装在进口飞机上的国产零备件和材料项目规划设计方案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69" w:history="1">
        <w:r>
          <w:rPr>
            <w:rFonts w:ascii="仿宋" w:eastAsia="仿宋" w:hAnsi="仿宋" w:cs="仿宋" w:hint="eastAsia"/>
            <w:lang w:eastAsia="zh-CN"/>
          </w:rPr>
          <w:t>前言</w:t>
        </w:r>
        <w:r>
          <w:tab/>
        </w:r>
        <w:r>
          <w:fldChar w:fldCharType="begin"/>
        </w:r>
        <w:r>
          <w:instrText xml:space="preserve"> PAGEREF _Toc22769 \h </w:instrText>
        </w:r>
        <w:r>
          <w:fldChar w:fldCharType="separate"/>
        </w:r>
        <w:r>
          <w:t>3</w:t>
        </w:r>
        <w:r>
          <w:fldChar w:fldCharType="end"/>
        </w:r>
      </w:hyperlink>
    </w:p>
    <w:p>
      <w:pPr>
        <w:pStyle w:val="TOC1"/>
        <w:tabs>
          <w:tab w:val="right" w:leader="dot" w:pos="8306"/>
        </w:tabs>
      </w:pPr>
      <w:hyperlink w:anchor="_Toc15335" w:history="1">
        <w:r>
          <w:rPr>
            <w:rFonts w:ascii="仿宋" w:eastAsia="仿宋" w:hAnsi="仿宋" w:cs="仿宋" w:hint="eastAsia"/>
            <w:lang w:eastAsia="zh-CN"/>
          </w:rPr>
          <w:t>一、装在进口飞机上的国产零备件和材料项目文档管理</w:t>
        </w:r>
        <w:r>
          <w:tab/>
        </w:r>
        <w:r>
          <w:fldChar w:fldCharType="begin"/>
        </w:r>
        <w:r>
          <w:instrText xml:space="preserve"> PAGEREF _Toc15335 \h </w:instrText>
        </w:r>
        <w:r>
          <w:fldChar w:fldCharType="separate"/>
        </w:r>
        <w:r>
          <w:t>3</w:t>
        </w:r>
        <w:r>
          <w:fldChar w:fldCharType="end"/>
        </w:r>
      </w:hyperlink>
    </w:p>
    <w:p>
      <w:pPr>
        <w:pStyle w:val="TOC2"/>
        <w:tabs>
          <w:tab w:val="right" w:leader="dot" w:pos="8306"/>
        </w:tabs>
      </w:pPr>
      <w:hyperlink w:anchor="_Toc13074" w:history="1">
        <w:r>
          <w:rPr>
            <w:rFonts w:ascii="仿宋" w:eastAsia="仿宋" w:hAnsi="仿宋" w:cs="仿宋" w:hint="eastAsia"/>
            <w:lang w:eastAsia="zh-CN"/>
          </w:rPr>
          <w:t>(一)、文档编制与审查</w:t>
        </w:r>
        <w:r>
          <w:tab/>
        </w:r>
        <w:r>
          <w:fldChar w:fldCharType="begin"/>
        </w:r>
        <w:r>
          <w:instrText xml:space="preserve"> PAGEREF _Toc13074 \h </w:instrText>
        </w:r>
        <w:r>
          <w:fldChar w:fldCharType="separate"/>
        </w:r>
        <w:r>
          <w:t>3</w:t>
        </w:r>
        <w:r>
          <w:fldChar w:fldCharType="end"/>
        </w:r>
      </w:hyperlink>
    </w:p>
    <w:p>
      <w:pPr>
        <w:pStyle w:val="TOC2"/>
        <w:tabs>
          <w:tab w:val="right" w:leader="dot" w:pos="8306"/>
        </w:tabs>
      </w:pPr>
      <w:hyperlink w:anchor="_Toc10204" w:history="1">
        <w:r>
          <w:rPr>
            <w:rFonts w:ascii="仿宋" w:eastAsia="仿宋" w:hAnsi="仿宋" w:cs="仿宋" w:hint="eastAsia"/>
            <w:lang w:eastAsia="zh-CN"/>
          </w:rPr>
          <w:t>(二)、文档发布与分发</w:t>
        </w:r>
        <w:r>
          <w:tab/>
        </w:r>
        <w:r>
          <w:fldChar w:fldCharType="begin"/>
        </w:r>
        <w:r>
          <w:instrText xml:space="preserve"> PAGEREF _Toc10204 \h </w:instrText>
        </w:r>
        <w:r>
          <w:fldChar w:fldCharType="separate"/>
        </w:r>
        <w:r>
          <w:t>5</w:t>
        </w:r>
        <w:r>
          <w:fldChar w:fldCharType="end"/>
        </w:r>
      </w:hyperlink>
    </w:p>
    <w:p>
      <w:pPr>
        <w:pStyle w:val="TOC2"/>
        <w:tabs>
          <w:tab w:val="right" w:leader="dot" w:pos="8306"/>
        </w:tabs>
      </w:pPr>
      <w:hyperlink w:anchor="_Toc19273" w:history="1">
        <w:r>
          <w:rPr>
            <w:rFonts w:ascii="仿宋" w:eastAsia="仿宋" w:hAnsi="仿宋" w:cs="仿宋" w:hint="eastAsia"/>
            <w:lang w:eastAsia="zh-CN"/>
          </w:rPr>
          <w:t>(三)、文档存档与归档</w:t>
        </w:r>
        <w:r>
          <w:tab/>
        </w:r>
        <w:r>
          <w:fldChar w:fldCharType="begin"/>
        </w:r>
        <w:r>
          <w:instrText xml:space="preserve"> PAGEREF _Toc19273 \h </w:instrText>
        </w:r>
        <w:r>
          <w:fldChar w:fldCharType="separate"/>
        </w:r>
        <w:r>
          <w:t>5</w:t>
        </w:r>
        <w:r>
          <w:fldChar w:fldCharType="end"/>
        </w:r>
      </w:hyperlink>
    </w:p>
    <w:p>
      <w:pPr>
        <w:pStyle w:val="TOC1"/>
        <w:tabs>
          <w:tab w:val="right" w:leader="dot" w:pos="8306"/>
        </w:tabs>
      </w:pPr>
      <w:hyperlink w:anchor="_Toc27027" w:history="1">
        <w:r>
          <w:rPr>
            <w:rFonts w:ascii="仿宋" w:eastAsia="仿宋" w:hAnsi="仿宋" w:cs="仿宋" w:hint="eastAsia"/>
            <w:lang w:eastAsia="zh-CN"/>
          </w:rPr>
          <w:t>二、装在进口飞机上的国产零备件和材料项目建设背景及必要性分析</w:t>
        </w:r>
        <w:r>
          <w:tab/>
        </w:r>
        <w:r>
          <w:fldChar w:fldCharType="begin"/>
        </w:r>
        <w:r>
          <w:instrText xml:space="preserve"> PAGEREF _Toc27027 \h </w:instrText>
        </w:r>
        <w:r>
          <w:fldChar w:fldCharType="separate"/>
        </w:r>
        <w:r>
          <w:t>7</w:t>
        </w:r>
        <w:r>
          <w:fldChar w:fldCharType="end"/>
        </w:r>
      </w:hyperlink>
    </w:p>
    <w:p>
      <w:pPr>
        <w:pStyle w:val="TOC2"/>
        <w:tabs>
          <w:tab w:val="right" w:leader="dot" w:pos="8306"/>
        </w:tabs>
      </w:pPr>
      <w:hyperlink w:anchor="_Toc2868" w:history="1">
        <w:r>
          <w:rPr>
            <w:rFonts w:ascii="仿宋" w:eastAsia="仿宋" w:hAnsi="仿宋" w:cs="仿宋" w:hint="eastAsia"/>
            <w:lang w:eastAsia="zh-CN"/>
          </w:rPr>
          <w:t>(一)、装在进口飞机上的国产零备件和材料项目背景分析</w:t>
        </w:r>
        <w:r>
          <w:tab/>
        </w:r>
        <w:r>
          <w:fldChar w:fldCharType="begin"/>
        </w:r>
        <w:r>
          <w:instrText xml:space="preserve"> PAGEREF _Toc2868 \h </w:instrText>
        </w:r>
        <w:r>
          <w:fldChar w:fldCharType="separate"/>
        </w:r>
        <w:r>
          <w:t>7</w:t>
        </w:r>
        <w:r>
          <w:fldChar w:fldCharType="end"/>
        </w:r>
      </w:hyperlink>
    </w:p>
    <w:p>
      <w:pPr>
        <w:pStyle w:val="TOC2"/>
        <w:tabs>
          <w:tab w:val="right" w:leader="dot" w:pos="8306"/>
        </w:tabs>
      </w:pPr>
      <w:hyperlink w:anchor="_Toc11840" w:history="1">
        <w:r>
          <w:rPr>
            <w:rFonts w:ascii="仿宋" w:eastAsia="仿宋" w:hAnsi="仿宋" w:cs="仿宋" w:hint="eastAsia"/>
            <w:lang w:eastAsia="zh-CN"/>
          </w:rPr>
          <w:t>(二)、装在进口飞机上的国产零备件和材料项目建设必要性分析</w:t>
        </w:r>
        <w:r>
          <w:tab/>
        </w:r>
        <w:r>
          <w:fldChar w:fldCharType="begin"/>
        </w:r>
        <w:r>
          <w:instrText xml:space="preserve"> PAGEREF _Toc11840 \h </w:instrText>
        </w:r>
        <w:r>
          <w:fldChar w:fldCharType="separate"/>
        </w:r>
        <w:r>
          <w:t>9</w:t>
        </w:r>
        <w:r>
          <w:fldChar w:fldCharType="end"/>
        </w:r>
      </w:hyperlink>
    </w:p>
    <w:p>
      <w:pPr>
        <w:pStyle w:val="TOC1"/>
        <w:tabs>
          <w:tab w:val="right" w:leader="dot" w:pos="8306"/>
        </w:tabs>
      </w:pPr>
      <w:hyperlink w:anchor="_Toc29955" w:history="1">
        <w:r>
          <w:rPr>
            <w:rFonts w:ascii="仿宋" w:eastAsia="仿宋" w:hAnsi="仿宋" w:cs="仿宋" w:hint="eastAsia"/>
            <w:lang w:eastAsia="zh-CN"/>
          </w:rPr>
          <w:t>三、装在进口飞机上的国产零备件和材料项目绩效评估</w:t>
        </w:r>
        <w:r>
          <w:tab/>
        </w:r>
        <w:r>
          <w:fldChar w:fldCharType="begin"/>
        </w:r>
        <w:r>
          <w:instrText xml:space="preserve"> PAGEREF _Toc29955 \h </w:instrText>
        </w:r>
        <w:r>
          <w:fldChar w:fldCharType="separate"/>
        </w:r>
        <w:r>
          <w:t>10</w:t>
        </w:r>
        <w:r>
          <w:fldChar w:fldCharType="end"/>
        </w:r>
      </w:hyperlink>
    </w:p>
    <w:p>
      <w:pPr>
        <w:pStyle w:val="TOC2"/>
        <w:tabs>
          <w:tab w:val="right" w:leader="dot" w:pos="8306"/>
        </w:tabs>
      </w:pPr>
      <w:hyperlink w:anchor="_Toc31225" w:history="1">
        <w:r>
          <w:rPr>
            <w:rFonts w:ascii="仿宋" w:eastAsia="仿宋" w:hAnsi="仿宋" w:cs="仿宋" w:hint="eastAsia"/>
            <w:lang w:eastAsia="zh-CN"/>
          </w:rPr>
          <w:t>(一)、绩效评估指标</w:t>
        </w:r>
        <w:r>
          <w:tab/>
        </w:r>
        <w:r>
          <w:fldChar w:fldCharType="begin"/>
        </w:r>
        <w:r>
          <w:instrText xml:space="preserve"> PAGEREF _Toc31225 \h </w:instrText>
        </w:r>
        <w:r>
          <w:fldChar w:fldCharType="separate"/>
        </w:r>
        <w:r>
          <w:t>10</w:t>
        </w:r>
        <w:r>
          <w:fldChar w:fldCharType="end"/>
        </w:r>
      </w:hyperlink>
    </w:p>
    <w:p>
      <w:pPr>
        <w:pStyle w:val="TOC2"/>
        <w:tabs>
          <w:tab w:val="right" w:leader="dot" w:pos="8306"/>
        </w:tabs>
      </w:pPr>
      <w:hyperlink w:anchor="_Toc25737" w:history="1">
        <w:r>
          <w:rPr>
            <w:rFonts w:ascii="仿宋" w:eastAsia="仿宋" w:hAnsi="仿宋" w:cs="仿宋" w:hint="eastAsia"/>
            <w:lang w:eastAsia="zh-CN"/>
          </w:rPr>
          <w:t>(二)、绩效评估方法</w:t>
        </w:r>
        <w:r>
          <w:tab/>
        </w:r>
        <w:r>
          <w:fldChar w:fldCharType="begin"/>
        </w:r>
        <w:r>
          <w:instrText xml:space="preserve"> PAGEREF _Toc25737 \h </w:instrText>
        </w:r>
        <w:r>
          <w:fldChar w:fldCharType="separate"/>
        </w:r>
        <w:r>
          <w:t>11</w:t>
        </w:r>
        <w:r>
          <w:fldChar w:fldCharType="end"/>
        </w:r>
      </w:hyperlink>
    </w:p>
    <w:p>
      <w:pPr>
        <w:pStyle w:val="TOC2"/>
        <w:tabs>
          <w:tab w:val="right" w:leader="dot" w:pos="8306"/>
        </w:tabs>
      </w:pPr>
      <w:hyperlink w:anchor="_Toc26867" w:history="1">
        <w:r>
          <w:rPr>
            <w:rFonts w:ascii="仿宋" w:eastAsia="仿宋" w:hAnsi="仿宋" w:cs="仿宋" w:hint="eastAsia"/>
            <w:lang w:eastAsia="zh-CN"/>
          </w:rPr>
          <w:t>(三)、绩效评估周期</w:t>
        </w:r>
        <w:r>
          <w:tab/>
        </w:r>
        <w:r>
          <w:fldChar w:fldCharType="begin"/>
        </w:r>
        <w:r>
          <w:instrText xml:space="preserve"> PAGEREF _Toc26867 \h </w:instrText>
        </w:r>
        <w:r>
          <w:fldChar w:fldCharType="separate"/>
        </w:r>
        <w:r>
          <w:t>13</w:t>
        </w:r>
        <w:r>
          <w:fldChar w:fldCharType="end"/>
        </w:r>
      </w:hyperlink>
    </w:p>
    <w:p>
      <w:pPr>
        <w:pStyle w:val="TOC1"/>
        <w:tabs>
          <w:tab w:val="right" w:leader="dot" w:pos="8306"/>
        </w:tabs>
      </w:pPr>
      <w:hyperlink w:anchor="_Toc15889" w:history="1">
        <w:r>
          <w:rPr>
            <w:rFonts w:ascii="仿宋" w:eastAsia="仿宋" w:hAnsi="仿宋" w:cs="仿宋" w:hint="eastAsia"/>
            <w:lang w:eastAsia="zh-CN"/>
          </w:rPr>
          <w:t>四、工艺说明</w:t>
        </w:r>
        <w:r>
          <w:tab/>
        </w:r>
        <w:r>
          <w:fldChar w:fldCharType="begin"/>
        </w:r>
        <w:r>
          <w:instrText xml:space="preserve"> PAGEREF _Toc15889 \h </w:instrText>
        </w:r>
        <w:r>
          <w:fldChar w:fldCharType="separate"/>
        </w:r>
        <w:r>
          <w:t>14</w:t>
        </w:r>
        <w:r>
          <w:fldChar w:fldCharType="end"/>
        </w:r>
      </w:hyperlink>
    </w:p>
    <w:p>
      <w:pPr>
        <w:pStyle w:val="TOC2"/>
        <w:tabs>
          <w:tab w:val="right" w:leader="dot" w:pos="8306"/>
        </w:tabs>
      </w:pPr>
      <w:hyperlink w:anchor="_Toc19346" w:history="1">
        <w:r>
          <w:rPr>
            <w:rFonts w:ascii="仿宋" w:eastAsia="仿宋" w:hAnsi="仿宋" w:cs="仿宋" w:hint="eastAsia"/>
            <w:lang w:eastAsia="zh-CN"/>
          </w:rPr>
          <w:t>(一)、技术管理特点</w:t>
        </w:r>
        <w:r>
          <w:tab/>
        </w:r>
        <w:r>
          <w:fldChar w:fldCharType="begin"/>
        </w:r>
        <w:r>
          <w:instrText xml:space="preserve"> PAGEREF _Toc19346 \h </w:instrText>
        </w:r>
        <w:r>
          <w:fldChar w:fldCharType="separate"/>
        </w:r>
        <w:r>
          <w:t>14</w:t>
        </w:r>
        <w:r>
          <w:fldChar w:fldCharType="end"/>
        </w:r>
      </w:hyperlink>
    </w:p>
    <w:p>
      <w:pPr>
        <w:pStyle w:val="TOC2"/>
        <w:tabs>
          <w:tab w:val="right" w:leader="dot" w:pos="8306"/>
        </w:tabs>
      </w:pPr>
      <w:hyperlink w:anchor="_Toc8365" w:history="1">
        <w:r>
          <w:rPr>
            <w:rFonts w:ascii="仿宋" w:eastAsia="仿宋" w:hAnsi="仿宋" w:cs="仿宋" w:hint="eastAsia"/>
            <w:lang w:eastAsia="zh-CN"/>
          </w:rPr>
          <w:t>(二)、装在进口飞机上的国产零备件和材料项目工艺技术设计方案</w:t>
        </w:r>
        <w:r>
          <w:tab/>
        </w:r>
        <w:r>
          <w:fldChar w:fldCharType="begin"/>
        </w:r>
        <w:r>
          <w:instrText xml:space="preserve"> PAGEREF _Toc8365 \h </w:instrText>
        </w:r>
        <w:r>
          <w:fldChar w:fldCharType="separate"/>
        </w:r>
        <w:r>
          <w:t>15</w:t>
        </w:r>
        <w:r>
          <w:fldChar w:fldCharType="end"/>
        </w:r>
      </w:hyperlink>
    </w:p>
    <w:p>
      <w:pPr>
        <w:pStyle w:val="TOC2"/>
        <w:tabs>
          <w:tab w:val="right" w:leader="dot" w:pos="8306"/>
        </w:tabs>
      </w:pPr>
      <w:hyperlink w:anchor="_Toc31731" w:history="1">
        <w:r>
          <w:rPr>
            <w:rFonts w:ascii="仿宋" w:eastAsia="仿宋" w:hAnsi="仿宋" w:cs="仿宋" w:hint="eastAsia"/>
            <w:lang w:eastAsia="zh-CN"/>
          </w:rPr>
          <w:t>(三)、设备选型方案</w:t>
        </w:r>
        <w:r>
          <w:tab/>
        </w:r>
        <w:r>
          <w:fldChar w:fldCharType="begin"/>
        </w:r>
        <w:r>
          <w:instrText xml:space="preserve"> PAGEREF _Toc31731 \h </w:instrText>
        </w:r>
        <w:r>
          <w:fldChar w:fldCharType="separate"/>
        </w:r>
        <w:r>
          <w:t>17</w:t>
        </w:r>
        <w:r>
          <w:fldChar w:fldCharType="end"/>
        </w:r>
      </w:hyperlink>
    </w:p>
    <w:p>
      <w:pPr>
        <w:pStyle w:val="TOC1"/>
        <w:tabs>
          <w:tab w:val="right" w:leader="dot" w:pos="8306"/>
        </w:tabs>
      </w:pPr>
      <w:hyperlink w:anchor="_Toc8207" w:history="1">
        <w:r>
          <w:rPr>
            <w:rFonts w:ascii="仿宋" w:eastAsia="仿宋" w:hAnsi="仿宋" w:cs="仿宋" w:hint="eastAsia"/>
            <w:lang w:eastAsia="zh-CN"/>
          </w:rPr>
          <w:t>五、装在进口飞机上的国产零备件和材料项目建设单位说明</w:t>
        </w:r>
        <w:r>
          <w:tab/>
        </w:r>
        <w:r>
          <w:fldChar w:fldCharType="begin"/>
        </w:r>
        <w:r>
          <w:instrText xml:space="preserve"> PAGEREF _Toc8207 \h </w:instrText>
        </w:r>
        <w:r>
          <w:fldChar w:fldCharType="separate"/>
        </w:r>
        <w:r>
          <w:t>18</w:t>
        </w:r>
        <w:r>
          <w:fldChar w:fldCharType="end"/>
        </w:r>
      </w:hyperlink>
    </w:p>
    <w:p>
      <w:pPr>
        <w:pStyle w:val="TOC2"/>
        <w:tabs>
          <w:tab w:val="right" w:leader="dot" w:pos="8306"/>
        </w:tabs>
      </w:pPr>
      <w:hyperlink w:anchor="_Toc222" w:history="1">
        <w:r>
          <w:rPr>
            <w:rFonts w:ascii="仿宋" w:eastAsia="仿宋" w:hAnsi="仿宋" w:cs="仿宋" w:hint="eastAsia"/>
            <w:lang w:eastAsia="zh-CN"/>
          </w:rPr>
          <w:t>(一)、装在进口飞机上的国产零备件和材料项目承办单位基本情况</w:t>
        </w:r>
        <w:r>
          <w:tab/>
        </w:r>
        <w:r>
          <w:fldChar w:fldCharType="begin"/>
        </w:r>
        <w:r>
          <w:instrText xml:space="preserve"> PAGEREF _Toc222 \h </w:instrText>
        </w:r>
        <w:r>
          <w:fldChar w:fldCharType="separate"/>
        </w:r>
        <w:r>
          <w:t>18</w:t>
        </w:r>
        <w:r>
          <w:fldChar w:fldCharType="end"/>
        </w:r>
      </w:hyperlink>
    </w:p>
    <w:p>
      <w:pPr>
        <w:pStyle w:val="TOC2"/>
        <w:tabs>
          <w:tab w:val="right" w:leader="dot" w:pos="8306"/>
        </w:tabs>
      </w:pPr>
      <w:hyperlink w:anchor="_Toc27192" w:history="1">
        <w:r>
          <w:rPr>
            <w:rFonts w:ascii="仿宋" w:eastAsia="仿宋" w:hAnsi="仿宋" w:cs="仿宋" w:hint="eastAsia"/>
            <w:lang w:eastAsia="zh-CN"/>
          </w:rPr>
          <w:t>(二)、公司经济效益分析</w:t>
        </w:r>
        <w:r>
          <w:tab/>
        </w:r>
        <w:r>
          <w:fldChar w:fldCharType="begin"/>
        </w:r>
        <w:r>
          <w:instrText xml:space="preserve"> PAGEREF _Toc27192 \h </w:instrText>
        </w:r>
        <w:r>
          <w:fldChar w:fldCharType="separate"/>
        </w:r>
        <w:r>
          <w:t>19</w:t>
        </w:r>
        <w:r>
          <w:fldChar w:fldCharType="end"/>
        </w:r>
      </w:hyperlink>
    </w:p>
    <w:p>
      <w:pPr>
        <w:pStyle w:val="TOC1"/>
        <w:tabs>
          <w:tab w:val="right" w:leader="dot" w:pos="8306"/>
        </w:tabs>
      </w:pPr>
      <w:hyperlink w:anchor="_Toc28999" w:history="1">
        <w:r>
          <w:rPr>
            <w:rFonts w:ascii="仿宋" w:eastAsia="仿宋" w:hAnsi="仿宋" w:cs="仿宋" w:hint="eastAsia"/>
            <w:lang w:eastAsia="zh-CN"/>
          </w:rPr>
          <w:t>六、装在进口飞机上的国产零备件和材料项目土建工程</w:t>
        </w:r>
        <w:r>
          <w:tab/>
        </w:r>
        <w:r>
          <w:fldChar w:fldCharType="begin"/>
        </w:r>
        <w:r>
          <w:instrText xml:space="preserve"> PAGEREF _Toc28999 \h </w:instrText>
        </w:r>
        <w:r>
          <w:fldChar w:fldCharType="separate"/>
        </w:r>
        <w:r>
          <w:t>20</w:t>
        </w:r>
        <w:r>
          <w:fldChar w:fldCharType="end"/>
        </w:r>
      </w:hyperlink>
    </w:p>
    <w:p>
      <w:pPr>
        <w:pStyle w:val="TOC2"/>
        <w:tabs>
          <w:tab w:val="right" w:leader="dot" w:pos="8306"/>
        </w:tabs>
      </w:pPr>
      <w:hyperlink w:anchor="_Toc8055" w:history="1">
        <w:r>
          <w:rPr>
            <w:rFonts w:ascii="仿宋" w:eastAsia="仿宋" w:hAnsi="仿宋" w:cs="仿宋" w:hint="eastAsia"/>
            <w:lang w:eastAsia="zh-CN"/>
          </w:rPr>
          <w:t>(一)、建筑工程设计原则</w:t>
        </w:r>
        <w:r>
          <w:tab/>
        </w:r>
        <w:r>
          <w:fldChar w:fldCharType="begin"/>
        </w:r>
        <w:r>
          <w:instrText xml:space="preserve"> PAGEREF _Toc8055 \h </w:instrText>
        </w:r>
        <w:r>
          <w:fldChar w:fldCharType="separate"/>
        </w:r>
        <w:r>
          <w:t>20</w:t>
        </w:r>
        <w:r>
          <w:fldChar w:fldCharType="end"/>
        </w:r>
      </w:hyperlink>
    </w:p>
    <w:p>
      <w:pPr>
        <w:pStyle w:val="TOC2"/>
        <w:tabs>
          <w:tab w:val="right" w:leader="dot" w:pos="8306"/>
        </w:tabs>
      </w:pPr>
      <w:hyperlink w:anchor="_Toc25791" w:history="1">
        <w:r>
          <w:rPr>
            <w:rFonts w:ascii="仿宋" w:eastAsia="仿宋" w:hAnsi="仿宋" w:cs="仿宋" w:hint="eastAsia"/>
            <w:lang w:eastAsia="zh-CN"/>
          </w:rPr>
          <w:t>(二)、土建工程设计年限及安全等级</w:t>
        </w:r>
        <w:r>
          <w:tab/>
        </w:r>
        <w:r>
          <w:fldChar w:fldCharType="begin"/>
        </w:r>
        <w:r>
          <w:instrText xml:space="preserve"> PAGEREF _Toc25791 \h </w:instrText>
        </w:r>
        <w:r>
          <w:fldChar w:fldCharType="separate"/>
        </w:r>
        <w:r>
          <w:t>21</w:t>
        </w:r>
        <w:r>
          <w:fldChar w:fldCharType="end"/>
        </w:r>
      </w:hyperlink>
    </w:p>
    <w:p>
      <w:pPr>
        <w:pStyle w:val="TOC2"/>
        <w:tabs>
          <w:tab w:val="right" w:leader="dot" w:pos="8306"/>
        </w:tabs>
      </w:pPr>
      <w:hyperlink w:anchor="_Toc6034" w:history="1">
        <w:r>
          <w:rPr>
            <w:rFonts w:ascii="仿宋" w:eastAsia="仿宋" w:hAnsi="仿宋" w:cs="仿宋" w:hint="eastAsia"/>
            <w:lang w:eastAsia="zh-CN"/>
          </w:rPr>
          <w:t>(三)、建筑工程设计总体要求</w:t>
        </w:r>
        <w:r>
          <w:tab/>
        </w:r>
        <w:r>
          <w:fldChar w:fldCharType="begin"/>
        </w:r>
        <w:r>
          <w:instrText xml:space="preserve"> PAGEREF _Toc6034 \h </w:instrText>
        </w:r>
        <w:r>
          <w:fldChar w:fldCharType="separate"/>
        </w:r>
        <w:r>
          <w:t>23</w:t>
        </w:r>
        <w:r>
          <w:fldChar w:fldCharType="end"/>
        </w:r>
      </w:hyperlink>
    </w:p>
    <w:p>
      <w:pPr>
        <w:pStyle w:val="TOC2"/>
        <w:tabs>
          <w:tab w:val="right" w:leader="dot" w:pos="8306"/>
        </w:tabs>
      </w:pPr>
      <w:hyperlink w:anchor="_Toc24709" w:history="1">
        <w:r>
          <w:rPr>
            <w:rFonts w:ascii="仿宋" w:eastAsia="仿宋" w:hAnsi="仿宋" w:cs="仿宋" w:hint="eastAsia"/>
            <w:lang w:eastAsia="zh-CN"/>
          </w:rPr>
          <w:t>(四)、土建工程建设指标</w:t>
        </w:r>
        <w:r>
          <w:tab/>
        </w:r>
        <w:r>
          <w:fldChar w:fldCharType="begin"/>
        </w:r>
        <w:r>
          <w:instrText xml:space="preserve"> PAGEREF _Toc24709 \h </w:instrText>
        </w:r>
        <w:r>
          <w:fldChar w:fldCharType="separate"/>
        </w:r>
        <w:r>
          <w:t>23</w:t>
        </w:r>
        <w:r>
          <w:fldChar w:fldCharType="end"/>
        </w:r>
      </w:hyperlink>
    </w:p>
    <w:p>
      <w:pPr>
        <w:pStyle w:val="TOC1"/>
        <w:tabs>
          <w:tab w:val="right" w:leader="dot" w:pos="8306"/>
        </w:tabs>
      </w:pPr>
      <w:hyperlink w:anchor="_Toc25876" w:history="1">
        <w:r>
          <w:rPr>
            <w:rFonts w:ascii="仿宋" w:eastAsia="仿宋" w:hAnsi="仿宋" w:cs="仿宋" w:hint="eastAsia"/>
            <w:lang w:eastAsia="zh-CN"/>
          </w:rPr>
          <w:t>七、装在进口飞机上的国产零备件和材料项目投资规划</w:t>
        </w:r>
        <w:r>
          <w:tab/>
        </w:r>
        <w:r>
          <w:fldChar w:fldCharType="begin"/>
        </w:r>
        <w:r>
          <w:instrText xml:space="preserve"> PAGEREF _Toc25876 \h </w:instrText>
        </w:r>
        <w:r>
          <w:fldChar w:fldCharType="separate"/>
        </w:r>
        <w:r>
          <w:t>24</w:t>
        </w:r>
        <w:r>
          <w:fldChar w:fldCharType="end"/>
        </w:r>
      </w:hyperlink>
    </w:p>
    <w:p>
      <w:pPr>
        <w:pStyle w:val="TOC2"/>
        <w:tabs>
          <w:tab w:val="right" w:leader="dot" w:pos="8306"/>
        </w:tabs>
      </w:pPr>
      <w:hyperlink w:anchor="_Toc28191" w:history="1">
        <w:r>
          <w:rPr>
            <w:rFonts w:ascii="仿宋" w:eastAsia="仿宋" w:hAnsi="仿宋" w:cs="仿宋" w:hint="eastAsia"/>
            <w:lang w:eastAsia="zh-CN"/>
          </w:rPr>
          <w:t>(一)、装在进口飞机上的国产零备件和材料项目总投资估算</w:t>
        </w:r>
        <w:r>
          <w:tab/>
        </w:r>
        <w:r>
          <w:fldChar w:fldCharType="begin"/>
        </w:r>
        <w:r>
          <w:instrText xml:space="preserve"> PAGEREF _Toc28191 \h </w:instrText>
        </w:r>
        <w:r>
          <w:fldChar w:fldCharType="separate"/>
        </w:r>
        <w:r>
          <w:t>24</w:t>
        </w:r>
        <w:r>
          <w:fldChar w:fldCharType="end"/>
        </w:r>
      </w:hyperlink>
    </w:p>
    <w:p>
      <w:pPr>
        <w:pStyle w:val="TOC2"/>
        <w:tabs>
          <w:tab w:val="right" w:leader="dot" w:pos="8306"/>
        </w:tabs>
      </w:pPr>
      <w:hyperlink w:anchor="_Toc12297" w:history="1">
        <w:r>
          <w:rPr>
            <w:rFonts w:ascii="仿宋" w:eastAsia="仿宋" w:hAnsi="仿宋" w:cs="仿宋" w:hint="eastAsia"/>
            <w:lang w:eastAsia="zh-CN"/>
          </w:rPr>
          <w:t>(二)、资金筹措</w:t>
        </w:r>
        <w:r>
          <w:tab/>
        </w:r>
        <w:r>
          <w:fldChar w:fldCharType="begin"/>
        </w:r>
        <w:r>
          <w:instrText xml:space="preserve"> PAGEREF _Toc12297 \h </w:instrText>
        </w:r>
        <w:r>
          <w:fldChar w:fldCharType="separate"/>
        </w:r>
        <w:r>
          <w:t>25</w:t>
        </w:r>
        <w:r>
          <w:fldChar w:fldCharType="end"/>
        </w:r>
      </w:hyperlink>
    </w:p>
    <w:p>
      <w:pPr>
        <w:pStyle w:val="TOC1"/>
        <w:tabs>
          <w:tab w:val="right" w:leader="dot" w:pos="8306"/>
        </w:tabs>
      </w:pPr>
      <w:hyperlink w:anchor="_Toc12184" w:history="1">
        <w:r>
          <w:rPr>
            <w:rFonts w:ascii="仿宋" w:eastAsia="仿宋" w:hAnsi="仿宋" w:cs="仿宋" w:hint="eastAsia"/>
            <w:lang w:eastAsia="zh-CN"/>
          </w:rPr>
          <w:t>八、装在进口飞机上的国产零备件和材料项目经营效益</w:t>
        </w:r>
        <w:r>
          <w:tab/>
        </w:r>
        <w:r>
          <w:fldChar w:fldCharType="begin"/>
        </w:r>
        <w:r>
          <w:instrText xml:space="preserve"> PAGEREF _Toc12184 \h </w:instrText>
        </w:r>
        <w:r>
          <w:fldChar w:fldCharType="separate"/>
        </w:r>
        <w:r>
          <w:t>26</w:t>
        </w:r>
        <w:r>
          <w:fldChar w:fldCharType="end"/>
        </w:r>
      </w:hyperlink>
    </w:p>
    <w:p>
      <w:pPr>
        <w:pStyle w:val="TOC2"/>
        <w:tabs>
          <w:tab w:val="right" w:leader="dot" w:pos="8306"/>
        </w:tabs>
      </w:pPr>
      <w:hyperlink w:anchor="_Toc3001" w:history="1">
        <w:r>
          <w:rPr>
            <w:rFonts w:ascii="仿宋" w:eastAsia="仿宋" w:hAnsi="仿宋" w:cs="仿宋" w:hint="eastAsia"/>
            <w:lang w:eastAsia="zh-CN"/>
          </w:rPr>
          <w:t>(一)、经济评价财务测算</w:t>
        </w:r>
        <w:r>
          <w:tab/>
        </w:r>
        <w:r>
          <w:fldChar w:fldCharType="begin"/>
        </w:r>
        <w:r>
          <w:instrText xml:space="preserve"> PAGEREF _Toc3001 \h </w:instrText>
        </w:r>
        <w:r>
          <w:fldChar w:fldCharType="separate"/>
        </w:r>
        <w:r>
          <w:t>26</w:t>
        </w:r>
        <w:r>
          <w:fldChar w:fldCharType="end"/>
        </w:r>
      </w:hyperlink>
    </w:p>
    <w:p>
      <w:pPr>
        <w:pStyle w:val="TOC2"/>
        <w:tabs>
          <w:tab w:val="right" w:leader="dot" w:pos="8306"/>
        </w:tabs>
      </w:pPr>
      <w:hyperlink w:anchor="_Toc9945" w:history="1">
        <w:r>
          <w:rPr>
            <w:rFonts w:ascii="仿宋" w:eastAsia="仿宋" w:hAnsi="仿宋" w:cs="仿宋" w:hint="eastAsia"/>
            <w:lang w:eastAsia="zh-CN"/>
          </w:rPr>
          <w:t>(二)、装在进口飞机上的国产零备件和材料项目盈利能力分析</w:t>
        </w:r>
        <w:r>
          <w:tab/>
        </w:r>
        <w:r>
          <w:fldChar w:fldCharType="begin"/>
        </w:r>
        <w:r>
          <w:instrText xml:space="preserve"> PAGEREF _Toc9945 \h </w:instrText>
        </w:r>
        <w:r>
          <w:fldChar w:fldCharType="separate"/>
        </w:r>
        <w:r>
          <w:t>27</w:t>
        </w:r>
        <w:r>
          <w:fldChar w:fldCharType="end"/>
        </w:r>
      </w:hyperlink>
    </w:p>
    <w:p>
      <w:pPr>
        <w:pStyle w:val="TOC1"/>
        <w:tabs>
          <w:tab w:val="right" w:leader="dot" w:pos="8306"/>
        </w:tabs>
      </w:pPr>
      <w:hyperlink w:anchor="_Toc18208" w:history="1">
        <w:r>
          <w:rPr>
            <w:rFonts w:ascii="仿宋" w:eastAsia="仿宋" w:hAnsi="仿宋" w:cs="仿宋" w:hint="eastAsia"/>
            <w:lang w:eastAsia="zh-CN"/>
          </w:rPr>
          <w:t>九、装在进口飞机上的国产零备件和材料项目创新与研发</w:t>
        </w:r>
        <w:r>
          <w:tab/>
        </w:r>
        <w:r>
          <w:fldChar w:fldCharType="begin"/>
        </w:r>
        <w:r>
          <w:instrText xml:space="preserve"> PAGEREF _Toc18208 \h </w:instrText>
        </w:r>
        <w:r>
          <w:fldChar w:fldCharType="separate"/>
        </w:r>
        <w:r>
          <w:t>28</w:t>
        </w:r>
        <w:r>
          <w:fldChar w:fldCharType="end"/>
        </w:r>
      </w:hyperlink>
    </w:p>
    <w:p>
      <w:pPr>
        <w:pStyle w:val="TOC2"/>
        <w:tabs>
          <w:tab w:val="right" w:leader="dot" w:pos="8306"/>
        </w:tabs>
      </w:pPr>
      <w:hyperlink w:anchor="_Toc20672" w:history="1">
        <w:r>
          <w:rPr>
            <w:rFonts w:ascii="仿宋" w:eastAsia="仿宋" w:hAnsi="仿宋" w:cs="仿宋" w:hint="eastAsia"/>
            <w:lang w:eastAsia="zh-CN"/>
          </w:rPr>
          <w:t>(一)、创新策略与方向</w:t>
        </w:r>
        <w:r>
          <w:tab/>
        </w:r>
        <w:r>
          <w:fldChar w:fldCharType="begin"/>
        </w:r>
        <w:r>
          <w:instrText xml:space="preserve"> PAGEREF _Toc20672 \h </w:instrText>
        </w:r>
        <w:r>
          <w:fldChar w:fldCharType="separate"/>
        </w:r>
        <w:r>
          <w:t>28</w:t>
        </w:r>
        <w:r>
          <w:fldChar w:fldCharType="end"/>
        </w:r>
      </w:hyperlink>
    </w:p>
    <w:p>
      <w:pPr>
        <w:pStyle w:val="TOC2"/>
        <w:tabs>
          <w:tab w:val="right" w:leader="dot" w:pos="8306"/>
        </w:tabs>
      </w:pPr>
      <w:hyperlink w:anchor="_Toc30258" w:history="1">
        <w:r>
          <w:rPr>
            <w:rFonts w:ascii="仿宋" w:eastAsia="仿宋" w:hAnsi="仿宋" w:cs="仿宋" w:hint="eastAsia"/>
            <w:lang w:eastAsia="zh-CN"/>
          </w:rPr>
          <w:t>(二)、研发规划与投入</w:t>
        </w:r>
        <w:r>
          <w:tab/>
        </w:r>
        <w:r>
          <w:fldChar w:fldCharType="begin"/>
        </w:r>
        <w:r>
          <w:instrText xml:space="preserve"> PAGEREF _Toc30258 \h </w:instrText>
        </w:r>
        <w:r>
          <w:fldChar w:fldCharType="separate"/>
        </w:r>
        <w:r>
          <w:t>30</w:t>
        </w:r>
        <w:r>
          <w:fldChar w:fldCharType="end"/>
        </w:r>
      </w:hyperlink>
    </w:p>
    <w:p>
      <w:pPr>
        <w:pStyle w:val="TOC1"/>
        <w:tabs>
          <w:tab w:val="right" w:leader="dot" w:pos="8306"/>
        </w:tabs>
      </w:pPr>
      <w:hyperlink w:anchor="_Toc31191" w:history="1">
        <w:r>
          <w:rPr>
            <w:rFonts w:ascii="仿宋" w:eastAsia="仿宋" w:hAnsi="仿宋" w:cs="仿宋" w:hint="eastAsia"/>
            <w:lang w:eastAsia="zh-CN"/>
          </w:rPr>
          <w:t>十、装在进口飞机上的国产零备件和材料项目财务管理</w:t>
        </w:r>
        <w:r>
          <w:tab/>
        </w:r>
        <w:r>
          <w:fldChar w:fldCharType="begin"/>
        </w:r>
        <w:r>
          <w:instrText xml:space="preserve"> PAGEREF _Toc31191 \h </w:instrText>
        </w:r>
        <w:r>
          <w:fldChar w:fldCharType="separate"/>
        </w:r>
        <w:r>
          <w:t>32</w:t>
        </w:r>
        <w:r>
          <w:fldChar w:fldCharType="end"/>
        </w:r>
      </w:hyperlink>
    </w:p>
    <w:p>
      <w:pPr>
        <w:pStyle w:val="TOC2"/>
        <w:tabs>
          <w:tab w:val="right" w:leader="dot" w:pos="8306"/>
        </w:tabs>
      </w:pPr>
      <w:hyperlink w:anchor="_Toc8746" w:history="1">
        <w:r>
          <w:rPr>
            <w:rFonts w:ascii="仿宋" w:eastAsia="仿宋" w:hAnsi="仿宋" w:cs="仿宋" w:hint="eastAsia"/>
            <w:lang w:eastAsia="zh-CN"/>
          </w:rPr>
          <w:t>(一)、资金需求大</w:t>
        </w:r>
        <w:r>
          <w:tab/>
        </w:r>
        <w:r>
          <w:fldChar w:fldCharType="begin"/>
        </w:r>
        <w:r>
          <w:instrText xml:space="preserve"> PAGEREF _Toc8746 \h </w:instrText>
        </w:r>
        <w:r>
          <w:fldChar w:fldCharType="separate"/>
        </w:r>
        <w:r>
          <w:t>32</w:t>
        </w:r>
        <w:r>
          <w:fldChar w:fldCharType="end"/>
        </w:r>
      </w:hyperlink>
    </w:p>
    <w:p>
      <w:pPr>
        <w:pStyle w:val="TOC2"/>
        <w:tabs>
          <w:tab w:val="right" w:leader="dot" w:pos="8306"/>
        </w:tabs>
      </w:pPr>
      <w:hyperlink w:anchor="_Toc8666" w:history="1">
        <w:r>
          <w:rPr>
            <w:rFonts w:ascii="仿宋" w:eastAsia="仿宋" w:hAnsi="仿宋" w:cs="仿宋" w:hint="eastAsia"/>
            <w:lang w:eastAsia="zh-CN"/>
          </w:rPr>
          <w:t>(二)、研发周期长</w:t>
        </w:r>
        <w:r>
          <w:tab/>
        </w:r>
        <w:r>
          <w:fldChar w:fldCharType="begin"/>
        </w:r>
        <w:r>
          <w:instrText xml:space="preserve"> PAGEREF _Toc8666 \h </w:instrText>
        </w:r>
        <w:r>
          <w:fldChar w:fldCharType="separate"/>
        </w:r>
        <w:r>
          <w:t>33</w:t>
        </w:r>
        <w:r>
          <w:fldChar w:fldCharType="end"/>
        </w:r>
      </w:hyperlink>
    </w:p>
    <w:p>
      <w:pPr>
        <w:pStyle w:val="TOC2"/>
        <w:tabs>
          <w:tab w:val="right" w:leader="dot" w:pos="8306"/>
        </w:tabs>
      </w:pPr>
      <w:hyperlink w:anchor="_Toc16763" w:history="1">
        <w:r>
          <w:rPr>
            <w:rFonts w:ascii="仿宋" w:eastAsia="仿宋" w:hAnsi="仿宋" w:cs="仿宋" w:hint="eastAsia"/>
            <w:lang w:eastAsia="zh-CN"/>
          </w:rPr>
          <w:t>(三)、市场风险大</w:t>
        </w:r>
        <w:r>
          <w:tab/>
        </w:r>
        <w:r>
          <w:fldChar w:fldCharType="begin"/>
        </w:r>
        <w:r>
          <w:instrText xml:space="preserve"> PAGEREF _Toc16763 \h </w:instrText>
        </w:r>
        <w:r>
          <w:fldChar w:fldCharType="separate"/>
        </w:r>
        <w:r>
          <w:t>34</w:t>
        </w:r>
        <w:r>
          <w:fldChar w:fldCharType="end"/>
        </w:r>
      </w:hyperlink>
    </w:p>
    <w:p>
      <w:pPr>
        <w:pStyle w:val="TOC2"/>
        <w:tabs>
          <w:tab w:val="right" w:leader="dot" w:pos="8306"/>
        </w:tabs>
      </w:pPr>
      <w:hyperlink w:anchor="_Toc11384" w:history="1">
        <w:r>
          <w:rPr>
            <w:rFonts w:ascii="仿宋" w:eastAsia="仿宋" w:hAnsi="仿宋" w:cs="仿宋" w:hint="eastAsia"/>
            <w:lang w:eastAsia="zh-CN"/>
          </w:rPr>
          <w:t>(四)、利润率高</w:t>
        </w:r>
        <w:r>
          <w:tab/>
        </w:r>
        <w:r>
          <w:fldChar w:fldCharType="begin"/>
        </w:r>
        <w:r>
          <w:instrText xml:space="preserve"> PAGEREF _Toc11384 \h </w:instrText>
        </w:r>
        <w:r>
          <w:fldChar w:fldCharType="separate"/>
        </w:r>
        <w:r>
          <w:t>38</w:t>
        </w:r>
        <w:r>
          <w:fldChar w:fldCharType="end"/>
        </w:r>
      </w:hyperlink>
    </w:p>
    <w:p>
      <w:pPr>
        <w:pStyle w:val="TOC1"/>
        <w:tabs>
          <w:tab w:val="right" w:leader="dot" w:pos="8306"/>
        </w:tabs>
      </w:pPr>
      <w:hyperlink w:anchor="_Toc23576" w:history="1">
        <w:r>
          <w:rPr>
            <w:rFonts w:ascii="仿宋" w:eastAsia="仿宋" w:hAnsi="仿宋" w:cs="仿宋" w:hint="eastAsia"/>
            <w:lang w:eastAsia="zh-CN"/>
          </w:rPr>
          <w:t>十一、装在进口飞机上的国产零备件和材料项目人力资源管理</w:t>
        </w:r>
        <w:r>
          <w:tab/>
        </w:r>
        <w:r>
          <w:fldChar w:fldCharType="begin"/>
        </w:r>
        <w:r>
          <w:instrText xml:space="preserve"> PAGEREF _Toc23576 \h </w:instrText>
        </w:r>
        <w:r>
          <w:fldChar w:fldCharType="separate"/>
        </w:r>
        <w:r>
          <w:t>40</w:t>
        </w:r>
        <w:r>
          <w:fldChar w:fldCharType="end"/>
        </w:r>
      </w:hyperlink>
    </w:p>
    <w:p>
      <w:pPr>
        <w:pStyle w:val="TOC2"/>
        <w:tabs>
          <w:tab w:val="right" w:leader="dot" w:pos="8306"/>
        </w:tabs>
      </w:pPr>
      <w:hyperlink w:anchor="_Toc20706" w:history="1">
        <w:r>
          <w:rPr>
            <w:rFonts w:ascii="仿宋" w:eastAsia="仿宋" w:hAnsi="仿宋" w:cs="仿宋" w:hint="eastAsia"/>
            <w:lang w:eastAsia="zh-CN"/>
          </w:rPr>
          <w:t>(一)、建立健全的预算管理制度</w:t>
        </w:r>
        <w:r>
          <w:tab/>
        </w:r>
        <w:r>
          <w:fldChar w:fldCharType="begin"/>
        </w:r>
        <w:r>
          <w:instrText xml:space="preserve"> PAGEREF _Toc20706 \h </w:instrText>
        </w:r>
        <w:r>
          <w:fldChar w:fldCharType="separate"/>
        </w:r>
        <w:r>
          <w:t>40</w:t>
        </w:r>
        <w:r>
          <w:fldChar w:fldCharType="end"/>
        </w:r>
      </w:hyperlink>
    </w:p>
    <w:p>
      <w:pPr>
        <w:pStyle w:val="TOC2"/>
        <w:tabs>
          <w:tab w:val="right" w:leader="dot" w:pos="8306"/>
        </w:tabs>
      </w:pPr>
      <w:hyperlink w:anchor="_Toc10032" w:history="1">
        <w:r>
          <w:rPr>
            <w:rFonts w:ascii="仿宋" w:eastAsia="仿宋" w:hAnsi="仿宋" w:cs="仿宋" w:hint="eastAsia"/>
            <w:lang w:eastAsia="zh-CN"/>
          </w:rPr>
          <w:t>(二)、加强资金流动监控</w:t>
        </w:r>
        <w:r>
          <w:tab/>
        </w:r>
        <w:r>
          <w:fldChar w:fldCharType="begin"/>
        </w:r>
        <w:r>
          <w:instrText xml:space="preserve"> PAGEREF _Toc10032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4" w:history="1">
        <w:r>
          <w:rPr>
            <w:rFonts w:ascii="仿宋" w:eastAsia="仿宋" w:hAnsi="仿宋" w:cs="仿宋" w:hint="eastAsia"/>
            <w:lang w:eastAsia="zh-CN"/>
          </w:rPr>
          <w:t>(三)、制定完善的风险控制机制</w:t>
        </w:r>
        <w:r>
          <w:tab/>
        </w:r>
        <w:r>
          <w:fldChar w:fldCharType="begin"/>
        </w:r>
        <w:r>
          <w:instrText xml:space="preserve"> PAGEREF _Toc1844 \h </w:instrText>
        </w:r>
        <w:r>
          <w:fldChar w:fldCharType="separate"/>
        </w:r>
        <w:r>
          <w:t>43</w:t>
        </w:r>
        <w:r>
          <w:fldChar w:fldCharType="end"/>
        </w:r>
      </w:hyperlink>
    </w:p>
    <w:p>
      <w:pPr>
        <w:pStyle w:val="TOC2"/>
        <w:tabs>
          <w:tab w:val="right" w:leader="dot" w:pos="8306"/>
        </w:tabs>
      </w:pPr>
      <w:hyperlink w:anchor="_Toc31632" w:history="1">
        <w:r>
          <w:rPr>
            <w:rFonts w:ascii="仿宋" w:eastAsia="仿宋" w:hAnsi="仿宋" w:cs="仿宋" w:hint="eastAsia"/>
            <w:lang w:eastAsia="zh-CN"/>
          </w:rPr>
          <w:t>(四)、优化成本管理</w:t>
        </w:r>
        <w:r>
          <w:tab/>
        </w:r>
        <w:r>
          <w:fldChar w:fldCharType="begin"/>
        </w:r>
        <w:r>
          <w:instrText xml:space="preserve"> PAGEREF _Toc31632 \h </w:instrText>
        </w:r>
        <w:r>
          <w:fldChar w:fldCharType="separate"/>
        </w:r>
        <w:r>
          <w:t>45</w:t>
        </w:r>
        <w:r>
          <w:fldChar w:fldCharType="end"/>
        </w:r>
      </w:hyperlink>
    </w:p>
    <w:p>
      <w:pPr>
        <w:pStyle w:val="TOC1"/>
        <w:tabs>
          <w:tab w:val="right" w:leader="dot" w:pos="8306"/>
        </w:tabs>
      </w:pPr>
      <w:hyperlink w:anchor="_Toc27062" w:history="1">
        <w:r>
          <w:rPr>
            <w:rFonts w:ascii="仿宋" w:eastAsia="仿宋" w:hAnsi="仿宋" w:cs="仿宋" w:hint="eastAsia"/>
            <w:lang w:eastAsia="zh-CN"/>
          </w:rPr>
          <w:t>十二、装在进口飞机上的国产零备件和材料项目风险管理</w:t>
        </w:r>
        <w:r>
          <w:tab/>
        </w:r>
        <w:r>
          <w:fldChar w:fldCharType="begin"/>
        </w:r>
        <w:r>
          <w:instrText xml:space="preserve"> PAGEREF _Toc27062 \h </w:instrText>
        </w:r>
        <w:r>
          <w:fldChar w:fldCharType="separate"/>
        </w:r>
        <w:r>
          <w:t>46</w:t>
        </w:r>
        <w:r>
          <w:fldChar w:fldCharType="end"/>
        </w:r>
      </w:hyperlink>
    </w:p>
    <w:p>
      <w:pPr>
        <w:pStyle w:val="TOC2"/>
        <w:tabs>
          <w:tab w:val="right" w:leader="dot" w:pos="8306"/>
        </w:tabs>
      </w:pPr>
      <w:hyperlink w:anchor="_Toc25669" w:history="1">
        <w:r>
          <w:rPr>
            <w:rFonts w:ascii="仿宋" w:eastAsia="仿宋" w:hAnsi="仿宋" w:cs="仿宋" w:hint="eastAsia"/>
            <w:lang w:eastAsia="zh-CN"/>
          </w:rPr>
          <w:t>(一)、风险识别与评估</w:t>
        </w:r>
        <w:r>
          <w:tab/>
        </w:r>
        <w:r>
          <w:fldChar w:fldCharType="begin"/>
        </w:r>
        <w:r>
          <w:instrText xml:space="preserve"> PAGEREF _Toc25669 \h </w:instrText>
        </w:r>
        <w:r>
          <w:fldChar w:fldCharType="separate"/>
        </w:r>
        <w:r>
          <w:t>46</w:t>
        </w:r>
        <w:r>
          <w:fldChar w:fldCharType="end"/>
        </w:r>
      </w:hyperlink>
    </w:p>
    <w:p>
      <w:pPr>
        <w:pStyle w:val="TOC2"/>
        <w:tabs>
          <w:tab w:val="right" w:leader="dot" w:pos="8306"/>
        </w:tabs>
      </w:pPr>
      <w:hyperlink w:anchor="_Toc29058" w:history="1">
        <w:r>
          <w:rPr>
            <w:rFonts w:ascii="仿宋" w:eastAsia="仿宋" w:hAnsi="仿宋" w:cs="仿宋" w:hint="eastAsia"/>
            <w:lang w:eastAsia="zh-CN"/>
          </w:rPr>
          <w:t>(二)、风险应对策略</w:t>
        </w:r>
        <w:r>
          <w:tab/>
        </w:r>
        <w:r>
          <w:fldChar w:fldCharType="begin"/>
        </w:r>
        <w:r>
          <w:instrText xml:space="preserve"> PAGEREF _Toc29058 \h </w:instrText>
        </w:r>
        <w:r>
          <w:fldChar w:fldCharType="separate"/>
        </w:r>
        <w:r>
          <w:t>48</w:t>
        </w:r>
        <w:r>
          <w:fldChar w:fldCharType="end"/>
        </w:r>
      </w:hyperlink>
    </w:p>
    <w:p>
      <w:pPr>
        <w:pStyle w:val="TOC2"/>
        <w:tabs>
          <w:tab w:val="right" w:leader="dot" w:pos="8306"/>
        </w:tabs>
      </w:pPr>
      <w:hyperlink w:anchor="_Toc12095" w:history="1">
        <w:r>
          <w:rPr>
            <w:rFonts w:ascii="仿宋" w:eastAsia="仿宋" w:hAnsi="仿宋" w:cs="仿宋" w:hint="eastAsia"/>
            <w:lang w:eastAsia="zh-CN"/>
          </w:rPr>
          <w:t>(三)、风险监控与控制</w:t>
        </w:r>
        <w:r>
          <w:tab/>
        </w:r>
        <w:r>
          <w:fldChar w:fldCharType="begin"/>
        </w:r>
        <w:r>
          <w:instrText xml:space="preserve"> PAGEREF _Toc12095 \h </w:instrText>
        </w:r>
        <w:r>
          <w:fldChar w:fldCharType="separate"/>
        </w:r>
        <w:r>
          <w:t>50</w:t>
        </w:r>
        <w:r>
          <w:fldChar w:fldCharType="end"/>
        </w:r>
      </w:hyperlink>
    </w:p>
    <w:p>
      <w:pPr>
        <w:pStyle w:val="TOC1"/>
        <w:tabs>
          <w:tab w:val="right" w:leader="dot" w:pos="8306"/>
        </w:tabs>
      </w:pPr>
      <w:hyperlink w:anchor="_Toc28957" w:history="1">
        <w:r>
          <w:rPr>
            <w:rFonts w:ascii="仿宋" w:eastAsia="仿宋" w:hAnsi="仿宋" w:cs="仿宋" w:hint="eastAsia"/>
            <w:lang w:eastAsia="zh-CN"/>
          </w:rPr>
          <w:t>十三、装在进口飞机上的国产零备件和材料项目实施保障措施</w:t>
        </w:r>
        <w:r>
          <w:tab/>
        </w:r>
        <w:r>
          <w:fldChar w:fldCharType="begin"/>
        </w:r>
        <w:r>
          <w:instrText xml:space="preserve"> PAGEREF _Toc28957 \h </w:instrText>
        </w:r>
        <w:r>
          <w:fldChar w:fldCharType="separate"/>
        </w:r>
        <w:r>
          <w:t>51</w:t>
        </w:r>
        <w:r>
          <w:fldChar w:fldCharType="end"/>
        </w:r>
      </w:hyperlink>
    </w:p>
    <w:p>
      <w:pPr>
        <w:pStyle w:val="TOC2"/>
        <w:tabs>
          <w:tab w:val="right" w:leader="dot" w:pos="8306"/>
        </w:tabs>
      </w:pPr>
      <w:hyperlink w:anchor="_Toc30711" w:history="1">
        <w:r>
          <w:rPr>
            <w:rFonts w:ascii="仿宋" w:eastAsia="仿宋" w:hAnsi="仿宋" w:cs="仿宋" w:hint="eastAsia"/>
            <w:lang w:eastAsia="zh-CN"/>
          </w:rPr>
          <w:t>(一)、装在进口飞机上的国产零备件和材料项目实施保障机制</w:t>
        </w:r>
        <w:r>
          <w:tab/>
        </w:r>
        <w:r>
          <w:fldChar w:fldCharType="begin"/>
        </w:r>
        <w:r>
          <w:instrText xml:space="preserve"> PAGEREF _Toc30711 \h </w:instrText>
        </w:r>
        <w:r>
          <w:fldChar w:fldCharType="separate"/>
        </w:r>
        <w:r>
          <w:t>51</w:t>
        </w:r>
        <w:r>
          <w:fldChar w:fldCharType="end"/>
        </w:r>
      </w:hyperlink>
    </w:p>
    <w:p>
      <w:pPr>
        <w:pStyle w:val="TOC2"/>
        <w:tabs>
          <w:tab w:val="right" w:leader="dot" w:pos="8306"/>
        </w:tabs>
      </w:pPr>
      <w:hyperlink w:anchor="_Toc1273" w:history="1">
        <w:r>
          <w:rPr>
            <w:rFonts w:ascii="仿宋" w:eastAsia="仿宋" w:hAnsi="仿宋" w:cs="仿宋" w:hint="eastAsia"/>
            <w:lang w:eastAsia="zh-CN"/>
          </w:rPr>
          <w:t>(二)、装在进口飞机上的国产零备件和材料项目法律合规要求</w:t>
        </w:r>
        <w:r>
          <w:tab/>
        </w:r>
        <w:r>
          <w:fldChar w:fldCharType="begin"/>
        </w:r>
        <w:r>
          <w:instrText xml:space="preserve"> PAGEREF _Toc1273 \h </w:instrText>
        </w:r>
        <w:r>
          <w:fldChar w:fldCharType="separate"/>
        </w:r>
        <w:r>
          <w:t>55</w:t>
        </w:r>
        <w:r>
          <w:fldChar w:fldCharType="end"/>
        </w:r>
      </w:hyperlink>
    </w:p>
    <w:p>
      <w:pPr>
        <w:pStyle w:val="TOC2"/>
        <w:tabs>
          <w:tab w:val="right" w:leader="dot" w:pos="8306"/>
        </w:tabs>
      </w:pPr>
      <w:hyperlink w:anchor="_Toc9327" w:history="1">
        <w:r>
          <w:rPr>
            <w:rFonts w:ascii="仿宋" w:eastAsia="仿宋" w:hAnsi="仿宋" w:cs="仿宋" w:hint="eastAsia"/>
            <w:lang w:eastAsia="zh-CN"/>
          </w:rPr>
          <w:t>(三)、装在进口飞机上的国产零备件和材料项目合同管理与法律事务</w:t>
        </w:r>
        <w:r>
          <w:tab/>
        </w:r>
        <w:r>
          <w:fldChar w:fldCharType="begin"/>
        </w:r>
        <w:r>
          <w:instrText xml:space="preserve"> PAGEREF _Toc9327 \h </w:instrText>
        </w:r>
        <w:r>
          <w:fldChar w:fldCharType="separate"/>
        </w:r>
        <w:r>
          <w:t>60</w:t>
        </w:r>
        <w:r>
          <w:fldChar w:fldCharType="end"/>
        </w:r>
      </w:hyperlink>
    </w:p>
    <w:p>
      <w:pPr>
        <w:pStyle w:val="TOC2"/>
        <w:tabs>
          <w:tab w:val="right" w:leader="dot" w:pos="8306"/>
        </w:tabs>
      </w:pPr>
      <w:hyperlink w:anchor="_Toc12551" w:history="1">
        <w:r>
          <w:rPr>
            <w:rFonts w:ascii="仿宋" w:eastAsia="仿宋" w:hAnsi="仿宋" w:cs="仿宋" w:hint="eastAsia"/>
            <w:lang w:eastAsia="zh-CN"/>
          </w:rPr>
          <w:t>(四)、装在进口飞机上的国产零备件和材料项目知识产权保护策略</w:t>
        </w:r>
        <w:r>
          <w:tab/>
        </w:r>
        <w:r>
          <w:fldChar w:fldCharType="begin"/>
        </w:r>
        <w:r>
          <w:instrText xml:space="preserve"> PAGEREF _Toc12551 \h </w:instrText>
        </w:r>
        <w:r>
          <w:fldChar w:fldCharType="separate"/>
        </w:r>
        <w:r>
          <w:t>67</w:t>
        </w:r>
        <w:r>
          <w:fldChar w:fldCharType="end"/>
        </w:r>
      </w:hyperlink>
    </w:p>
    <w:p>
      <w:pPr>
        <w:pStyle w:val="TOC1"/>
        <w:tabs>
          <w:tab w:val="right" w:leader="dot" w:pos="8306"/>
        </w:tabs>
      </w:pPr>
      <w:hyperlink w:anchor="_Toc20226" w:history="1">
        <w:r>
          <w:rPr>
            <w:rFonts w:ascii="仿宋" w:eastAsia="仿宋" w:hAnsi="仿宋" w:cs="仿宋" w:hint="eastAsia"/>
            <w:lang w:eastAsia="zh-CN"/>
          </w:rPr>
          <w:t>十四、供应链管理</w:t>
        </w:r>
        <w:r>
          <w:tab/>
        </w:r>
        <w:r>
          <w:fldChar w:fldCharType="begin"/>
        </w:r>
        <w:r>
          <w:instrText xml:space="preserve"> PAGEREF _Toc20226 \h </w:instrText>
        </w:r>
        <w:r>
          <w:fldChar w:fldCharType="separate"/>
        </w:r>
        <w:r>
          <w:t>70</w:t>
        </w:r>
        <w:r>
          <w:fldChar w:fldCharType="end"/>
        </w:r>
      </w:hyperlink>
    </w:p>
    <w:p>
      <w:pPr>
        <w:pStyle w:val="TOC2"/>
        <w:tabs>
          <w:tab w:val="right" w:leader="dot" w:pos="8306"/>
        </w:tabs>
      </w:pPr>
      <w:hyperlink w:anchor="_Toc23478" w:history="1">
        <w:r>
          <w:rPr>
            <w:rFonts w:ascii="仿宋" w:eastAsia="仿宋" w:hAnsi="仿宋" w:cs="仿宋" w:hint="eastAsia"/>
            <w:lang w:eastAsia="zh-CN"/>
          </w:rPr>
          <w:t>(一)、供应链战略规划</w:t>
        </w:r>
        <w:r>
          <w:tab/>
        </w:r>
        <w:r>
          <w:fldChar w:fldCharType="begin"/>
        </w:r>
        <w:r>
          <w:instrText xml:space="preserve"> PAGEREF _Toc23478 \h </w:instrText>
        </w:r>
        <w:r>
          <w:fldChar w:fldCharType="separate"/>
        </w:r>
        <w:r>
          <w:t>70</w:t>
        </w:r>
        <w:r>
          <w:fldChar w:fldCharType="end"/>
        </w:r>
      </w:hyperlink>
    </w:p>
    <w:p>
      <w:pPr>
        <w:pStyle w:val="TOC2"/>
        <w:tabs>
          <w:tab w:val="right" w:leader="dot" w:pos="8306"/>
        </w:tabs>
      </w:pPr>
      <w:hyperlink w:anchor="_Toc11228" w:history="1">
        <w:r>
          <w:rPr>
            <w:rFonts w:ascii="仿宋" w:eastAsia="仿宋" w:hAnsi="仿宋" w:cs="仿宋" w:hint="eastAsia"/>
            <w:lang w:eastAsia="zh-CN"/>
          </w:rPr>
          <w:t>(二)、供应商选择与合作</w:t>
        </w:r>
        <w:r>
          <w:tab/>
        </w:r>
        <w:r>
          <w:fldChar w:fldCharType="begin"/>
        </w:r>
        <w:r>
          <w:instrText xml:space="preserve"> PAGEREF _Toc11228 \h </w:instrText>
        </w:r>
        <w:r>
          <w:fldChar w:fldCharType="separate"/>
        </w:r>
        <w:r>
          <w:t>71</w:t>
        </w:r>
        <w:r>
          <w:fldChar w:fldCharType="end"/>
        </w:r>
      </w:hyperlink>
    </w:p>
    <w:p>
      <w:pPr>
        <w:pStyle w:val="TOC2"/>
        <w:tabs>
          <w:tab w:val="right" w:leader="dot" w:pos="8306"/>
        </w:tabs>
      </w:pPr>
      <w:hyperlink w:anchor="_Toc6679" w:history="1">
        <w:r>
          <w:rPr>
            <w:rFonts w:ascii="仿宋" w:eastAsia="仿宋" w:hAnsi="仿宋" w:cs="仿宋" w:hint="eastAsia"/>
            <w:lang w:eastAsia="zh-CN"/>
          </w:rPr>
          <w:t>(三)、物流与库存管理</w:t>
        </w:r>
        <w:r>
          <w:tab/>
        </w:r>
        <w:r>
          <w:fldChar w:fldCharType="begin"/>
        </w:r>
        <w:r>
          <w:instrText xml:space="preserve"> PAGEREF _Toc6679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335"/>
      <w:r>
        <w:rPr>
          <w:rFonts w:ascii="仿宋" w:eastAsia="仿宋" w:hAnsi="仿宋" w:cs="仿宋" w:hint="eastAsia"/>
          <w:sz w:val="28"/>
          <w:lang w:eastAsia="zh-CN"/>
        </w:rPr>
        <w:t>一、装在进口飞机上的国产零备件和材料项目文档管理</w:t>
      </w:r>
      <w:bookmarkEnd w:id="2"/>
    </w:p>
    <w:p>
      <w:pPr>
        <w:pStyle w:val="Heading2"/>
        <w:rPr>
          <w:rFonts w:ascii="仿宋" w:eastAsia="仿宋" w:hAnsi="仿宋" w:cs="仿宋" w:hint="eastAsia"/>
          <w:lang w:eastAsia="zh-CN"/>
        </w:rPr>
      </w:pPr>
      <w:bookmarkStart w:id="3" w:name="_Toc1307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装在进口飞机上的国产零备件和材料项目高度重视文档的质量和准确性，以支持装在进口飞机上的国产零备件和材料项目的各项活动和决策。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装在进口飞机上的国产零备件和材料项目文档的编制始于装在进口飞机上的国产零备件和材料项目计划的初期，我们制定了详细的文档编制计划，明确了每个文档的内容、格式和编写责任人。在装在进口飞机上的国产零备件和材料项目启动阶段，我们首先编制了装在进口飞机上的国产零备件和材料项目章程，明确定义了装在进口飞机上的国产零备件和材料项目的目标、范围、风险等关键要素。随后，装在进口飞机上的国产零备件和材料项目团队根据计划陆续编制了需求文档、设计文档、测试文档等各类文档，确保装在进口飞机上的国产零备件和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装在进口飞机上的国产零备件和材料项目管理中的重要环节，旨在确保装在进口飞机上的国产零备件和材料项目文档符合质量标准和装在进口飞机上的国产零备件和材料项目需求。在装在进口飞机上的国产零备件和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装在进口飞机上的国产零备件和材料项目相关利益方和专业领域的专家对文档进行独立审查。这有助于获取更全面、客观的反馈，确保装在进口飞机上的国产零备件和材料项目文档不仅符合内部标准，也满足外部需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装在进口飞机上的国产零备件和材料项目在文档编制与审查方面建立了严格的管理机制，通过规范的流程和多维度的审查，确保装在进口飞机上的国产零备件和材料项目文档的质量、准确性和可靠性，为装在进口飞机上的国产零备件和材料项目的顺利推进提供了有力支持。</w:t>
      </w:r>
    </w:p>
    <w:p>
      <w:pPr>
        <w:pStyle w:val="Heading2"/>
        <w:ind w:firstLine="560" w:firstLineChars="200"/>
        <w:rPr>
          <w:rFonts w:ascii="仿宋" w:eastAsia="仿宋" w:hAnsi="仿宋" w:cs="仿宋" w:hint="eastAsia"/>
          <w:sz w:val="28"/>
          <w:lang w:eastAsia="zh-CN"/>
        </w:rPr>
      </w:pPr>
      <w:bookmarkStart w:id="4" w:name="_Toc1020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在装在进口飞机上的国产零备件和材料项目中，我们致力于优化文档发布与分发过程，以确保信息的高效传递和团队间协作的顺畅进行。以下是我们采取的关键优化策略：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我们通过多渠道发布文档，包括电子邮件、装在进口飞机上的国产零备件和材料项目管理平台、内部网站等，以满足不同团队成员的偏好和需求。多渠道发布确保了信息的全面覆盖。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我们采用了精细的权限控制，确保只有授权人员可以访问敏感信息。这种安全措施保护了装在进口飞机上的国产零备件和材料项目文档的机密性，防止了未经授权的信息泄露。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927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装在进口飞机上的国产零备件和材料项目生命周期中一个至关重要的环节，直接关系到装在进口飞机上的国产零备件和材料项目信息的长期保存和历史记录的完整性。在装在进口飞机上的国产零备件和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7027"/>
      <w:r>
        <w:rPr>
          <w:rFonts w:ascii="仿宋" w:eastAsia="仿宋" w:hAnsi="仿宋" w:cs="仿宋" w:hint="eastAsia"/>
          <w:sz w:val="28"/>
          <w:lang w:eastAsia="zh-CN"/>
        </w:rPr>
        <w:t>二、装在进口飞机上的国产零备件和材料项目建设背景及必要性分析</w:t>
      </w:r>
      <w:bookmarkEnd w:id="6"/>
    </w:p>
    <w:p>
      <w:pPr>
        <w:pStyle w:val="Heading2"/>
        <w:rPr>
          <w:rFonts w:ascii="仿宋" w:eastAsia="仿宋" w:hAnsi="仿宋" w:cs="仿宋" w:hint="eastAsia"/>
          <w:lang w:eastAsia="zh-CN"/>
        </w:rPr>
      </w:pPr>
      <w:bookmarkStart w:id="7" w:name="_Toc2868"/>
      <w:r>
        <w:rPr>
          <w:rFonts w:ascii="仿宋" w:eastAsia="仿宋" w:hAnsi="仿宋" w:cs="仿宋" w:hint="eastAsia"/>
          <w:lang w:eastAsia="zh-CN"/>
        </w:rPr>
        <w:t>(一)、装在进口飞机上的国产零备件和材料项目背景分析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装在进口飞机上的国产零备件和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装在进口飞机上的国产零备件和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装在进口飞机上的国产零备件和材料项目在这个潮流中的定位。同时，我们将关注行业内涌现的新兴机遇，以便装在进口飞机上的国产零备件和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技术的飞速进步为装在进口飞机上的国产零备件和材料项目提供了强大的发展动力。我们将聚焦于行业内最新的技术发展趋势，包括但不限于人工智能、大数据分析、物联网等领域。通过深度的技术研究，我们将确保装在进口飞机上的国产零备件和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装在进口飞机上的国产零备件和材料项目发展的源泉。我们将投入更多的精力对市场需求进行深入剖析，超越表面的需求，深入挖掘潜在的市场痛点和机遇。通过对市场需求的细致了解，装在进口飞机上的国产零备件和材料项目将更有针对性地设计解决方案，满足市场的多样化需求，从而更好地促进装在进口飞机上的国产零备件和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装在进口飞机上的国产零备件和材料项目战略至关重要。我们将对竞争态势进行更为深入的分析，包括但不限于市场份额、产品特点、客户满意度等多个维度。通过深度的竞争分析，装在进口飞机上的国产零备件和材料项目将能够更准确地把握市场脉搏，制定具有竞争力的装在进口飞机上的国产零备件和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行业内的法规和政策环境对装在进口飞机上的国产零备件和材料项目的发展具有直接的影响。我们将进行更为全面的法规和政策分析，了解行业发展中的潜在法律风险和合规挑战。通过充分了解和遵守相关法规，装在进口飞机上的国产零备件和材料项目将确保在法律框架内合法合规运营，为装在进口飞机上的国产零备件和材料项目的稳健发展提供有力支持。</w:t>
      </w:r>
    </w:p>
    <w:p>
      <w:pPr>
        <w:pStyle w:val="Heading2"/>
        <w:ind w:firstLine="560" w:firstLineChars="200"/>
        <w:rPr>
          <w:rFonts w:ascii="仿宋" w:eastAsia="仿宋" w:hAnsi="仿宋" w:cs="仿宋" w:hint="eastAsia"/>
          <w:sz w:val="28"/>
          <w:lang w:eastAsia="zh-CN"/>
        </w:rPr>
      </w:pPr>
      <w:bookmarkStart w:id="8" w:name="_Toc11840"/>
      <w:r>
        <w:rPr>
          <w:rFonts w:ascii="仿宋" w:eastAsia="仿宋" w:hAnsi="仿宋" w:cs="仿宋" w:hint="eastAsia"/>
          <w:sz w:val="28"/>
          <w:lang w:eastAsia="zh-CN"/>
        </w:rPr>
        <w:t>(二)、装在进口飞机上的国产零备件和材料项目建设必要性分析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装在进口飞机上的国产零备件和材料项目建设的迫切性源于对行业发展趋势的深刻洞察。我们正处于一个行业变革的时代，科技创新、数字化转型成为企业发展的关键动力。装在进口飞机上的国产零备件和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装在进口飞机上的国产零备件和材料项目建设不仅仅是为了跟上潮流，更是为了通过技术创新推动企业的持续发展。通过引入先进的技术和解决方案，装在进口飞机上的国产零备件和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装在进口飞机上的国产零备件和材料项目的建设成为必然选择，通过提高产品质量、拓展服务领域，从而在竞争中获得更多的机会。装在进口飞机上的国产零备件和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装在进口飞机上的国产零备件和材料项目建设的必要性体现在对客户需求更精准的满足。通过装在进口飞机上的国产零备件和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装在进口飞机上的国产零备件和材料项目建设的背后是对企业持续创新的追求。只有通过不断创新，企业才能在竞争中立于不败之地。装在进口飞机上的国产零备件和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9955"/>
      <w:r>
        <w:rPr>
          <w:rFonts w:ascii="仿宋" w:eastAsia="仿宋" w:hAnsi="仿宋" w:cs="仿宋" w:hint="eastAsia"/>
          <w:sz w:val="28"/>
          <w:lang w:eastAsia="zh-CN"/>
        </w:rPr>
        <w:t>三、装在进口飞机上的国产零备件和材料项目绩效评估</w:t>
      </w:r>
      <w:bookmarkEnd w:id="9"/>
    </w:p>
    <w:p>
      <w:pPr>
        <w:pStyle w:val="Heading2"/>
        <w:rPr>
          <w:rFonts w:ascii="仿宋" w:eastAsia="仿宋" w:hAnsi="仿宋" w:cs="仿宋" w:hint="eastAsia"/>
          <w:lang w:eastAsia="zh-CN"/>
        </w:rPr>
      </w:pPr>
      <w:bookmarkStart w:id="10" w:name="_Toc31225"/>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装在进口飞机上的国产零备件和材料项目中，我们设计了一套全面的绩效评估指标，以确保装在进口飞机上的国产零备件和材料项目的可控和成功交付。这些指标跨足装在进口飞机上的国产零备件和材料项目目标、成本、进度和质量等多个维度，为我们提供了全面洞察装在进口飞机上的国产零备件和材料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装在进口飞机上的国产零备件和材料项目目标达成率是我们关注的首要指标。我们设定了明确的目标，并通过定期监测和评估，迅速发现并应对潜在的目标偏差。这为装在进口飞机上的国产零备件和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成本绩效是另一个核心关注点。通过实际成本与预算成本的对比分析，我们深入了解成本差异的原因，及时调整资源分配，保持装在进口飞机上的国产零备件和材料项目在经济效益方面的合理水平。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装在进口飞机上的国产零备件和材料项目进度作为关键的绩效指标之一，得到了精心的关注。我们制定了详细的装在进口飞机上的国产零备件和材料项目进度计划，并设立了进度符合度指标，确保实际进度与计划进度保持一致。这使我们能够快速发现和解决潜在的进度问题，保持装在进口飞机上的国产零备件和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装在进口飞机上的国产零备件和材料项目绩效的不可或缺的一环。我们引入了一系列的质量标准和客户满意度指标，以确保装在进口飞机上的国产零备件和材料项目交付的成果在质量上达到或超越预期水平。通过持续监测这些指标，我们努力提升装在进口飞机上的国产零备件和材料项目整体质量水平，为装在进口飞机上的国产零备件和材料项目的成功交付提供有力保障。通过这些科学且全面的绩效评估，我们能够更好地引导装在进口飞机上的国产零备件和材料项目的持续改进，确保装在进口飞机上的国产零备件和材料项目目标的顺利达成。</w:t>
      </w:r>
    </w:p>
    <w:p>
      <w:pPr>
        <w:pStyle w:val="Heading2"/>
        <w:ind w:firstLine="560" w:firstLineChars="200"/>
        <w:rPr>
          <w:rFonts w:ascii="仿宋" w:eastAsia="仿宋" w:hAnsi="仿宋" w:cs="仿宋" w:hint="eastAsia"/>
          <w:sz w:val="28"/>
          <w:lang w:eastAsia="zh-CN"/>
        </w:rPr>
      </w:pPr>
      <w:bookmarkStart w:id="11" w:name="_Toc25737"/>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绩效评估是装在进口飞机上的国产零备件和材料项目中的关键环节，为确保装在进口飞机上的国产零备件和材料项目达到预期目标，我们采用了多层次、多维度的绩效评估方法。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装在进口飞机上的国产零备件和材料项目的战略目标对齐，确保每个决策和行动都与装在进口飞机上的国产零备件和材料项目整体目标保持一致。团队会定期召开战略对齐会议，审视当前工作与装在进口飞机上的国产零备件和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装在进口飞机上的国产零备件和材料项目进度、质量、成本和风险等方面。这些指标通过数据收集和分析，为装在进口飞机上的国产零备件和材料项目管理团队提供了客观的评估依据。例如，我们通过装在进口飞机上的国产零备件和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装在进口飞机上的国产零备件和材料项目内部，还考虑了装在进口飞机上的国产零备件和材料项目对外部环境的影响。我们定期进行干系人满意度调查，以了解各利益相关方对装在进口飞机上的国产零备件和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装在进口飞机上的国产零备件和材料项目的运行状态，及时做出调整，确保装在进口飞机上的国产零备件和材料项目在不断变化的环境中保持稳健前行。</w:t>
      </w:r>
    </w:p>
    <w:p>
      <w:pPr>
        <w:pStyle w:val="Heading2"/>
        <w:ind w:firstLine="560" w:firstLineChars="200"/>
        <w:rPr>
          <w:rFonts w:ascii="仿宋" w:eastAsia="仿宋" w:hAnsi="仿宋" w:cs="仿宋" w:hint="eastAsia"/>
          <w:sz w:val="28"/>
          <w:lang w:eastAsia="zh-CN"/>
        </w:rPr>
      </w:pPr>
      <w:bookmarkStart w:id="12" w:name="_Toc26867"/>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装在进口飞机上的国产零备件和材料项目的有效管理和不断优化，我们采用了精心设计的绩效评估周期。这个周期旨在实现灵活、实时和全面的评估，以适应装在进口飞机上的国产零备件和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装在进口飞机上的国产零备件和材料项目的不同需求，分为短期、中期和长期。短期评估关注每个迭代或工作周期，以及时发现和解决当前任务中的问题。中期评估涵盖几个迭代，深入了解整体装在进口飞机上的国产零备件和材料项目的趋势和性能。长期评估则着眼于整个装在进口飞机上的国产零备件和材料项目阶段，确保装在进口飞机上的国产零备件和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强调实时性的信息反馈，通过采用先进的装在进口飞机上的国产零备件和材料项目管理工具和协作平台，团队成员能够随时更新和分享装在进口飞机上的国产零备件和材料项目数据。这种实时性的反馈机制使我们能够及时察觉潜在问题，快速调整，保持装在进口飞机上的国产零备件和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装在进口飞机上的国产零备件和材料项目的决策制定密不可分。每个周期的装在进口飞机上的国产零备件和材料项目回顾会议成为集体总结经验、识别问题深层次原因并找到创新解决方案的平台。这种定期的反思与调整机制使装在进口飞机上的国产零备件和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5889"/>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9346"/>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装在进口飞机上的国产零备件和材料项目的技术管理特点体现在其创新导向。通过引入最先进的技术趋势和解决方案，装在进口飞机上的国产零备件和材料项目致力于提升科技含量、提高质量和效率水平。这意味着我们将采用最新的工具和方法，确保装在进口飞机上的国产零备件和材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整合性策略是装在进口飞机上的国产零备件和材料项目技术管理的显著特征。通过整合不同领域的技术资源，我们实现了跨学科的协同工作。这有助于优化技术架构，提高整体效能。此外，整合性策略还促进了不同技术团队之间的紧密沟通和高效合作，确保装在进口飞机上的国产零备件和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装在进口飞机上的国产零备件和材料项目所采用的技术。通过不断优化技术方案，装在进口飞机上的国产零备件和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装在进口飞机上的国产零备件和材料项目团队将在装在进口飞机上的国产零备件和材料项目初期识别可能的技术风险，并采取相应的预防和应对措施。通过建立健全的风险评估机制，装在进口飞机上的国产零备件和材料项目能够在实施过程中及时发现并解决潜在的技术问题，保障装在进口飞机上的国产零备件和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装在进口飞机上的国产零备件和材料项目中，技术将成为装在进口飞机上的国产零备件和材料项目成功的有力支持。这一深度剖析揭示了技术管理在装在进口飞机上的国产零备件和材料项目实施中的关键作用，为装在进口飞机上的国产零备件和材料项目的技术基础奠定了坚实的基础。</w:t>
      </w:r>
    </w:p>
    <w:p>
      <w:pPr>
        <w:pStyle w:val="Heading2"/>
        <w:ind w:firstLine="560" w:firstLineChars="200"/>
        <w:rPr>
          <w:rFonts w:ascii="仿宋" w:eastAsia="仿宋" w:hAnsi="仿宋" w:cs="仿宋" w:hint="eastAsia"/>
          <w:sz w:val="28"/>
          <w:lang w:eastAsia="zh-CN"/>
        </w:rPr>
      </w:pPr>
      <w:bookmarkStart w:id="15" w:name="_Toc8365"/>
      <w:r>
        <w:rPr>
          <w:rFonts w:ascii="仿宋" w:eastAsia="仿宋" w:hAnsi="仿宋" w:cs="仿宋" w:hint="eastAsia"/>
          <w:sz w:val="28"/>
          <w:lang w:eastAsia="zh-CN"/>
        </w:rPr>
        <w:t>(二)、装在进口飞机上的国产零备件和材料项目工艺技术设计方案</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装在进口飞机上的国产零备件和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装在进口飞机上的国产零备件和材料项目将严格按照相关行业规范要求进行组织。通过有效控制产品质量，装在进口飞机上的国产零备件和材料项目将致力于为顾客提供优质的装在进口飞机上的国产零备件和材料项目产品和良好的服务。这体现了装在进口飞机上的国产零备件和材料项目对于生产活动合规性和质量标准的高度重视，为装在进口飞机上的国产零备件和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装在进口飞机上的国产零备件和材料项目注重生态效益和清洁生产原则。装在进口飞机上的国产零备件和材料项目建设将紧密结合地方特色经济发展，与社会经济发展规划和区域环境保护规划方案相协调一致。通过与当地区域自然生态系统的结合，装在进口飞机上的国产零备件和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https://d.book118.com/938142075117006023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装在进口飞机上的国产零备件和材料项目规划设计方案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装在进口飞机上的国产零备件和材料项目规划设计方案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装在进口飞机上的国产零备件和材料项目规划设计方案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装在进口飞机上的国产零备件和材料项目规划设计方案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装在进口飞机上的国产零备件和材料项目规划设计方案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装在进口飞机上的国产零备件和材料项目规划设计方案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装在进口飞机上的国产零备件和材料项目规划设计方案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装在进口飞机上的国产零备件和材料项目规划设计方案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装在进口飞机上的国产零备件和材料项目规划设计方案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装在进口飞机上的国产零备件和材料项目规划设计方案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装在进口飞机上的国产零备件和材料项目规划设计方案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装在进口飞机上的国产零备件和材料项目规划设计方案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装在进口飞机上的国产零备件和材料项目规划设计方案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装在进口飞机上的国产零备件和材料项目规划设计方案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装在进口飞机上的国产零备件和材料项目规划设计方案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装在进口飞机上的国产零备件和材料项目规划设计方案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装在进口飞机上的国产零备件和材料项目规划设计方案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225969"/>
    <w:rsid w:val="6B2259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142075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2024-01-03T06:21:00Z</dcterms:created>
  <dcterms:modified xsi:type="dcterms:W3CDTF">2024-01-03T06:21:15Z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A996D6618A5F4C2FA2EA45C2A60E6D17_11</vt:lpwstr>
  </property>
  <property fmtid="{D5CDD505-2E9C-101B-9397-08002B2CF9AE}" pid="3" name="KSOProductBuildVer">
    <vt:lpwstr>2052-12.1.0.16120</vt:lpwstr>
  </property>
</Properties>
</file>