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人造板类家具相关行业公司成立报告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_Toc20205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_Toc23974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二、人造板类家具筹建公司基本信息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(七)、人造板类家具项目建设必要性分析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(一)、人造板类家具项目选址原则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_Toc10165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(五)、人造板类家具项目选址综合评价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(一)、人造板类家具项目进度安排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(二)、人造板类家具项目实施保障措施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(一)、人造板类家具项目背景分析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(二)、人造板类家具项目建设必要性分析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_Toc21163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eastAsia="zh-CN"/>
          </w:rPr>
          <w:t>十、人造板类家具项目风险分析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(一)、人造板类家具项目风险分析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1" w:history="1">
        <w:r>
          <w:rPr>
            <w:rFonts w:ascii="仿宋" w:eastAsia="仿宋" w:hAnsi="仿宋" w:cs="仿宋" w:hint="eastAsia"/>
            <w:lang w:eastAsia="zh-CN"/>
          </w:rPr>
          <w:t>(二)、人造板类家具项目风险对策</w:t>
        </w:r>
        <w:r>
          <w:tab/>
        </w:r>
        <w:r>
          <w:fldChar w:fldCharType="begin"/>
        </w:r>
        <w:r>
          <w:instrText xml:space="preserve"> PAGEREF _Toc29611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6" w:history="1">
        <w:r>
          <w:rPr>
            <w:rFonts w:ascii="仿宋" w:eastAsia="仿宋" w:hAnsi="仿宋" w:cs="仿宋" w:hint="eastAsia"/>
            <w:lang w:eastAsia="zh-CN"/>
          </w:rPr>
          <w:t>十二、人造板类家具项目总结分析</w:t>
        </w:r>
        <w:r>
          <w:tab/>
        </w:r>
        <w:r>
          <w:fldChar w:fldCharType="begin"/>
        </w:r>
        <w:r>
          <w:instrText xml:space="preserve"> PAGEREF _Toc21116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_Toc27897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_Toc1818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9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_Toc5939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0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6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8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0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https://d.book118.com/945001143030011100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人造板类家具相关行业公司成立报告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人造板类家具相关行业公司成立报告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人造板类家具相关行业公司成立报告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人造板类家具相关行业公司成立报告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人造板类家具相关行业公司成立报告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500114303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2024-01-02T16:21:00Z</dcterms:created>
  <dcterms:modified xsi:type="dcterms:W3CDTF">2024-01-02T16:21:30Z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6FF31E6F43D14B839CD1D21773A264F7_11</vt:lpwstr>
  </property>
  <property fmtid="{D5CDD505-2E9C-101B-9397-08002B2CF9AE}" pid="3" name="KSOProductBuildVer">
    <vt:lpwstr>2052-12.1.0.16120</vt:lpwstr>
  </property>
</Properties>
</file>