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年市政工程项目规划设计方案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52" w:history="1">
        <w:r>
          <w:rPr>
            <w:rFonts w:ascii="仿宋" w:eastAsia="仿宋" w:hAnsi="仿宋" w:cs="仿宋" w:hint="eastAsia"/>
            <w:lang w:eastAsia="zh-CN"/>
          </w:rPr>
          <w:t>序言</w:t>
        </w:r>
        <w:r>
          <w:tab/>
        </w:r>
        <w:r>
          <w:fldChar w:fldCharType="begin"/>
        </w:r>
        <w:r>
          <w:instrText xml:space="preserve"> PAGEREF _Toc21452 \h </w:instrText>
        </w:r>
        <w:r>
          <w:fldChar w:fldCharType="separate"/>
        </w:r>
        <w:r>
          <w:t>3</w:t>
        </w:r>
        <w:r>
          <w:fldChar w:fldCharType="end"/>
        </w:r>
      </w:hyperlink>
    </w:p>
    <w:p>
      <w:pPr>
        <w:pStyle w:val="TOC1"/>
        <w:tabs>
          <w:tab w:val="right" w:leader="dot" w:pos="8306"/>
        </w:tabs>
      </w:pPr>
      <w:hyperlink w:anchor="_Toc30048" w:history="1">
        <w:r>
          <w:rPr>
            <w:rFonts w:ascii="仿宋" w:eastAsia="仿宋" w:hAnsi="仿宋" w:cs="仿宋" w:hint="eastAsia"/>
            <w:lang w:eastAsia="zh-CN"/>
          </w:rPr>
          <w:t>一、市场分析、调研</w:t>
        </w:r>
        <w:r>
          <w:tab/>
        </w:r>
        <w:r>
          <w:fldChar w:fldCharType="begin"/>
        </w:r>
        <w:r>
          <w:instrText xml:space="preserve"> PAGEREF _Toc30048 \h </w:instrText>
        </w:r>
        <w:r>
          <w:fldChar w:fldCharType="separate"/>
        </w:r>
        <w:r>
          <w:t>3</w:t>
        </w:r>
        <w:r>
          <w:fldChar w:fldCharType="end"/>
        </w:r>
      </w:hyperlink>
    </w:p>
    <w:p>
      <w:pPr>
        <w:pStyle w:val="TOC2"/>
        <w:tabs>
          <w:tab w:val="right" w:leader="dot" w:pos="8306"/>
        </w:tabs>
      </w:pPr>
      <w:hyperlink w:anchor="_Toc29788" w:history="1">
        <w:r>
          <w:rPr>
            <w:rFonts w:ascii="仿宋" w:eastAsia="仿宋" w:hAnsi="仿宋" w:cs="仿宋" w:hint="eastAsia"/>
            <w:lang w:eastAsia="zh-CN"/>
          </w:rPr>
          <w:t>(一)、年市政工程行业分析</w:t>
        </w:r>
        <w:r>
          <w:tab/>
        </w:r>
        <w:r>
          <w:fldChar w:fldCharType="begin"/>
        </w:r>
        <w:r>
          <w:instrText xml:space="preserve"> PAGEREF _Toc29788 \h </w:instrText>
        </w:r>
        <w:r>
          <w:fldChar w:fldCharType="separate"/>
        </w:r>
        <w:r>
          <w:t>3</w:t>
        </w:r>
        <w:r>
          <w:fldChar w:fldCharType="end"/>
        </w:r>
      </w:hyperlink>
    </w:p>
    <w:p>
      <w:pPr>
        <w:pStyle w:val="TOC2"/>
        <w:tabs>
          <w:tab w:val="right" w:leader="dot" w:pos="8306"/>
        </w:tabs>
      </w:pPr>
      <w:hyperlink w:anchor="_Toc5999" w:history="1">
        <w:r>
          <w:rPr>
            <w:rFonts w:ascii="仿宋" w:eastAsia="仿宋" w:hAnsi="仿宋" w:cs="仿宋" w:hint="eastAsia"/>
            <w:lang w:eastAsia="zh-CN"/>
          </w:rPr>
          <w:t>(二)、年市政工程市场分析预测</w:t>
        </w:r>
        <w:r>
          <w:tab/>
        </w:r>
        <w:r>
          <w:fldChar w:fldCharType="begin"/>
        </w:r>
        <w:r>
          <w:instrText xml:space="preserve"> PAGEREF _Toc5999 \h </w:instrText>
        </w:r>
        <w:r>
          <w:fldChar w:fldCharType="separate"/>
        </w:r>
        <w:r>
          <w:t>4</w:t>
        </w:r>
        <w:r>
          <w:fldChar w:fldCharType="end"/>
        </w:r>
      </w:hyperlink>
    </w:p>
    <w:p>
      <w:pPr>
        <w:pStyle w:val="TOC1"/>
        <w:tabs>
          <w:tab w:val="right" w:leader="dot" w:pos="8306"/>
        </w:tabs>
      </w:pPr>
      <w:hyperlink w:anchor="_Toc11414" w:history="1">
        <w:r>
          <w:rPr>
            <w:rFonts w:ascii="仿宋" w:eastAsia="仿宋" w:hAnsi="仿宋" w:cs="仿宋" w:hint="eastAsia"/>
            <w:lang w:eastAsia="zh-CN"/>
          </w:rPr>
          <w:t>二、年市政工程项目概论</w:t>
        </w:r>
        <w:r>
          <w:tab/>
        </w:r>
        <w:r>
          <w:fldChar w:fldCharType="begin"/>
        </w:r>
        <w:r>
          <w:instrText xml:space="preserve"> PAGEREF _Toc11414 \h </w:instrText>
        </w:r>
        <w:r>
          <w:fldChar w:fldCharType="separate"/>
        </w:r>
        <w:r>
          <w:t>5</w:t>
        </w:r>
        <w:r>
          <w:fldChar w:fldCharType="end"/>
        </w:r>
      </w:hyperlink>
    </w:p>
    <w:p>
      <w:pPr>
        <w:pStyle w:val="TOC2"/>
        <w:tabs>
          <w:tab w:val="right" w:leader="dot" w:pos="8306"/>
        </w:tabs>
      </w:pPr>
      <w:hyperlink w:anchor="_Toc5804" w:history="1">
        <w:r>
          <w:rPr>
            <w:rFonts w:ascii="仿宋" w:eastAsia="仿宋" w:hAnsi="仿宋" w:cs="仿宋" w:hint="eastAsia"/>
            <w:lang w:eastAsia="zh-CN"/>
          </w:rPr>
          <w:t>(一)、年市政工程项目概况</w:t>
        </w:r>
        <w:r>
          <w:tab/>
        </w:r>
        <w:r>
          <w:fldChar w:fldCharType="begin"/>
        </w:r>
        <w:r>
          <w:instrText xml:space="preserve"> PAGEREF _Toc5804 \h </w:instrText>
        </w:r>
        <w:r>
          <w:fldChar w:fldCharType="separate"/>
        </w:r>
        <w:r>
          <w:t>5</w:t>
        </w:r>
        <w:r>
          <w:fldChar w:fldCharType="end"/>
        </w:r>
      </w:hyperlink>
    </w:p>
    <w:p>
      <w:pPr>
        <w:pStyle w:val="TOC2"/>
        <w:tabs>
          <w:tab w:val="right" w:leader="dot" w:pos="8306"/>
        </w:tabs>
      </w:pPr>
      <w:hyperlink w:anchor="_Toc11702" w:history="1">
        <w:r>
          <w:rPr>
            <w:rFonts w:ascii="仿宋" w:eastAsia="仿宋" w:hAnsi="仿宋" w:cs="仿宋" w:hint="eastAsia"/>
            <w:lang w:eastAsia="zh-CN"/>
          </w:rPr>
          <w:t>(二)、年市政工程项目目标</w:t>
        </w:r>
        <w:r>
          <w:tab/>
        </w:r>
        <w:r>
          <w:fldChar w:fldCharType="begin"/>
        </w:r>
        <w:r>
          <w:instrText xml:space="preserve"> PAGEREF _Toc11702 \h </w:instrText>
        </w:r>
        <w:r>
          <w:fldChar w:fldCharType="separate"/>
        </w:r>
        <w:r>
          <w:t>7</w:t>
        </w:r>
        <w:r>
          <w:fldChar w:fldCharType="end"/>
        </w:r>
      </w:hyperlink>
    </w:p>
    <w:p>
      <w:pPr>
        <w:pStyle w:val="TOC2"/>
        <w:tabs>
          <w:tab w:val="right" w:leader="dot" w:pos="8306"/>
        </w:tabs>
      </w:pPr>
      <w:hyperlink w:anchor="_Toc13027" w:history="1">
        <w:r>
          <w:rPr>
            <w:rFonts w:ascii="仿宋" w:eastAsia="仿宋" w:hAnsi="仿宋" w:cs="仿宋" w:hint="eastAsia"/>
            <w:lang w:eastAsia="zh-CN"/>
          </w:rPr>
          <w:t>(三)、年市政工程项目提出的理由</w:t>
        </w:r>
        <w:r>
          <w:tab/>
        </w:r>
        <w:r>
          <w:fldChar w:fldCharType="begin"/>
        </w:r>
        <w:r>
          <w:instrText xml:space="preserve"> PAGEREF _Toc13027 \h </w:instrText>
        </w:r>
        <w:r>
          <w:fldChar w:fldCharType="separate"/>
        </w:r>
        <w:r>
          <w:t>8</w:t>
        </w:r>
        <w:r>
          <w:fldChar w:fldCharType="end"/>
        </w:r>
      </w:hyperlink>
    </w:p>
    <w:p>
      <w:pPr>
        <w:pStyle w:val="TOC2"/>
        <w:tabs>
          <w:tab w:val="right" w:leader="dot" w:pos="8306"/>
        </w:tabs>
      </w:pPr>
      <w:hyperlink w:anchor="_Toc9710" w:history="1">
        <w:r>
          <w:rPr>
            <w:rFonts w:ascii="仿宋" w:eastAsia="仿宋" w:hAnsi="仿宋" w:cs="仿宋" w:hint="eastAsia"/>
            <w:lang w:eastAsia="zh-CN"/>
          </w:rPr>
          <w:t>(四)、年市政工程项目意义</w:t>
        </w:r>
        <w:r>
          <w:tab/>
        </w:r>
        <w:r>
          <w:fldChar w:fldCharType="begin"/>
        </w:r>
        <w:r>
          <w:instrText xml:space="preserve"> PAGEREF _Toc9710 \h </w:instrText>
        </w:r>
        <w:r>
          <w:fldChar w:fldCharType="separate"/>
        </w:r>
        <w:r>
          <w:t>9</w:t>
        </w:r>
        <w:r>
          <w:fldChar w:fldCharType="end"/>
        </w:r>
      </w:hyperlink>
    </w:p>
    <w:p>
      <w:pPr>
        <w:pStyle w:val="TOC2"/>
        <w:tabs>
          <w:tab w:val="right" w:leader="dot" w:pos="8306"/>
        </w:tabs>
      </w:pPr>
      <w:hyperlink w:anchor="_Toc24771" w:history="1">
        <w:r>
          <w:rPr>
            <w:rFonts w:ascii="仿宋" w:eastAsia="仿宋" w:hAnsi="仿宋" w:cs="仿宋" w:hint="eastAsia"/>
            <w:lang w:eastAsia="zh-CN"/>
          </w:rPr>
          <w:t>(五)、年市政工程项目背景</w:t>
        </w:r>
        <w:r>
          <w:tab/>
        </w:r>
        <w:r>
          <w:fldChar w:fldCharType="begin"/>
        </w:r>
        <w:r>
          <w:instrText xml:space="preserve"> PAGEREF _Toc24771 \h </w:instrText>
        </w:r>
        <w:r>
          <w:fldChar w:fldCharType="separate"/>
        </w:r>
        <w:r>
          <w:t>10</w:t>
        </w:r>
        <w:r>
          <w:fldChar w:fldCharType="end"/>
        </w:r>
      </w:hyperlink>
    </w:p>
    <w:p>
      <w:pPr>
        <w:pStyle w:val="TOC1"/>
        <w:tabs>
          <w:tab w:val="right" w:leader="dot" w:pos="8306"/>
        </w:tabs>
      </w:pPr>
      <w:hyperlink w:anchor="_Toc24913" w:history="1">
        <w:r>
          <w:rPr>
            <w:rFonts w:ascii="仿宋" w:eastAsia="仿宋" w:hAnsi="仿宋" w:cs="仿宋" w:hint="eastAsia"/>
            <w:lang w:eastAsia="zh-CN"/>
          </w:rPr>
          <w:t>三、年市政工程项目危机管理</w:t>
        </w:r>
        <w:r>
          <w:tab/>
        </w:r>
        <w:r>
          <w:fldChar w:fldCharType="begin"/>
        </w:r>
        <w:r>
          <w:instrText xml:space="preserve"> PAGEREF _Toc24913 \h </w:instrText>
        </w:r>
        <w:r>
          <w:fldChar w:fldCharType="separate"/>
        </w:r>
        <w:r>
          <w:t>11</w:t>
        </w:r>
        <w:r>
          <w:fldChar w:fldCharType="end"/>
        </w:r>
      </w:hyperlink>
    </w:p>
    <w:p>
      <w:pPr>
        <w:pStyle w:val="TOC2"/>
        <w:tabs>
          <w:tab w:val="right" w:leader="dot" w:pos="8306"/>
        </w:tabs>
      </w:pPr>
      <w:hyperlink w:anchor="_Toc17842" w:history="1">
        <w:r>
          <w:rPr>
            <w:rFonts w:ascii="仿宋" w:eastAsia="仿宋" w:hAnsi="仿宋" w:cs="仿宋" w:hint="eastAsia"/>
            <w:lang w:eastAsia="zh-CN"/>
          </w:rPr>
          <w:t>(一)、危机预警与识别</w:t>
        </w:r>
        <w:r>
          <w:tab/>
        </w:r>
        <w:r>
          <w:fldChar w:fldCharType="begin"/>
        </w:r>
        <w:r>
          <w:instrText xml:space="preserve"> PAGEREF _Toc17842 \h </w:instrText>
        </w:r>
        <w:r>
          <w:fldChar w:fldCharType="separate"/>
        </w:r>
        <w:r>
          <w:t>11</w:t>
        </w:r>
        <w:r>
          <w:fldChar w:fldCharType="end"/>
        </w:r>
      </w:hyperlink>
    </w:p>
    <w:p>
      <w:pPr>
        <w:pStyle w:val="TOC2"/>
        <w:tabs>
          <w:tab w:val="right" w:leader="dot" w:pos="8306"/>
        </w:tabs>
      </w:pPr>
      <w:hyperlink w:anchor="_Toc15073" w:history="1">
        <w:r>
          <w:rPr>
            <w:rFonts w:ascii="仿宋" w:eastAsia="仿宋" w:hAnsi="仿宋" w:cs="仿宋" w:hint="eastAsia"/>
            <w:lang w:eastAsia="zh-CN"/>
          </w:rPr>
          <w:t>(二)、危机应对与恢复</w:t>
        </w:r>
        <w:r>
          <w:tab/>
        </w:r>
        <w:r>
          <w:fldChar w:fldCharType="begin"/>
        </w:r>
        <w:r>
          <w:instrText xml:space="preserve"> PAGEREF _Toc15073 \h </w:instrText>
        </w:r>
        <w:r>
          <w:fldChar w:fldCharType="separate"/>
        </w:r>
        <w:r>
          <w:t>12</w:t>
        </w:r>
        <w:r>
          <w:fldChar w:fldCharType="end"/>
        </w:r>
      </w:hyperlink>
    </w:p>
    <w:p>
      <w:pPr>
        <w:pStyle w:val="TOC1"/>
        <w:tabs>
          <w:tab w:val="right" w:leader="dot" w:pos="8306"/>
        </w:tabs>
      </w:pPr>
      <w:hyperlink w:anchor="_Toc14097" w:history="1">
        <w:r>
          <w:rPr>
            <w:rFonts w:ascii="仿宋" w:eastAsia="仿宋" w:hAnsi="仿宋" w:cs="仿宋" w:hint="eastAsia"/>
            <w:lang w:eastAsia="zh-CN"/>
          </w:rPr>
          <w:t>四、工艺说明</w:t>
        </w:r>
        <w:r>
          <w:tab/>
        </w:r>
        <w:r>
          <w:fldChar w:fldCharType="begin"/>
        </w:r>
        <w:r>
          <w:instrText xml:space="preserve"> PAGEREF _Toc14097 \h </w:instrText>
        </w:r>
        <w:r>
          <w:fldChar w:fldCharType="separate"/>
        </w:r>
        <w:r>
          <w:t>14</w:t>
        </w:r>
        <w:r>
          <w:fldChar w:fldCharType="end"/>
        </w:r>
      </w:hyperlink>
    </w:p>
    <w:p>
      <w:pPr>
        <w:pStyle w:val="TOC2"/>
        <w:tabs>
          <w:tab w:val="right" w:leader="dot" w:pos="8306"/>
        </w:tabs>
      </w:pPr>
      <w:hyperlink w:anchor="_Toc10040" w:history="1">
        <w:r>
          <w:rPr>
            <w:rFonts w:ascii="仿宋" w:eastAsia="仿宋" w:hAnsi="仿宋" w:cs="仿宋" w:hint="eastAsia"/>
            <w:lang w:eastAsia="zh-CN"/>
          </w:rPr>
          <w:t>(一)、技术管理特点</w:t>
        </w:r>
        <w:r>
          <w:tab/>
        </w:r>
        <w:r>
          <w:fldChar w:fldCharType="begin"/>
        </w:r>
        <w:r>
          <w:instrText xml:space="preserve"> PAGEREF _Toc10040 \h </w:instrText>
        </w:r>
        <w:r>
          <w:fldChar w:fldCharType="separate"/>
        </w:r>
        <w:r>
          <w:t>14</w:t>
        </w:r>
        <w:r>
          <w:fldChar w:fldCharType="end"/>
        </w:r>
      </w:hyperlink>
    </w:p>
    <w:p>
      <w:pPr>
        <w:pStyle w:val="TOC2"/>
        <w:tabs>
          <w:tab w:val="right" w:leader="dot" w:pos="8306"/>
        </w:tabs>
      </w:pPr>
      <w:hyperlink w:anchor="_Toc202" w:history="1">
        <w:r>
          <w:rPr>
            <w:rFonts w:ascii="仿宋" w:eastAsia="仿宋" w:hAnsi="仿宋" w:cs="仿宋" w:hint="eastAsia"/>
            <w:lang w:eastAsia="zh-CN"/>
          </w:rPr>
          <w:t>(二)、年市政工程项目工艺技术设计方案</w:t>
        </w:r>
        <w:r>
          <w:tab/>
        </w:r>
        <w:r>
          <w:fldChar w:fldCharType="begin"/>
        </w:r>
        <w:r>
          <w:instrText xml:space="preserve"> PAGEREF _Toc202 \h </w:instrText>
        </w:r>
        <w:r>
          <w:fldChar w:fldCharType="separate"/>
        </w:r>
        <w:r>
          <w:t>15</w:t>
        </w:r>
        <w:r>
          <w:fldChar w:fldCharType="end"/>
        </w:r>
      </w:hyperlink>
    </w:p>
    <w:p>
      <w:pPr>
        <w:pStyle w:val="TOC2"/>
        <w:tabs>
          <w:tab w:val="right" w:leader="dot" w:pos="8306"/>
        </w:tabs>
      </w:pPr>
      <w:hyperlink w:anchor="_Toc11632" w:history="1">
        <w:r>
          <w:rPr>
            <w:rFonts w:ascii="仿宋" w:eastAsia="仿宋" w:hAnsi="仿宋" w:cs="仿宋" w:hint="eastAsia"/>
            <w:lang w:eastAsia="zh-CN"/>
          </w:rPr>
          <w:t>(三)、设备选型方案</w:t>
        </w:r>
        <w:r>
          <w:tab/>
        </w:r>
        <w:r>
          <w:fldChar w:fldCharType="begin"/>
        </w:r>
        <w:r>
          <w:instrText xml:space="preserve"> PAGEREF _Toc11632 \h </w:instrText>
        </w:r>
        <w:r>
          <w:fldChar w:fldCharType="separate"/>
        </w:r>
        <w:r>
          <w:t>16</w:t>
        </w:r>
        <w:r>
          <w:fldChar w:fldCharType="end"/>
        </w:r>
      </w:hyperlink>
    </w:p>
    <w:p>
      <w:pPr>
        <w:pStyle w:val="TOC1"/>
        <w:tabs>
          <w:tab w:val="right" w:leader="dot" w:pos="8306"/>
        </w:tabs>
      </w:pPr>
      <w:hyperlink w:anchor="_Toc5405" w:history="1">
        <w:r>
          <w:rPr>
            <w:rFonts w:ascii="仿宋" w:eastAsia="仿宋" w:hAnsi="仿宋" w:cs="仿宋" w:hint="eastAsia"/>
            <w:lang w:eastAsia="zh-CN"/>
          </w:rPr>
          <w:t>五、年市政工程项目可持续发展</w:t>
        </w:r>
        <w:r>
          <w:tab/>
        </w:r>
        <w:r>
          <w:fldChar w:fldCharType="begin"/>
        </w:r>
        <w:r>
          <w:instrText xml:space="preserve"> PAGEREF _Toc5405 \h </w:instrText>
        </w:r>
        <w:r>
          <w:fldChar w:fldCharType="separate"/>
        </w:r>
        <w:r>
          <w:t>17</w:t>
        </w:r>
        <w:r>
          <w:fldChar w:fldCharType="end"/>
        </w:r>
      </w:hyperlink>
    </w:p>
    <w:p>
      <w:pPr>
        <w:pStyle w:val="TOC2"/>
        <w:tabs>
          <w:tab w:val="right" w:leader="dot" w:pos="8306"/>
        </w:tabs>
      </w:pPr>
      <w:hyperlink w:anchor="_Toc2088" w:history="1">
        <w:r>
          <w:rPr>
            <w:rFonts w:ascii="仿宋" w:eastAsia="仿宋" w:hAnsi="仿宋" w:cs="仿宋" w:hint="eastAsia"/>
            <w:lang w:eastAsia="zh-CN"/>
          </w:rPr>
          <w:t>(一)、可持续战略与实践</w:t>
        </w:r>
        <w:r>
          <w:tab/>
        </w:r>
        <w:r>
          <w:fldChar w:fldCharType="begin"/>
        </w:r>
        <w:r>
          <w:instrText xml:space="preserve"> PAGEREF _Toc2088 \h </w:instrText>
        </w:r>
        <w:r>
          <w:fldChar w:fldCharType="separate"/>
        </w:r>
        <w:r>
          <w:t>17</w:t>
        </w:r>
        <w:r>
          <w:fldChar w:fldCharType="end"/>
        </w:r>
      </w:hyperlink>
    </w:p>
    <w:p>
      <w:pPr>
        <w:pStyle w:val="TOC2"/>
        <w:tabs>
          <w:tab w:val="right" w:leader="dot" w:pos="8306"/>
        </w:tabs>
      </w:pPr>
      <w:hyperlink w:anchor="_Toc6150" w:history="1">
        <w:r>
          <w:rPr>
            <w:rFonts w:ascii="仿宋" w:eastAsia="仿宋" w:hAnsi="仿宋" w:cs="仿宋" w:hint="eastAsia"/>
            <w:lang w:eastAsia="zh-CN"/>
          </w:rPr>
          <w:t>(二)、环保与社会责任</w:t>
        </w:r>
        <w:r>
          <w:tab/>
        </w:r>
        <w:r>
          <w:fldChar w:fldCharType="begin"/>
        </w:r>
        <w:r>
          <w:instrText xml:space="preserve"> PAGEREF _Toc6150 \h </w:instrText>
        </w:r>
        <w:r>
          <w:fldChar w:fldCharType="separate"/>
        </w:r>
        <w:r>
          <w:t>18</w:t>
        </w:r>
        <w:r>
          <w:fldChar w:fldCharType="end"/>
        </w:r>
      </w:hyperlink>
    </w:p>
    <w:p>
      <w:pPr>
        <w:pStyle w:val="TOC1"/>
        <w:tabs>
          <w:tab w:val="right" w:leader="dot" w:pos="8306"/>
        </w:tabs>
      </w:pPr>
      <w:hyperlink w:anchor="_Toc14299" w:history="1">
        <w:r>
          <w:rPr>
            <w:rFonts w:ascii="仿宋" w:eastAsia="仿宋" w:hAnsi="仿宋" w:cs="仿宋" w:hint="eastAsia"/>
            <w:lang w:eastAsia="zh-CN"/>
          </w:rPr>
          <w:t>六、年市政工程项目文档管理</w:t>
        </w:r>
        <w:r>
          <w:tab/>
        </w:r>
        <w:r>
          <w:fldChar w:fldCharType="begin"/>
        </w:r>
        <w:r>
          <w:instrText xml:space="preserve"> PAGEREF _Toc14299 \h </w:instrText>
        </w:r>
        <w:r>
          <w:fldChar w:fldCharType="separate"/>
        </w:r>
        <w:r>
          <w:t>19</w:t>
        </w:r>
        <w:r>
          <w:fldChar w:fldCharType="end"/>
        </w:r>
      </w:hyperlink>
    </w:p>
    <w:p>
      <w:pPr>
        <w:pStyle w:val="TOC2"/>
        <w:tabs>
          <w:tab w:val="right" w:leader="dot" w:pos="8306"/>
        </w:tabs>
      </w:pPr>
      <w:hyperlink w:anchor="_Toc2747" w:history="1">
        <w:r>
          <w:rPr>
            <w:rFonts w:ascii="仿宋" w:eastAsia="仿宋" w:hAnsi="仿宋" w:cs="仿宋" w:hint="eastAsia"/>
            <w:lang w:eastAsia="zh-CN"/>
          </w:rPr>
          <w:t>(一)、文档编制与审查</w:t>
        </w:r>
        <w:r>
          <w:tab/>
        </w:r>
        <w:r>
          <w:fldChar w:fldCharType="begin"/>
        </w:r>
        <w:r>
          <w:instrText xml:space="preserve"> PAGEREF _Toc2747 \h </w:instrText>
        </w:r>
        <w:r>
          <w:fldChar w:fldCharType="separate"/>
        </w:r>
        <w:r>
          <w:t>19</w:t>
        </w:r>
        <w:r>
          <w:fldChar w:fldCharType="end"/>
        </w:r>
      </w:hyperlink>
    </w:p>
    <w:p>
      <w:pPr>
        <w:pStyle w:val="TOC2"/>
        <w:tabs>
          <w:tab w:val="right" w:leader="dot" w:pos="8306"/>
        </w:tabs>
      </w:pPr>
      <w:hyperlink w:anchor="_Toc22769" w:history="1">
        <w:r>
          <w:rPr>
            <w:rFonts w:ascii="仿宋" w:eastAsia="仿宋" w:hAnsi="仿宋" w:cs="仿宋" w:hint="eastAsia"/>
            <w:lang w:eastAsia="zh-CN"/>
          </w:rPr>
          <w:t>(二)、文档发布与分发</w:t>
        </w:r>
        <w:r>
          <w:tab/>
        </w:r>
        <w:r>
          <w:fldChar w:fldCharType="begin"/>
        </w:r>
        <w:r>
          <w:instrText xml:space="preserve"> PAGEREF _Toc22769 \h </w:instrText>
        </w:r>
        <w:r>
          <w:fldChar w:fldCharType="separate"/>
        </w:r>
        <w:r>
          <w:t>20</w:t>
        </w:r>
        <w:r>
          <w:fldChar w:fldCharType="end"/>
        </w:r>
      </w:hyperlink>
    </w:p>
    <w:p>
      <w:pPr>
        <w:pStyle w:val="TOC2"/>
        <w:tabs>
          <w:tab w:val="right" w:leader="dot" w:pos="8306"/>
        </w:tabs>
      </w:pPr>
      <w:hyperlink w:anchor="_Toc16387" w:history="1">
        <w:r>
          <w:rPr>
            <w:rFonts w:ascii="仿宋" w:eastAsia="仿宋" w:hAnsi="仿宋" w:cs="仿宋" w:hint="eastAsia"/>
            <w:lang w:eastAsia="zh-CN"/>
          </w:rPr>
          <w:t>(三)、文档存档与归档</w:t>
        </w:r>
        <w:r>
          <w:tab/>
        </w:r>
        <w:r>
          <w:fldChar w:fldCharType="begin"/>
        </w:r>
        <w:r>
          <w:instrText xml:space="preserve"> PAGEREF _Toc16387 \h </w:instrText>
        </w:r>
        <w:r>
          <w:fldChar w:fldCharType="separate"/>
        </w:r>
        <w:r>
          <w:t>21</w:t>
        </w:r>
        <w:r>
          <w:fldChar w:fldCharType="end"/>
        </w:r>
      </w:hyperlink>
    </w:p>
    <w:p>
      <w:pPr>
        <w:pStyle w:val="TOC1"/>
        <w:tabs>
          <w:tab w:val="right" w:leader="dot" w:pos="8306"/>
        </w:tabs>
      </w:pPr>
      <w:hyperlink w:anchor="_Toc25376" w:history="1">
        <w:r>
          <w:rPr>
            <w:rFonts w:ascii="仿宋" w:eastAsia="仿宋" w:hAnsi="仿宋" w:cs="仿宋" w:hint="eastAsia"/>
            <w:lang w:eastAsia="zh-CN"/>
          </w:rPr>
          <w:t>七、年市政工程项目社会影响</w:t>
        </w:r>
        <w:r>
          <w:tab/>
        </w:r>
        <w:r>
          <w:fldChar w:fldCharType="begin"/>
        </w:r>
        <w:r>
          <w:instrText xml:space="preserve"> PAGEREF _Toc25376 \h </w:instrText>
        </w:r>
        <w:r>
          <w:fldChar w:fldCharType="separate"/>
        </w:r>
        <w:r>
          <w:t>22</w:t>
        </w:r>
        <w:r>
          <w:fldChar w:fldCharType="end"/>
        </w:r>
      </w:hyperlink>
    </w:p>
    <w:p>
      <w:pPr>
        <w:pStyle w:val="TOC2"/>
        <w:tabs>
          <w:tab w:val="right" w:leader="dot" w:pos="8306"/>
        </w:tabs>
      </w:pPr>
      <w:hyperlink w:anchor="_Toc18562" w:history="1">
        <w:r>
          <w:rPr>
            <w:rFonts w:ascii="仿宋" w:eastAsia="仿宋" w:hAnsi="仿宋" w:cs="仿宋" w:hint="eastAsia"/>
            <w:lang w:eastAsia="zh-CN"/>
          </w:rPr>
          <w:t>(一)、社会责任与义务</w:t>
        </w:r>
        <w:r>
          <w:tab/>
        </w:r>
        <w:r>
          <w:fldChar w:fldCharType="begin"/>
        </w:r>
        <w:r>
          <w:instrText xml:space="preserve"> PAGEREF _Toc18562 \h </w:instrText>
        </w:r>
        <w:r>
          <w:fldChar w:fldCharType="separate"/>
        </w:r>
        <w:r>
          <w:t>22</w:t>
        </w:r>
        <w:r>
          <w:fldChar w:fldCharType="end"/>
        </w:r>
      </w:hyperlink>
    </w:p>
    <w:p>
      <w:pPr>
        <w:pStyle w:val="TOC2"/>
        <w:tabs>
          <w:tab w:val="right" w:leader="dot" w:pos="8306"/>
        </w:tabs>
      </w:pPr>
      <w:hyperlink w:anchor="_Toc25886" w:history="1">
        <w:r>
          <w:rPr>
            <w:rFonts w:ascii="仿宋" w:eastAsia="仿宋" w:hAnsi="仿宋" w:cs="仿宋" w:hint="eastAsia"/>
            <w:lang w:eastAsia="zh-CN"/>
          </w:rPr>
          <w:t>(二)、社会参与与沟通</w:t>
        </w:r>
        <w:r>
          <w:tab/>
        </w:r>
        <w:r>
          <w:fldChar w:fldCharType="begin"/>
        </w:r>
        <w:r>
          <w:instrText xml:space="preserve"> PAGEREF _Toc25886 \h </w:instrText>
        </w:r>
        <w:r>
          <w:fldChar w:fldCharType="separate"/>
        </w:r>
        <w:r>
          <w:t>23</w:t>
        </w:r>
        <w:r>
          <w:fldChar w:fldCharType="end"/>
        </w:r>
      </w:hyperlink>
    </w:p>
    <w:p>
      <w:pPr>
        <w:pStyle w:val="TOC1"/>
        <w:tabs>
          <w:tab w:val="right" w:leader="dot" w:pos="8306"/>
        </w:tabs>
      </w:pPr>
      <w:hyperlink w:anchor="_Toc15919" w:history="1">
        <w:r>
          <w:rPr>
            <w:rFonts w:ascii="仿宋" w:eastAsia="仿宋" w:hAnsi="仿宋" w:cs="仿宋" w:hint="eastAsia"/>
            <w:lang w:eastAsia="zh-CN"/>
          </w:rPr>
          <w:t>八、生产安全保护</w:t>
        </w:r>
        <w:r>
          <w:tab/>
        </w:r>
        <w:r>
          <w:fldChar w:fldCharType="begin"/>
        </w:r>
        <w:r>
          <w:instrText xml:space="preserve"> PAGEREF _Toc15919 \h </w:instrText>
        </w:r>
        <w:r>
          <w:fldChar w:fldCharType="separate"/>
        </w:r>
        <w:r>
          <w:t>24</w:t>
        </w:r>
        <w:r>
          <w:fldChar w:fldCharType="end"/>
        </w:r>
      </w:hyperlink>
    </w:p>
    <w:p>
      <w:pPr>
        <w:pStyle w:val="TOC2"/>
        <w:tabs>
          <w:tab w:val="right" w:leader="dot" w:pos="8306"/>
        </w:tabs>
      </w:pPr>
      <w:hyperlink w:anchor="_Toc9918" w:history="1">
        <w:r>
          <w:rPr>
            <w:rFonts w:ascii="仿宋" w:eastAsia="仿宋" w:hAnsi="仿宋" w:cs="仿宋" w:hint="eastAsia"/>
            <w:lang w:eastAsia="zh-CN"/>
          </w:rPr>
          <w:t>(一)、消防安全</w:t>
        </w:r>
        <w:r>
          <w:tab/>
        </w:r>
        <w:r>
          <w:fldChar w:fldCharType="begin"/>
        </w:r>
        <w:r>
          <w:instrText xml:space="preserve"> PAGEREF _Toc9918 \h </w:instrText>
        </w:r>
        <w:r>
          <w:fldChar w:fldCharType="separate"/>
        </w:r>
        <w:r>
          <w:t>24</w:t>
        </w:r>
        <w:r>
          <w:fldChar w:fldCharType="end"/>
        </w:r>
      </w:hyperlink>
    </w:p>
    <w:p>
      <w:pPr>
        <w:pStyle w:val="TOC2"/>
        <w:tabs>
          <w:tab w:val="right" w:leader="dot" w:pos="8306"/>
        </w:tabs>
      </w:pPr>
      <w:hyperlink w:anchor="_Toc20608" w:history="1">
        <w:r>
          <w:rPr>
            <w:rFonts w:ascii="仿宋" w:eastAsia="仿宋" w:hAnsi="仿宋" w:cs="仿宋" w:hint="eastAsia"/>
            <w:lang w:eastAsia="zh-CN"/>
          </w:rPr>
          <w:t>(二)、防火防爆总图布置措施</w:t>
        </w:r>
        <w:r>
          <w:tab/>
        </w:r>
        <w:r>
          <w:fldChar w:fldCharType="begin"/>
        </w:r>
        <w:r>
          <w:instrText xml:space="preserve"> PAGEREF _Toc20608 \h </w:instrText>
        </w:r>
        <w:r>
          <w:fldChar w:fldCharType="separate"/>
        </w:r>
        <w:r>
          <w:t>26</w:t>
        </w:r>
        <w:r>
          <w:fldChar w:fldCharType="end"/>
        </w:r>
      </w:hyperlink>
    </w:p>
    <w:p>
      <w:pPr>
        <w:pStyle w:val="TOC2"/>
        <w:tabs>
          <w:tab w:val="right" w:leader="dot" w:pos="8306"/>
        </w:tabs>
      </w:pPr>
      <w:hyperlink w:anchor="_Toc11480" w:history="1">
        <w:r>
          <w:rPr>
            <w:rFonts w:ascii="仿宋" w:eastAsia="仿宋" w:hAnsi="仿宋" w:cs="仿宋" w:hint="eastAsia"/>
            <w:lang w:eastAsia="zh-CN"/>
          </w:rPr>
          <w:t>(三)、自然灾害防范措施</w:t>
        </w:r>
        <w:r>
          <w:tab/>
        </w:r>
        <w:r>
          <w:fldChar w:fldCharType="begin"/>
        </w:r>
        <w:r>
          <w:instrText xml:space="preserve"> PAGEREF _Toc11480 \h </w:instrText>
        </w:r>
        <w:r>
          <w:fldChar w:fldCharType="separate"/>
        </w:r>
        <w:r>
          <w:t>26</w:t>
        </w:r>
        <w:r>
          <w:fldChar w:fldCharType="end"/>
        </w:r>
      </w:hyperlink>
    </w:p>
    <w:p>
      <w:pPr>
        <w:pStyle w:val="TOC2"/>
        <w:tabs>
          <w:tab w:val="right" w:leader="dot" w:pos="8306"/>
        </w:tabs>
      </w:pPr>
      <w:hyperlink w:anchor="_Toc16162" w:history="1">
        <w:r>
          <w:rPr>
            <w:rFonts w:ascii="仿宋" w:eastAsia="仿宋" w:hAnsi="仿宋" w:cs="仿宋" w:hint="eastAsia"/>
            <w:lang w:eastAsia="zh-CN"/>
          </w:rPr>
          <w:t>(四)、安全色及安全标志使用要求</w:t>
        </w:r>
        <w:r>
          <w:tab/>
        </w:r>
        <w:r>
          <w:fldChar w:fldCharType="begin"/>
        </w:r>
        <w:r>
          <w:instrText xml:space="preserve"> PAGEREF _Toc16162 \h </w:instrText>
        </w:r>
        <w:r>
          <w:fldChar w:fldCharType="separate"/>
        </w:r>
        <w:r>
          <w:t>27</w:t>
        </w:r>
        <w:r>
          <w:fldChar w:fldCharType="end"/>
        </w:r>
      </w:hyperlink>
    </w:p>
    <w:p>
      <w:pPr>
        <w:pStyle w:val="TOC2"/>
        <w:tabs>
          <w:tab w:val="right" w:leader="dot" w:pos="8306"/>
        </w:tabs>
      </w:pPr>
      <w:hyperlink w:anchor="_Toc13758" w:history="1">
        <w:r>
          <w:rPr>
            <w:rFonts w:ascii="仿宋" w:eastAsia="仿宋" w:hAnsi="仿宋" w:cs="仿宋" w:hint="eastAsia"/>
            <w:lang w:eastAsia="zh-CN"/>
          </w:rPr>
          <w:t>(五)、防尘防毒措施</w:t>
        </w:r>
        <w:r>
          <w:tab/>
        </w:r>
        <w:r>
          <w:fldChar w:fldCharType="begin"/>
        </w:r>
        <w:r>
          <w:instrText xml:space="preserve"> PAGEREF _Toc13758 \h </w:instrText>
        </w:r>
        <w:r>
          <w:fldChar w:fldCharType="separate"/>
        </w:r>
        <w:r>
          <w:t>28</w:t>
        </w:r>
        <w:r>
          <w:fldChar w:fldCharType="end"/>
        </w:r>
      </w:hyperlink>
    </w:p>
    <w:p>
      <w:pPr>
        <w:pStyle w:val="TOC2"/>
        <w:tabs>
          <w:tab w:val="right" w:leader="dot" w:pos="8306"/>
        </w:tabs>
      </w:pPr>
      <w:hyperlink w:anchor="_Toc7981" w:history="1">
        <w:r>
          <w:rPr>
            <w:rFonts w:ascii="仿宋" w:eastAsia="仿宋" w:hAnsi="仿宋" w:cs="仿宋" w:hint="eastAsia"/>
            <w:lang w:eastAsia="zh-CN"/>
          </w:rPr>
          <w:t>(六)、防静电、触电防护及防雷措施</w:t>
        </w:r>
        <w:r>
          <w:tab/>
        </w:r>
        <w:r>
          <w:fldChar w:fldCharType="begin"/>
        </w:r>
        <w:r>
          <w:instrText xml:space="preserve"> PAGEREF _Toc7981 \h </w:instrText>
        </w:r>
        <w:r>
          <w:fldChar w:fldCharType="separate"/>
        </w:r>
        <w:r>
          <w:t>29</w:t>
        </w:r>
        <w:r>
          <w:fldChar w:fldCharType="end"/>
        </w:r>
      </w:hyperlink>
    </w:p>
    <w:p>
      <w:pPr>
        <w:pStyle w:val="TOC2"/>
        <w:tabs>
          <w:tab w:val="right" w:leader="dot" w:pos="8306"/>
        </w:tabs>
      </w:pPr>
      <w:hyperlink w:anchor="_Toc14856" w:history="1">
        <w:r>
          <w:rPr>
            <w:rFonts w:ascii="仿宋" w:eastAsia="仿宋" w:hAnsi="仿宋" w:cs="仿宋" w:hint="eastAsia"/>
            <w:lang w:eastAsia="zh-CN"/>
          </w:rPr>
          <w:t>(七)、机械设备安全保障措施</w:t>
        </w:r>
        <w:r>
          <w:tab/>
        </w:r>
        <w:r>
          <w:fldChar w:fldCharType="begin"/>
        </w:r>
        <w:r>
          <w:instrText xml:space="preserve"> PAGEREF _Toc14856 \h </w:instrText>
        </w:r>
        <w:r>
          <w:fldChar w:fldCharType="separate"/>
        </w:r>
        <w:r>
          <w:t>31</w:t>
        </w:r>
        <w:r>
          <w:fldChar w:fldCharType="end"/>
        </w:r>
      </w:hyperlink>
    </w:p>
    <w:p>
      <w:pPr>
        <w:pStyle w:val="TOC1"/>
        <w:tabs>
          <w:tab w:val="right" w:leader="dot" w:pos="8306"/>
        </w:tabs>
      </w:pPr>
      <w:hyperlink w:anchor="_Toc26418" w:history="1">
        <w:r>
          <w:rPr>
            <w:rFonts w:ascii="仿宋" w:eastAsia="仿宋" w:hAnsi="仿宋" w:cs="仿宋" w:hint="eastAsia"/>
            <w:lang w:eastAsia="zh-CN"/>
          </w:rPr>
          <w:t>九、年市政工程项目人力资源培养与发展</w:t>
        </w:r>
        <w:r>
          <w:tab/>
        </w:r>
        <w:r>
          <w:fldChar w:fldCharType="begin"/>
        </w:r>
        <w:r>
          <w:instrText xml:space="preserve"> PAGEREF _Toc26418 \h </w:instrText>
        </w:r>
        <w:r>
          <w:fldChar w:fldCharType="separate"/>
        </w:r>
        <w:r>
          <w:t>32</w:t>
        </w:r>
        <w:r>
          <w:fldChar w:fldCharType="end"/>
        </w:r>
      </w:hyperlink>
    </w:p>
    <w:p>
      <w:pPr>
        <w:pStyle w:val="TOC2"/>
        <w:tabs>
          <w:tab w:val="right" w:leader="dot" w:pos="8306"/>
        </w:tabs>
      </w:pPr>
      <w:hyperlink w:anchor="_Toc7412" w:history="1">
        <w:r>
          <w:rPr>
            <w:rFonts w:ascii="仿宋" w:eastAsia="仿宋" w:hAnsi="仿宋" w:cs="仿宋" w:hint="eastAsia"/>
            <w:lang w:eastAsia="zh-CN"/>
          </w:rPr>
          <w:t>(一)、人才需求与规划</w:t>
        </w:r>
        <w:r>
          <w:tab/>
        </w:r>
        <w:r>
          <w:fldChar w:fldCharType="begin"/>
        </w:r>
        <w:r>
          <w:instrText xml:space="preserve"> PAGEREF _Toc7412 \h </w:instrText>
        </w:r>
        <w:r>
          <w:fldChar w:fldCharType="separate"/>
        </w:r>
        <w:r>
          <w:t>32</w:t>
        </w:r>
        <w:r>
          <w:fldChar w:fldCharType="end"/>
        </w:r>
      </w:hyperlink>
    </w:p>
    <w:p>
      <w:pPr>
        <w:pStyle w:val="TOC2"/>
        <w:tabs>
          <w:tab w:val="right" w:leader="dot" w:pos="8306"/>
        </w:tabs>
      </w:pPr>
      <w:hyperlink w:anchor="_Toc24734" w:history="1">
        <w:r>
          <w:rPr>
            <w:rFonts w:ascii="仿宋" w:eastAsia="仿宋" w:hAnsi="仿宋" w:cs="仿宋" w:hint="eastAsia"/>
            <w:lang w:eastAsia="zh-CN"/>
          </w:rPr>
          <w:t>(二)、培训与发展计划</w:t>
        </w:r>
        <w:r>
          <w:tab/>
        </w:r>
        <w:r>
          <w:fldChar w:fldCharType="begin"/>
        </w:r>
        <w:r>
          <w:instrText xml:space="preserve"> PAGEREF _Toc24734 \h </w:instrText>
        </w:r>
        <w:r>
          <w:fldChar w:fldCharType="separate"/>
        </w:r>
        <w:r>
          <w:t>32</w:t>
        </w:r>
        <w:r>
          <w:fldChar w:fldCharType="end"/>
        </w:r>
      </w:hyperlink>
    </w:p>
    <w:p>
      <w:pPr>
        <w:pStyle w:val="TOC1"/>
        <w:tabs>
          <w:tab w:val="right" w:leader="dot" w:pos="8306"/>
        </w:tabs>
      </w:pPr>
      <w:hyperlink w:anchor="_Toc20668" w:history="1">
        <w:r>
          <w:rPr>
            <w:rFonts w:ascii="仿宋" w:eastAsia="仿宋" w:hAnsi="仿宋" w:cs="仿宋" w:hint="eastAsia"/>
            <w:lang w:eastAsia="zh-CN"/>
          </w:rPr>
          <w:t>十、年市政工程项目人力资源管理</w:t>
        </w:r>
        <w:r>
          <w:tab/>
        </w:r>
        <w:r>
          <w:fldChar w:fldCharType="begin"/>
        </w:r>
        <w:r>
          <w:instrText xml:space="preserve"> PAGEREF _Toc20668 \h </w:instrText>
        </w:r>
        <w:r>
          <w:fldChar w:fldCharType="separate"/>
        </w:r>
        <w:r>
          <w:t>33</w:t>
        </w:r>
        <w:r>
          <w:fldChar w:fldCharType="end"/>
        </w:r>
      </w:hyperlink>
    </w:p>
    <w:p>
      <w:pPr>
        <w:pStyle w:val="TOC2"/>
        <w:tabs>
          <w:tab w:val="right" w:leader="dot" w:pos="8306"/>
        </w:tabs>
      </w:pPr>
      <w:hyperlink w:anchor="_Toc20801" w:history="1">
        <w:r>
          <w:rPr>
            <w:rFonts w:ascii="仿宋" w:eastAsia="仿宋" w:hAnsi="仿宋" w:cs="仿宋" w:hint="eastAsia"/>
            <w:lang w:eastAsia="zh-CN"/>
          </w:rPr>
          <w:t>(一)、建立健全的预算管理制度</w:t>
        </w:r>
        <w:r>
          <w:tab/>
        </w:r>
        <w:r>
          <w:fldChar w:fldCharType="begin"/>
        </w:r>
        <w:r>
          <w:instrText xml:space="preserve"> PAGEREF _Toc20801 \h </w:instrText>
        </w:r>
        <w:r>
          <w:fldChar w:fldCharType="separate"/>
        </w:r>
        <w:r>
          <w:t>33</w:t>
        </w:r>
        <w:r>
          <w:fldChar w:fldCharType="end"/>
        </w:r>
      </w:hyperlink>
    </w:p>
    <w:p>
      <w:pPr>
        <w:pStyle w:val="TOC2"/>
        <w:tabs>
          <w:tab w:val="right" w:leader="dot" w:pos="8306"/>
        </w:tabs>
      </w:pPr>
      <w:hyperlink w:anchor="_Toc5763" w:history="1">
        <w:r>
          <w:rPr>
            <w:rFonts w:ascii="仿宋" w:eastAsia="仿宋" w:hAnsi="仿宋" w:cs="仿宋" w:hint="eastAsia"/>
            <w:lang w:eastAsia="zh-CN"/>
          </w:rPr>
          <w:t>(二)、加强资金流动监控</w:t>
        </w:r>
        <w:r>
          <w:tab/>
        </w:r>
        <w:r>
          <w:fldChar w:fldCharType="begin"/>
        </w:r>
        <w:r>
          <w:instrText xml:space="preserve"> PAGEREF _Toc5763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 w:history="1">
        <w:r>
          <w:rPr>
            <w:rFonts w:ascii="仿宋" w:eastAsia="仿宋" w:hAnsi="仿宋" w:cs="仿宋" w:hint="eastAsia"/>
            <w:lang w:eastAsia="zh-CN"/>
          </w:rPr>
          <w:t>(三)、制定完善的风险控制机制</w:t>
        </w:r>
        <w:r>
          <w:tab/>
        </w:r>
        <w:r>
          <w:fldChar w:fldCharType="begin"/>
        </w:r>
        <w:r>
          <w:instrText xml:space="preserve"> PAGEREF _Toc1531 \h </w:instrText>
        </w:r>
        <w:r>
          <w:fldChar w:fldCharType="separate"/>
        </w:r>
        <w:r>
          <w:t>36</w:t>
        </w:r>
        <w:r>
          <w:fldChar w:fldCharType="end"/>
        </w:r>
      </w:hyperlink>
    </w:p>
    <w:p>
      <w:pPr>
        <w:pStyle w:val="TOC2"/>
        <w:tabs>
          <w:tab w:val="right" w:leader="dot" w:pos="8306"/>
        </w:tabs>
      </w:pPr>
      <w:hyperlink w:anchor="_Toc32460" w:history="1">
        <w:r>
          <w:rPr>
            <w:rFonts w:ascii="仿宋" w:eastAsia="仿宋" w:hAnsi="仿宋" w:cs="仿宋" w:hint="eastAsia"/>
            <w:lang w:eastAsia="zh-CN"/>
          </w:rPr>
          <w:t>(四)、优化成本管理</w:t>
        </w:r>
        <w:r>
          <w:tab/>
        </w:r>
        <w:r>
          <w:fldChar w:fldCharType="begin"/>
        </w:r>
        <w:r>
          <w:instrText xml:space="preserve"> PAGEREF _Toc32460 \h </w:instrText>
        </w:r>
        <w:r>
          <w:fldChar w:fldCharType="separate"/>
        </w:r>
        <w:r>
          <w:t>37</w:t>
        </w:r>
        <w:r>
          <w:fldChar w:fldCharType="end"/>
        </w:r>
      </w:hyperlink>
    </w:p>
    <w:p>
      <w:pPr>
        <w:pStyle w:val="TOC1"/>
        <w:tabs>
          <w:tab w:val="right" w:leader="dot" w:pos="8306"/>
        </w:tabs>
      </w:pPr>
      <w:hyperlink w:anchor="_Toc28634" w:history="1">
        <w:r>
          <w:rPr>
            <w:rFonts w:ascii="仿宋" w:eastAsia="仿宋" w:hAnsi="仿宋" w:cs="仿宋" w:hint="eastAsia"/>
            <w:lang w:eastAsia="zh-CN"/>
          </w:rPr>
          <w:t>十一、年市政工程项目风险管理</w:t>
        </w:r>
        <w:r>
          <w:tab/>
        </w:r>
        <w:r>
          <w:fldChar w:fldCharType="begin"/>
        </w:r>
        <w:r>
          <w:instrText xml:space="preserve"> PAGEREF _Toc28634 \h </w:instrText>
        </w:r>
        <w:r>
          <w:fldChar w:fldCharType="separate"/>
        </w:r>
        <w:r>
          <w:t>39</w:t>
        </w:r>
        <w:r>
          <w:fldChar w:fldCharType="end"/>
        </w:r>
      </w:hyperlink>
    </w:p>
    <w:p>
      <w:pPr>
        <w:pStyle w:val="TOC2"/>
        <w:tabs>
          <w:tab w:val="right" w:leader="dot" w:pos="8306"/>
        </w:tabs>
      </w:pPr>
      <w:hyperlink w:anchor="_Toc13983" w:history="1">
        <w:r>
          <w:rPr>
            <w:rFonts w:ascii="仿宋" w:eastAsia="仿宋" w:hAnsi="仿宋" w:cs="仿宋" w:hint="eastAsia"/>
            <w:lang w:eastAsia="zh-CN"/>
          </w:rPr>
          <w:t>(一)、风险识别与评估</w:t>
        </w:r>
        <w:r>
          <w:tab/>
        </w:r>
        <w:r>
          <w:fldChar w:fldCharType="begin"/>
        </w:r>
        <w:r>
          <w:instrText xml:space="preserve"> PAGEREF _Toc13983 \h </w:instrText>
        </w:r>
        <w:r>
          <w:fldChar w:fldCharType="separate"/>
        </w:r>
        <w:r>
          <w:t>39</w:t>
        </w:r>
        <w:r>
          <w:fldChar w:fldCharType="end"/>
        </w:r>
      </w:hyperlink>
    </w:p>
    <w:p>
      <w:pPr>
        <w:pStyle w:val="TOC2"/>
        <w:tabs>
          <w:tab w:val="right" w:leader="dot" w:pos="8306"/>
        </w:tabs>
      </w:pPr>
      <w:hyperlink w:anchor="_Toc20275" w:history="1">
        <w:r>
          <w:rPr>
            <w:rFonts w:ascii="仿宋" w:eastAsia="仿宋" w:hAnsi="仿宋" w:cs="仿宋" w:hint="eastAsia"/>
            <w:lang w:eastAsia="zh-CN"/>
          </w:rPr>
          <w:t>(二)、风险应对策略</w:t>
        </w:r>
        <w:r>
          <w:tab/>
        </w:r>
        <w:r>
          <w:fldChar w:fldCharType="begin"/>
        </w:r>
        <w:r>
          <w:instrText xml:space="preserve"> PAGEREF _Toc20275 \h </w:instrText>
        </w:r>
        <w:r>
          <w:fldChar w:fldCharType="separate"/>
        </w:r>
        <w:r>
          <w:t>40</w:t>
        </w:r>
        <w:r>
          <w:fldChar w:fldCharType="end"/>
        </w:r>
      </w:hyperlink>
    </w:p>
    <w:p>
      <w:pPr>
        <w:pStyle w:val="TOC2"/>
        <w:tabs>
          <w:tab w:val="right" w:leader="dot" w:pos="8306"/>
        </w:tabs>
      </w:pPr>
      <w:hyperlink w:anchor="_Toc20157" w:history="1">
        <w:r>
          <w:rPr>
            <w:rFonts w:ascii="仿宋" w:eastAsia="仿宋" w:hAnsi="仿宋" w:cs="仿宋" w:hint="eastAsia"/>
            <w:lang w:eastAsia="zh-CN"/>
          </w:rPr>
          <w:t>(三)、风险监控与控制</w:t>
        </w:r>
        <w:r>
          <w:tab/>
        </w:r>
        <w:r>
          <w:fldChar w:fldCharType="begin"/>
        </w:r>
        <w:r>
          <w:instrText xml:space="preserve"> PAGEREF _Toc20157 \h </w:instrText>
        </w:r>
        <w:r>
          <w:fldChar w:fldCharType="separate"/>
        </w:r>
        <w:r>
          <w:t>42</w:t>
        </w:r>
        <w:r>
          <w:fldChar w:fldCharType="end"/>
        </w:r>
      </w:hyperlink>
    </w:p>
    <w:p>
      <w:pPr>
        <w:pStyle w:val="TOC1"/>
        <w:tabs>
          <w:tab w:val="right" w:leader="dot" w:pos="8306"/>
        </w:tabs>
      </w:pPr>
      <w:hyperlink w:anchor="_Toc1149" w:history="1">
        <w:r>
          <w:rPr>
            <w:rFonts w:ascii="仿宋" w:eastAsia="仿宋" w:hAnsi="仿宋" w:cs="仿宋" w:hint="eastAsia"/>
            <w:lang w:eastAsia="zh-CN"/>
          </w:rPr>
          <w:t>十二、年市政工程项目创新与研发</w:t>
        </w:r>
        <w:r>
          <w:tab/>
        </w:r>
        <w:r>
          <w:fldChar w:fldCharType="begin"/>
        </w:r>
        <w:r>
          <w:instrText xml:space="preserve"> PAGEREF _Toc1149 \h </w:instrText>
        </w:r>
        <w:r>
          <w:fldChar w:fldCharType="separate"/>
        </w:r>
        <w:r>
          <w:t>43</w:t>
        </w:r>
        <w:r>
          <w:fldChar w:fldCharType="end"/>
        </w:r>
      </w:hyperlink>
    </w:p>
    <w:p>
      <w:pPr>
        <w:pStyle w:val="TOC2"/>
        <w:tabs>
          <w:tab w:val="right" w:leader="dot" w:pos="8306"/>
        </w:tabs>
      </w:pPr>
      <w:hyperlink w:anchor="_Toc21911" w:history="1">
        <w:r>
          <w:rPr>
            <w:rFonts w:ascii="仿宋" w:eastAsia="仿宋" w:hAnsi="仿宋" w:cs="仿宋" w:hint="eastAsia"/>
            <w:lang w:eastAsia="zh-CN"/>
          </w:rPr>
          <w:t>(一)、创新策略与方向</w:t>
        </w:r>
        <w:r>
          <w:tab/>
        </w:r>
        <w:r>
          <w:fldChar w:fldCharType="begin"/>
        </w:r>
        <w:r>
          <w:instrText xml:space="preserve"> PAGEREF _Toc21911 \h </w:instrText>
        </w:r>
        <w:r>
          <w:fldChar w:fldCharType="separate"/>
        </w:r>
        <w:r>
          <w:t>43</w:t>
        </w:r>
        <w:r>
          <w:fldChar w:fldCharType="end"/>
        </w:r>
      </w:hyperlink>
    </w:p>
    <w:p>
      <w:pPr>
        <w:pStyle w:val="TOC2"/>
        <w:tabs>
          <w:tab w:val="right" w:leader="dot" w:pos="8306"/>
        </w:tabs>
      </w:pPr>
      <w:hyperlink w:anchor="_Toc7406" w:history="1">
        <w:r>
          <w:rPr>
            <w:rFonts w:ascii="仿宋" w:eastAsia="仿宋" w:hAnsi="仿宋" w:cs="仿宋" w:hint="eastAsia"/>
            <w:lang w:eastAsia="zh-CN"/>
          </w:rPr>
          <w:t>(二)、研发规划与投入</w:t>
        </w:r>
        <w:r>
          <w:tab/>
        </w:r>
        <w:r>
          <w:fldChar w:fldCharType="begin"/>
        </w:r>
        <w:r>
          <w:instrText xml:space="preserve"> PAGEREF _Toc7406 \h </w:instrText>
        </w:r>
        <w:r>
          <w:fldChar w:fldCharType="separate"/>
        </w:r>
        <w:r>
          <w:t>44</w:t>
        </w:r>
        <w:r>
          <w:fldChar w:fldCharType="end"/>
        </w:r>
      </w:hyperlink>
    </w:p>
    <w:p>
      <w:pPr>
        <w:pStyle w:val="TOC1"/>
        <w:tabs>
          <w:tab w:val="right" w:leader="dot" w:pos="8306"/>
        </w:tabs>
      </w:pPr>
      <w:hyperlink w:anchor="_Toc8677" w:history="1">
        <w:r>
          <w:rPr>
            <w:rFonts w:ascii="仿宋" w:eastAsia="仿宋" w:hAnsi="仿宋" w:cs="仿宋" w:hint="eastAsia"/>
            <w:lang w:eastAsia="zh-CN"/>
          </w:rPr>
          <w:t>十三、年市政工程项目治理与监督</w:t>
        </w:r>
        <w:r>
          <w:tab/>
        </w:r>
        <w:r>
          <w:fldChar w:fldCharType="begin"/>
        </w:r>
        <w:r>
          <w:instrText xml:space="preserve"> PAGEREF _Toc8677 \h </w:instrText>
        </w:r>
        <w:r>
          <w:fldChar w:fldCharType="separate"/>
        </w:r>
        <w:r>
          <w:t>46</w:t>
        </w:r>
        <w:r>
          <w:fldChar w:fldCharType="end"/>
        </w:r>
      </w:hyperlink>
    </w:p>
    <w:p>
      <w:pPr>
        <w:pStyle w:val="TOC2"/>
        <w:tabs>
          <w:tab w:val="right" w:leader="dot" w:pos="8306"/>
        </w:tabs>
      </w:pPr>
      <w:hyperlink w:anchor="_Toc8502" w:history="1">
        <w:r>
          <w:rPr>
            <w:rFonts w:ascii="仿宋" w:eastAsia="仿宋" w:hAnsi="仿宋" w:cs="仿宋" w:hint="eastAsia"/>
            <w:lang w:eastAsia="zh-CN"/>
          </w:rPr>
          <w:t>(一)、年市政工程项目治理结构</w:t>
        </w:r>
        <w:r>
          <w:tab/>
        </w:r>
        <w:r>
          <w:fldChar w:fldCharType="begin"/>
        </w:r>
        <w:r>
          <w:instrText xml:space="preserve"> PAGEREF _Toc8502 \h </w:instrText>
        </w:r>
        <w:r>
          <w:fldChar w:fldCharType="separate"/>
        </w:r>
        <w:r>
          <w:t>46</w:t>
        </w:r>
        <w:r>
          <w:fldChar w:fldCharType="end"/>
        </w:r>
      </w:hyperlink>
    </w:p>
    <w:p>
      <w:pPr>
        <w:pStyle w:val="TOC2"/>
        <w:tabs>
          <w:tab w:val="right" w:leader="dot" w:pos="8306"/>
        </w:tabs>
      </w:pPr>
      <w:hyperlink w:anchor="_Toc23314" w:history="1">
        <w:r>
          <w:rPr>
            <w:rFonts w:ascii="仿宋" w:eastAsia="仿宋" w:hAnsi="仿宋" w:cs="仿宋" w:hint="eastAsia"/>
            <w:lang w:eastAsia="zh-CN"/>
          </w:rPr>
          <w:t>(二)、监督与审计</w:t>
        </w:r>
        <w:r>
          <w:tab/>
        </w:r>
        <w:r>
          <w:fldChar w:fldCharType="begin"/>
        </w:r>
        <w:r>
          <w:instrText xml:space="preserve"> PAGEREF _Toc23314 \h </w:instrText>
        </w:r>
        <w:r>
          <w:fldChar w:fldCharType="separate"/>
        </w:r>
        <w:r>
          <w:t>47</w:t>
        </w:r>
        <w:r>
          <w:fldChar w:fldCharType="end"/>
        </w:r>
      </w:hyperlink>
    </w:p>
    <w:p>
      <w:pPr>
        <w:pStyle w:val="TOC1"/>
        <w:tabs>
          <w:tab w:val="right" w:leader="dot" w:pos="8306"/>
        </w:tabs>
      </w:pPr>
      <w:hyperlink w:anchor="_Toc7876" w:history="1">
        <w:r>
          <w:rPr>
            <w:rFonts w:ascii="仿宋" w:eastAsia="仿宋" w:hAnsi="仿宋" w:cs="仿宋" w:hint="eastAsia"/>
            <w:lang w:eastAsia="zh-CN"/>
          </w:rPr>
          <w:t>十四、年市政工程项目工程方案分析</w:t>
        </w:r>
        <w:r>
          <w:tab/>
        </w:r>
        <w:r>
          <w:fldChar w:fldCharType="begin"/>
        </w:r>
        <w:r>
          <w:instrText xml:space="preserve"> PAGEREF _Toc7876 \h </w:instrText>
        </w:r>
        <w:r>
          <w:fldChar w:fldCharType="separate"/>
        </w:r>
        <w:r>
          <w:t>49</w:t>
        </w:r>
        <w:r>
          <w:fldChar w:fldCharType="end"/>
        </w:r>
      </w:hyperlink>
    </w:p>
    <w:p>
      <w:pPr>
        <w:pStyle w:val="TOC2"/>
        <w:tabs>
          <w:tab w:val="right" w:leader="dot" w:pos="8306"/>
        </w:tabs>
      </w:pPr>
      <w:hyperlink w:anchor="_Toc30160" w:history="1">
        <w:r>
          <w:rPr>
            <w:rFonts w:ascii="仿宋" w:eastAsia="仿宋" w:hAnsi="仿宋" w:cs="仿宋" w:hint="eastAsia"/>
            <w:lang w:eastAsia="zh-CN"/>
          </w:rPr>
          <w:t>(一)、建筑工程设计原则</w:t>
        </w:r>
        <w:r>
          <w:tab/>
        </w:r>
        <w:r>
          <w:fldChar w:fldCharType="begin"/>
        </w:r>
        <w:r>
          <w:instrText xml:space="preserve"> PAGEREF _Toc30160 \h </w:instrText>
        </w:r>
        <w:r>
          <w:fldChar w:fldCharType="separate"/>
        </w:r>
        <w:r>
          <w:t>49</w:t>
        </w:r>
        <w:r>
          <w:fldChar w:fldCharType="end"/>
        </w:r>
      </w:hyperlink>
    </w:p>
    <w:p>
      <w:pPr>
        <w:pStyle w:val="TOC2"/>
        <w:tabs>
          <w:tab w:val="right" w:leader="dot" w:pos="8306"/>
        </w:tabs>
      </w:pPr>
      <w:hyperlink w:anchor="_Toc26740" w:history="1">
        <w:r>
          <w:rPr>
            <w:rFonts w:ascii="仿宋" w:eastAsia="仿宋" w:hAnsi="仿宋" w:cs="仿宋" w:hint="eastAsia"/>
            <w:lang w:eastAsia="zh-CN"/>
          </w:rPr>
          <w:t>(二)、土建工程建设指标</w:t>
        </w:r>
        <w:r>
          <w:tab/>
        </w:r>
        <w:r>
          <w:fldChar w:fldCharType="begin"/>
        </w:r>
        <w:r>
          <w:instrText xml:space="preserve"> PAGEREF _Toc26740 \h </w:instrText>
        </w:r>
        <w:r>
          <w:fldChar w:fldCharType="separate"/>
        </w:r>
        <w:r>
          <w:t>52</w:t>
        </w:r>
        <w:r>
          <w:fldChar w:fldCharType="end"/>
        </w:r>
      </w:hyperlink>
    </w:p>
    <w:p>
      <w:pPr>
        <w:pStyle w:val="TOC1"/>
        <w:tabs>
          <w:tab w:val="right" w:leader="dot" w:pos="8306"/>
        </w:tabs>
      </w:pPr>
      <w:hyperlink w:anchor="_Toc20120" w:history="1">
        <w:r>
          <w:rPr>
            <w:rFonts w:ascii="仿宋" w:eastAsia="仿宋" w:hAnsi="仿宋" w:cs="仿宋" w:hint="eastAsia"/>
            <w:lang w:eastAsia="zh-CN"/>
          </w:rPr>
          <w:t>十五、供应链管理</w:t>
        </w:r>
        <w:r>
          <w:tab/>
        </w:r>
        <w:r>
          <w:fldChar w:fldCharType="begin"/>
        </w:r>
        <w:r>
          <w:instrText xml:space="preserve"> PAGEREF _Toc20120 \h </w:instrText>
        </w:r>
        <w:r>
          <w:fldChar w:fldCharType="separate"/>
        </w:r>
        <w:r>
          <w:t>54</w:t>
        </w:r>
        <w:r>
          <w:fldChar w:fldCharType="end"/>
        </w:r>
      </w:hyperlink>
    </w:p>
    <w:p>
      <w:pPr>
        <w:pStyle w:val="TOC2"/>
        <w:tabs>
          <w:tab w:val="right" w:leader="dot" w:pos="8306"/>
        </w:tabs>
      </w:pPr>
      <w:hyperlink w:anchor="_Toc12716" w:history="1">
        <w:r>
          <w:rPr>
            <w:rFonts w:ascii="仿宋" w:eastAsia="仿宋" w:hAnsi="仿宋" w:cs="仿宋" w:hint="eastAsia"/>
            <w:lang w:eastAsia="zh-CN"/>
          </w:rPr>
          <w:t>(一)、供应链战略规划</w:t>
        </w:r>
        <w:r>
          <w:tab/>
        </w:r>
        <w:r>
          <w:fldChar w:fldCharType="begin"/>
        </w:r>
        <w:r>
          <w:instrText xml:space="preserve"> PAGEREF _Toc12716 \h </w:instrText>
        </w:r>
        <w:r>
          <w:fldChar w:fldCharType="separate"/>
        </w:r>
        <w:r>
          <w:t>54</w:t>
        </w:r>
        <w:r>
          <w:fldChar w:fldCharType="end"/>
        </w:r>
      </w:hyperlink>
    </w:p>
    <w:p>
      <w:pPr>
        <w:pStyle w:val="TOC2"/>
        <w:tabs>
          <w:tab w:val="right" w:leader="dot" w:pos="8306"/>
        </w:tabs>
      </w:pPr>
      <w:hyperlink w:anchor="_Toc6371" w:history="1">
        <w:r>
          <w:rPr>
            <w:rFonts w:ascii="仿宋" w:eastAsia="仿宋" w:hAnsi="仿宋" w:cs="仿宋" w:hint="eastAsia"/>
            <w:lang w:eastAsia="zh-CN"/>
          </w:rPr>
          <w:t>(二)、供应商选择与合作</w:t>
        </w:r>
        <w:r>
          <w:tab/>
        </w:r>
        <w:r>
          <w:fldChar w:fldCharType="begin"/>
        </w:r>
        <w:r>
          <w:instrText xml:space="preserve"> PAGEREF _Toc6371 \h </w:instrText>
        </w:r>
        <w:r>
          <w:fldChar w:fldCharType="separate"/>
        </w:r>
        <w:r>
          <w:t>55</w:t>
        </w:r>
        <w:r>
          <w:fldChar w:fldCharType="end"/>
        </w:r>
      </w:hyperlink>
    </w:p>
    <w:p>
      <w:pPr>
        <w:pStyle w:val="TOC2"/>
        <w:tabs>
          <w:tab w:val="right" w:leader="dot" w:pos="8306"/>
        </w:tabs>
      </w:pPr>
      <w:hyperlink w:anchor="_Toc32537" w:history="1">
        <w:r>
          <w:rPr>
            <w:rFonts w:ascii="仿宋" w:eastAsia="仿宋" w:hAnsi="仿宋" w:cs="仿宋" w:hint="eastAsia"/>
            <w:lang w:eastAsia="zh-CN"/>
          </w:rPr>
          <w:t>(三)、物流与库存管理</w:t>
        </w:r>
        <w:r>
          <w:tab/>
        </w:r>
        <w:r>
          <w:fldChar w:fldCharType="begin"/>
        </w:r>
        <w:r>
          <w:instrText xml:space="preserve"> PAGEREF _Toc32537 \h </w:instrText>
        </w:r>
        <w:r>
          <w:fldChar w:fldCharType="separate"/>
        </w:r>
        <w:r>
          <w:t>56</w:t>
        </w:r>
        <w:r>
          <w:fldChar w:fldCharType="end"/>
        </w:r>
      </w:hyperlink>
    </w:p>
    <w:p>
      <w:pPr>
        <w:pStyle w:val="TOC1"/>
        <w:tabs>
          <w:tab w:val="right" w:leader="dot" w:pos="8306"/>
        </w:tabs>
      </w:pPr>
      <w:hyperlink w:anchor="_Toc20821" w:history="1">
        <w:r>
          <w:rPr>
            <w:rFonts w:ascii="仿宋" w:eastAsia="仿宋" w:hAnsi="仿宋" w:cs="仿宋" w:hint="eastAsia"/>
            <w:lang w:eastAsia="zh-CN"/>
          </w:rPr>
          <w:t>十六、年市政工程项目变更管理</w:t>
        </w:r>
        <w:r>
          <w:tab/>
        </w:r>
        <w:r>
          <w:fldChar w:fldCharType="begin"/>
        </w:r>
        <w:r>
          <w:instrText xml:space="preserve"> PAGEREF _Toc20821 \h </w:instrText>
        </w:r>
        <w:r>
          <w:fldChar w:fldCharType="separate"/>
        </w:r>
        <w:r>
          <w:t>58</w:t>
        </w:r>
        <w:r>
          <w:fldChar w:fldCharType="end"/>
        </w:r>
      </w:hyperlink>
    </w:p>
    <w:p>
      <w:pPr>
        <w:pStyle w:val="TOC2"/>
        <w:tabs>
          <w:tab w:val="right" w:leader="dot" w:pos="8306"/>
        </w:tabs>
      </w:pPr>
      <w:hyperlink w:anchor="_Toc695" w:history="1">
        <w:r>
          <w:rPr>
            <w:rFonts w:ascii="仿宋" w:eastAsia="仿宋" w:hAnsi="仿宋" w:cs="仿宋" w:hint="eastAsia"/>
            <w:lang w:eastAsia="zh-CN"/>
          </w:rPr>
          <w:t>(一)、变更申请与评估</w:t>
        </w:r>
        <w:r>
          <w:tab/>
        </w:r>
        <w:r>
          <w:fldChar w:fldCharType="begin"/>
        </w:r>
        <w:r>
          <w:instrText xml:space="preserve"> PAGEREF _Toc695 \h </w:instrText>
        </w:r>
        <w:r>
          <w:fldChar w:fldCharType="separate"/>
        </w:r>
        <w:r>
          <w:t>58</w:t>
        </w:r>
        <w:r>
          <w:fldChar w:fldCharType="end"/>
        </w:r>
      </w:hyperlink>
    </w:p>
    <w:p>
      <w:pPr>
        <w:pStyle w:val="TOC2"/>
        <w:tabs>
          <w:tab w:val="right" w:leader="dot" w:pos="8306"/>
        </w:tabs>
      </w:pPr>
      <w:hyperlink w:anchor="_Toc4671" w:history="1">
        <w:r>
          <w:rPr>
            <w:rFonts w:ascii="仿宋" w:eastAsia="仿宋" w:hAnsi="仿宋" w:cs="仿宋" w:hint="eastAsia"/>
            <w:lang w:eastAsia="zh-CN"/>
          </w:rPr>
          <w:t>(二)、变更实施与控制</w:t>
        </w:r>
        <w:r>
          <w:tab/>
        </w:r>
        <w:r>
          <w:fldChar w:fldCharType="begin"/>
        </w:r>
        <w:r>
          <w:instrText xml:space="preserve"> PAGEREF _Toc4671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88"/>
      <w:r>
        <w:rPr>
          <w:rFonts w:ascii="仿宋" w:eastAsia="仿宋" w:hAnsi="仿宋" w:cs="仿宋" w:hint="eastAsia"/>
          <w:lang w:eastAsia="zh-CN"/>
        </w:rPr>
        <w:t>(一)、年市政工程行业分析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行业一直以来都是市场的关注焦点。行业内的发展趋势、竞争态势以及潜在机会都对年市政工程项目的推进产生深远的影响。通过深入研究行业的整体概貌，我们将更好地理解行业的核心特征，为年市政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市政工程行业，技术一直是推动创新和发展的关键因素。我们将对当前技术趋势进行详尽分析，包括但不限于人工智能、大数据应用、先进制造技术等。这有助于年市政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市政工程项目成功的基础。我们将对主要竞争对手进行深入研究，包括其市场份额、产品特点、市场定位等。通过全面了解竞争对手的优势和劣势，年市政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99"/>
      <w:r>
        <w:rPr>
          <w:rFonts w:ascii="仿宋" w:eastAsia="仿宋" w:hAnsi="仿宋" w:cs="仿宋" w:hint="eastAsia"/>
          <w:sz w:val="28"/>
          <w:lang w:eastAsia="zh-CN"/>
        </w:rPr>
        <w:t>(二)、年市政工程市场分析预测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市政工程市场未来的增长趋势。这包括市场的整体规模、各细分领域的发展趋势等。年市政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市政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市政工程项目实施过程中需要充分考虑的因素。我们将对市场风险进行全面评估，包括但不限于政策法规风险、市场竞争风险、技术变革风险等。通过对潜在风险的深入分析，年市政工程项目可以制定相应的风险缓解策略，降低不确定性对年市政工程项目的影响。</w:t>
      </w:r>
    </w:p>
    <w:p>
      <w:pPr>
        <w:pStyle w:val="Heading1"/>
        <w:ind w:firstLine="560" w:firstLineChars="200"/>
        <w:rPr>
          <w:rFonts w:ascii="仿宋" w:eastAsia="仿宋" w:hAnsi="仿宋" w:cs="仿宋" w:hint="eastAsia"/>
          <w:sz w:val="28"/>
          <w:lang w:eastAsia="zh-CN"/>
        </w:rPr>
      </w:pPr>
      <w:bookmarkStart w:id="5" w:name="_Toc11414"/>
      <w:r>
        <w:rPr>
          <w:rFonts w:ascii="仿宋" w:eastAsia="仿宋" w:hAnsi="仿宋" w:cs="仿宋" w:hint="eastAsia"/>
          <w:sz w:val="28"/>
          <w:lang w:eastAsia="zh-CN"/>
        </w:rPr>
        <w:t>二、年市政工程项目概论</w:t>
      </w:r>
      <w:bookmarkEnd w:id="5"/>
    </w:p>
    <w:p>
      <w:pPr>
        <w:pStyle w:val="Heading2"/>
        <w:rPr>
          <w:rFonts w:ascii="仿宋" w:eastAsia="仿宋" w:hAnsi="仿宋" w:cs="仿宋" w:hint="eastAsia"/>
          <w:lang w:eastAsia="zh-CN"/>
        </w:rPr>
      </w:pPr>
      <w:bookmarkStart w:id="6" w:name="_Toc5804"/>
      <w:r>
        <w:rPr>
          <w:rFonts w:ascii="仿宋" w:eastAsia="仿宋" w:hAnsi="仿宋" w:cs="仿宋" w:hint="eastAsia"/>
          <w:lang w:eastAsia="zh-CN"/>
        </w:rPr>
        <w:t>(一)、年市政工程项目概况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起源追溯至对市场的深入洞察。市场的不断演变与变革为年市政工程项目提供了难得的机遇。当前市场存在的需求缺口和变革的大环境共同构成了年市政工程项目的背景。这个年市政工程项目旨在充分利用市场机遇，填补行业中尚未满足的需求，为客户提供全新的解决方案。市场的变革和需求的增长使得这个年市政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年市政工程项目名称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正式命名为年市政工程。这个名称不仅仅是一个标识，更代表了年市政工程项目的核心理念和愿景。它蕴含着年市政工程项目所要解决问题的关键字，具有强烈的表达和辨识度，为年市政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年市政工程项目目标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核心目标是提供一种全新、高效的解决方案，满足客户日益增长的需求。年市政工程项目追求的不仅仅是满足市场需求，更是在市场中获得卓越的竞争优势。通过不断提升产品或服务的质量和创新水平，年市政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年市政工程项目范围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全面涵盖了产品研发、制造、市场推广和售后服务，确保从产品设计到最终用户体验的全方位关注。这一全面的年市政工程项目范围是为了确保年市政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年市政工程项目时间表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年市政工程项目计划在未来18个月内完成，包括研发、测试、市场试点和正式推出等不同阶段。这个时间表的合理设计是为了确保年市政工程项目各个阶段的顺利推进，以便按时交付高质量的成果。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年市政工程项目预算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年市政工程项目总预算估算为XX百万美元，主要分配在研发、市场推广、人员培训和运营等方面。这一充足的预算为年市政工程项目提供了充足的资源，确保年市政工程项目在各个方面都能取得优异的表现。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年市政工程项目风险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可能面临的风险包括市场接受度低、技术难题、竞争激烈等。年市政工程项目团队已经制定了相应的风险应对计划，通过前瞻性的风险管理，确保年市政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年市政工程项目团队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年市政工程项目汇聚了一支经验丰富、多领域专业素养的核心团队，确保年市政工程项目在各个方面都能拥有高水平的执行力。团队的协同作战是年市政工程项目成功的关键因素之一。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年市政工程项目背景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年市政工程项目的背景根植于市场对更高效、创新产品的渴望，同时也受到科技发展对行业格局的深刻改变的影响。这为年市政工程项目提供了广阔的发展空间和市场需求。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年市政工程项目现状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截至目前，年市政工程项目已完成市场调研和技术验证，取得了初步的成功。这为年市政工程项目在未来的发展奠定了坚实的基础，为更远大的目标打下了坚实的基石。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02"/>
      <w:r>
        <w:rPr>
          <w:rFonts w:ascii="仿宋" w:eastAsia="仿宋" w:hAnsi="仿宋" w:cs="仿宋" w:hint="eastAsia"/>
          <w:sz w:val="28"/>
          <w:lang w:eastAsia="zh-CN"/>
        </w:rPr>
        <w:t>(二)、年市政工程项目目标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keyword》年市政工程项目首要业务目标是在市场中占据有利地位，实现产品/服务的成功推广和销售。通过不断提升产品质量、创新性，年市政工程项目追求成为行业中的领导者，赢得更多客户的青睐。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在科技迅速发展的时代，年市政工程项目着眼于技术创新。通过持续的研发和技术升级，年市政工程项目旨在推出更具创新性的产品或服务，以满足市场对新鲜、先进解决方案的需求。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为了建立可持续的客户关系，年市政工程项目设定了客户满意度目标。通过提供卓越的产品质量和优质的客户服务，年市政工程项目追求赢得客户的信任和忠诚度，确保他们的满意度达到行业领先水平。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年市政工程项目注重社会责任和可持续发展。通过实施环保、社会责任年市政工程项目，年市政工程项目致力于在经济发展的同时保护环境，促进社会公平，实现可持续经营。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年市政工程项目的团队是实现目标的核心驱动力。因此，年市政工程项目设定了团队发展目标，包括提升团队成员的专业技能、培养领导力，以及搭建协同高效的团队工作氛围。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027"/>
      <w:r>
        <w:rPr>
          <w:rFonts w:ascii="仿宋" w:eastAsia="仿宋" w:hAnsi="仿宋" w:cs="仿宋" w:hint="eastAsia"/>
          <w:sz w:val="28"/>
          <w:lang w:eastAsia="zh-CN"/>
        </w:rPr>
        <w:t>(三)、年市政工程项目提出的理由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年市政工程项目提出的理由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源于对市场机遇的深刻洞察。当前市场中存在的需求缺口和行业发展趋势表明，有巨大的商业机会等待被开发。通过准确捕捉市场机遇，年市政工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理念基于对技术创新的信仰。通过持续的研发和技术投入，年市政工程项目有望推出更具创新性的产品或服务。在科技飞速发展的当下，年市政工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是为了增强企业的行业竞争力。通过提升产品或服务的质量和独特性，年市政工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响应了消费者需求的变化。随着社会和科技的不断发展，消费者对产品和服务的需求也在发生变化。通过深入了解并及时回应消费者的新需求，年市政工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年市政工程项目的提出是企业战略发展规划的一部分。在面对日益激烈的市场竞争和不断变化的商业环境中，年市政工程项目作为企业战略的一环，旨在为企业开辟新的增长领域，巩固企业在行业中的地位。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不仅仅是基于商业考量，还注重社会责任。通过推出环保、社会责任等方面的年市政工程项目，年市政工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年市政工程项目的提出反映了对利益相关者期望的关注。包括客户、员工、投资者等利益相关者在企业发展中都有着各自的期望，年市政工程项目力求在满足这些期望的同时，取得更大的共赢。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710"/>
      <w:r>
        <w:rPr>
          <w:rFonts w:ascii="仿宋" w:eastAsia="仿宋" w:hAnsi="仿宋" w:cs="仿宋" w:hint="eastAsia"/>
          <w:sz w:val="28"/>
          <w:lang w:eastAsia="zh-CN"/>
        </w:rPr>
        <w:t>(四)、年市政工程项目意义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在实施年市政工程项目的过程中，我们不仅仅是在追逐商业成功，更是为企业和社会的多个层面创造了深远的意义。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首要意义在于提升企业的市场竞争力。通过持续的创新和对产品质量的高标准要求，年市政工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市政工程项目的推进将促使行业技术水平的提升。通过引入先进技术和创新性解决方案，年市政工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市政工程项目不仅创造了大量就业机会，提高了就业水平，还注重社会责任和环保。通过参与社会公益事业和推动环保年市政工程项目，年市政工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综合而言，年市政工程项目意义重大，不仅推动了企业的发展，也为行业和社会的进步贡献了积极力量。这是一个全面而深刻的影响，将在未来产生可持续的正面效应。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771"/>
      <w:r>
        <w:rPr>
          <w:rFonts w:ascii="仿宋" w:eastAsia="仿宋" w:hAnsi="仿宋" w:cs="仿宋" w:hint="eastAsia"/>
          <w:sz w:val="28"/>
          <w:lang w:eastAsia="zh-CN"/>
        </w:rPr>
        <w:t>(五)、年市政工程项目背景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在当今迅猛发展的商业环境中，年市政工程项目的动因根植于对多方面因素的审慎考量。这个年市政工程项目的提出并非孤立的决策，而是对企业所处背景深入思考的产物。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市政工程项目背后的首要原因。科技的迅速发展和全球市场的快速变化使得企业必须灵活应对。年市政工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竞争的激烈程度也是年市政工程项目背景中不可忽视的一环。企业需要在激烈竞争中脱颖而出，为此，年市政工程项目致力于打破常规，提供独特的价值主张，以吸引客户并确保市场份额的增长。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技术的迅速发展为企业带来了机遇与挑战。作为年市政工程项目启动的背景之一，对新兴技术的应用将有助于提升企业的技术水平，使其在不断演进的商业环境中保持竞争优势。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此外，社会对企业责任的期望也在逐渐升高。年市政工程项目充分融入了社会责任的理念，通过可持续经营和社会公益年市政工程项目，企图为社会贡献一份力量，在商业成功的同时关注社会价值。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913"/>
      <w:r>
        <w:rPr>
          <w:rFonts w:ascii="仿宋" w:eastAsia="仿宋" w:hAnsi="仿宋" w:cs="仿宋" w:hint="eastAsia"/>
          <w:sz w:val="28"/>
          <w:lang w:eastAsia="zh-CN"/>
        </w:rPr>
        <w:t>三、年市政工程项目危机管理</w:t>
      </w:r>
      <w:bookmarkEnd w:id="11"/>
    </w:p>
    <w:p>
      <w:pPr>
        <w:pStyle w:val="Heading2"/>
        <w:rPr>
          <w:rFonts w:ascii="仿宋" w:eastAsia="仿宋" w:hAnsi="仿宋" w:cs="仿宋" w:hint="eastAsia"/>
          <w:lang w:eastAsia="zh-CN"/>
        </w:rPr>
      </w:pPr>
      <w:bookmarkStart w:id="12" w:name="_Toc1784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市政工程项目危机管理中，危机预警与识别是确保年市政工程项目稳健运行的核心步骤。通过建立全面的监测机制，年市政工程项目团队旨在及时发现和理解潜在的风险和危机因素，以便采取及时的预防和应对措施，确保年市政工程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首先，通过深入的风险评估，年市政工程项目团队全面分析了整个年市政工程项目和各个阶段可能存在的威胁。这包括准确评估每个潜在风险的发生概率和可能影响的程度，为后续危机预警提供了有力支持。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市政工程项目团队着重于明确定义年市政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市政工程项目进展的持续监控，团队能够及时发现潜在问题并作出迅速反应。年市政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在这一阶段，团队的专业素养和反应速度将发挥至关重要的作用，以确保潜在危机能够在初期得到有效的处理，最大程度地减轻负面影响。通过危机预警与识别，年市政工程项目得以更有序、可控地推进。</w:t>
      </w:r>
    </w:p>
    <w:p>
      <w:pPr>
        <w:pStyle w:val="Heading2"/>
        <w:ind w:firstLine="560" w:firstLineChars="200"/>
        <w:rPr>
          <w:rFonts w:ascii="仿宋" w:eastAsia="仿宋" w:hAnsi="仿宋" w:cs="仿宋" w:hint="eastAsia"/>
          <w:sz w:val="28"/>
          <w:lang w:eastAsia="zh-CN"/>
        </w:rPr>
      </w:pPr>
      <w:bookmarkStart w:id="13" w:name="_Toc150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在危机发生时，年市政工程项目团队立即行动，成立了应急小组。该小组的任务是迅速制定并实施紧急应对措施，以最小化潜在损失。以下是采取的主要措施：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暂停年市政工程项目进度：为遏制危机蔓延，年市政工程项目暂时停止进行，以便全面评估当前状况。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资源重新分配：重新评估年市政工程项目资源的分配，确保最大限度地减小损失。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实时沟通：与关键利益相关者建立实时沟通机制，向他们传递年市政工程项目危机的实际状况，保障年市政工程项目核心利益。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在紧急应对的同时，年市政工程项目团队强调了团队协作和有效沟通的重要性。以下是团队协作的关键举措：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信息共享机制：建立了信息共享平台，确保团队成员能够及时获取年市政工程项目危机的实时信息。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领导者沟通：年市政工程项目领导者通过定期会议和即时沟通工具，指导团队应对危机，保持团队稳定运行。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随着危机得到初步控制，年市政工程项目团队转向制定恢复计划，以确保年市政工程项目能够从中迅速恢复。主要恢复计划包括：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修复受损的进度计划：重新评估年市政工程项目进度，制定修复计划，确保年市政工程项目尽快回归正常进程。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重新调整资源分配：优化资源分配，确保年市政工程项目在有限资源下高效运转。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风险管理机制加强：对年市政工程项目风险进行全面评估，制定更强化的风险管理策略，以预防未来可能的危机。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09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0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技术管理特点体现在其创新导向。通过引入最先进的技术趋势和解决方案，年市政工程项目致力于提升科技含量、提高质量和效率水平。这意味着我们将采用最新的工具和方法，确保年市政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市政工程项目技术管理的显著特征。通过整合不同领域的技术资源，我们实现了跨学科的协同工作。这有助于优化技术架构，提高整体效能。此外，整合性策略还促进了不同技术团队之间的紧密沟通和高效合作，确保年市政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市政工程项目所采用的技术。通过不断优化技术方案，年市政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年市政工程项目团队将在年市政工程项目初期识别可能的技术风险，并采取相应的预防和应对措施。通过建立健全的风险评估机制，年市政工程项目能够在实施过程中及时发现并解决潜在的技术问题，保障年市政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市政工程项目中，技术将成为年市政工程项目成功的有力支持。这一深度剖析揭示了技术管理在年市政工程项目实施中的关键作用，为年市政工程项目的技术基础奠定了坚实的基础。</w:t>
      </w:r>
    </w:p>
    <w:p>
      <w:pPr>
        <w:pStyle w:val="Heading2"/>
        <w:ind w:firstLine="560" w:firstLineChars="200"/>
        <w:rPr>
          <w:rFonts w:ascii="仿宋" w:eastAsia="仿宋" w:hAnsi="仿宋" w:cs="仿宋" w:hint="eastAsia"/>
          <w:sz w:val="28"/>
          <w:lang w:eastAsia="zh-CN"/>
        </w:rPr>
      </w:pPr>
      <w:bookmarkStart w:id="16" w:name="_Toc202"/>
      <w:r>
        <w:rPr>
          <w:rFonts w:ascii="仿宋" w:eastAsia="仿宋" w:hAnsi="仿宋" w:cs="仿宋" w:hint="eastAsia"/>
          <w:sz w:val="28"/>
          <w:lang w:eastAsia="zh-CN"/>
        </w:rPr>
        <w:t>(二)、年市政工程项目工艺技术设计方案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市政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市政工程项目将严格按照相关行业规范要求进行组织。通过有效控制产品质量，年市政工程项目将致力于为顾客提供优质的年市政工程项目产品和良好的服务。这体现了年市政工程项目对于生产活动合规性和质量标准的高度重视，为年市政工程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年市政工程项目注重生态效益和清洁生产原则。年市政工程项目建设将紧密结合地方特色经济发展，与社会经济发展规划和区域环境保护规划方案相协调一致。通过与当地区域自然生态系统的结合，年市政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市政工程项目产品具有多样化的客户需求和个性化的特点。因此，年市政工程项目产品规格品种多样，且单批生产数量较小。为满足这一特点，年市政工程项目承办单位将建设先进的柔性制造生产线。通过广泛应用柔性制造技术，年市政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市政工程项目采用的技术具有较高的技术含量和自动化水平，处于国内先进水平。这一技术选用不仅体现了对生产效率、质量和环境友好性的高标准要求，同时为年市政工程项目的可持续发展奠定了坚实的基础。</w:t>
      </w:r>
    </w:p>
    <w:p>
      <w:pPr>
        <w:pStyle w:val="Heading2"/>
        <w:ind w:firstLine="560" w:firstLineChars="200"/>
        <w:rPr>
          <w:rFonts w:ascii="仿宋" w:eastAsia="仿宋" w:hAnsi="仿宋" w:cs="仿宋" w:hint="eastAsia"/>
          <w:sz w:val="28"/>
          <w:lang w:eastAsia="zh-CN"/>
        </w:rPr>
      </w:pPr>
      <w:bookmarkStart w:id="17" w:name="_Toc116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为确保年市政工程项目的高效生产和技术实施，我们制定了一套精心设计的设备选型方案，以满足年市政工程项目生产、质量和环保的要求。该方案的主要特点如下：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https://d.book118.com/945011224312011102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D3D3F"/>
    <w:rsid w:val="225D3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01122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2024-02-03T23:10:00Z</dcterms:created>
  <dcterms:modified xsi:type="dcterms:W3CDTF">2024-02-03T23:10:50Z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8B8BA8FCAB6948B88464648A822DEA56_11</vt:lpwstr>
  </property>
  <property fmtid="{D5CDD505-2E9C-101B-9397-08002B2CF9AE}" pid="3" name="KSOProductBuildVer">
    <vt:lpwstr>2052-12.1.0.16250</vt:lpwstr>
  </property>
</Properties>
</file>