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微振加速度计项目合作计划书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79" w:history="1">
        <w:r>
          <w:rPr>
            <w:rFonts w:ascii="仿宋" w:eastAsia="仿宋" w:hAnsi="仿宋" w:cs="仿宋" w:hint="eastAsia"/>
            <w:lang w:eastAsia="zh-CN"/>
          </w:rPr>
          <w:t>序言</w:t>
        </w:r>
        <w:r>
          <w:tab/>
        </w:r>
        <w:r>
          <w:fldChar w:fldCharType="begin"/>
        </w:r>
        <w:r>
          <w:instrText xml:space="preserve"> PAGEREF _Toc32579 \h </w:instrText>
        </w:r>
        <w:r>
          <w:fldChar w:fldCharType="separate"/>
        </w:r>
        <w:r>
          <w:t>3</w:t>
        </w:r>
        <w:r>
          <w:fldChar w:fldCharType="end"/>
        </w:r>
      </w:hyperlink>
    </w:p>
    <w:p>
      <w:pPr>
        <w:pStyle w:val="TOC1"/>
        <w:tabs>
          <w:tab w:val="right" w:leader="dot" w:pos="8306"/>
        </w:tabs>
      </w:pPr>
      <w:hyperlink w:anchor="_Toc14844" w:history="1">
        <w:r>
          <w:rPr>
            <w:rFonts w:ascii="仿宋" w:eastAsia="仿宋" w:hAnsi="仿宋" w:cs="仿宋" w:hint="eastAsia"/>
            <w:lang w:eastAsia="zh-CN"/>
          </w:rPr>
          <w:t>一、工艺先进性</w:t>
        </w:r>
        <w:r>
          <w:tab/>
        </w:r>
        <w:r>
          <w:fldChar w:fldCharType="begin"/>
        </w:r>
        <w:r>
          <w:instrText xml:space="preserve"> PAGEREF _Toc14844 \h </w:instrText>
        </w:r>
        <w:r>
          <w:fldChar w:fldCharType="separate"/>
        </w:r>
        <w:r>
          <w:t>3</w:t>
        </w:r>
        <w:r>
          <w:fldChar w:fldCharType="end"/>
        </w:r>
      </w:hyperlink>
    </w:p>
    <w:p>
      <w:pPr>
        <w:pStyle w:val="TOC2"/>
        <w:tabs>
          <w:tab w:val="right" w:leader="dot" w:pos="8306"/>
        </w:tabs>
      </w:pPr>
      <w:hyperlink w:anchor="_Toc12856" w:history="1">
        <w:r>
          <w:rPr>
            <w:rFonts w:ascii="仿宋" w:eastAsia="仿宋" w:hAnsi="仿宋" w:cs="仿宋" w:hint="eastAsia"/>
            <w:lang w:eastAsia="zh-CN"/>
          </w:rPr>
          <w:t>(一)、微振加速度计项目建设期的原辅材料保障</w:t>
        </w:r>
        <w:r>
          <w:tab/>
        </w:r>
        <w:r>
          <w:fldChar w:fldCharType="begin"/>
        </w:r>
        <w:r>
          <w:instrText xml:space="preserve"> PAGEREF _Toc12856 \h </w:instrText>
        </w:r>
        <w:r>
          <w:fldChar w:fldCharType="separate"/>
        </w:r>
        <w:r>
          <w:t>3</w:t>
        </w:r>
        <w:r>
          <w:fldChar w:fldCharType="end"/>
        </w:r>
      </w:hyperlink>
    </w:p>
    <w:p>
      <w:pPr>
        <w:pStyle w:val="TOC2"/>
        <w:tabs>
          <w:tab w:val="right" w:leader="dot" w:pos="8306"/>
        </w:tabs>
      </w:pPr>
      <w:hyperlink w:anchor="_Toc22716" w:history="1">
        <w:r>
          <w:rPr>
            <w:rFonts w:ascii="仿宋" w:eastAsia="仿宋" w:hAnsi="仿宋" w:cs="仿宋" w:hint="eastAsia"/>
            <w:lang w:eastAsia="zh-CN"/>
          </w:rPr>
          <w:t>(二)、微振加速度计项目运营期的原辅材料采购与管理</w:t>
        </w:r>
        <w:r>
          <w:tab/>
        </w:r>
        <w:r>
          <w:fldChar w:fldCharType="begin"/>
        </w:r>
        <w:r>
          <w:instrText xml:space="preserve"> PAGEREF _Toc22716 \h </w:instrText>
        </w:r>
        <w:r>
          <w:fldChar w:fldCharType="separate"/>
        </w:r>
        <w:r>
          <w:t>4</w:t>
        </w:r>
        <w:r>
          <w:fldChar w:fldCharType="end"/>
        </w:r>
      </w:hyperlink>
    </w:p>
    <w:p>
      <w:pPr>
        <w:pStyle w:val="TOC2"/>
        <w:tabs>
          <w:tab w:val="right" w:leader="dot" w:pos="8306"/>
        </w:tabs>
      </w:pPr>
      <w:hyperlink w:anchor="_Toc24116" w:history="1">
        <w:r>
          <w:rPr>
            <w:rFonts w:ascii="仿宋" w:eastAsia="仿宋" w:hAnsi="仿宋" w:cs="仿宋" w:hint="eastAsia"/>
            <w:lang w:eastAsia="zh-CN"/>
          </w:rPr>
          <w:t>(三)、技术管理的独特特色</w:t>
        </w:r>
        <w:r>
          <w:tab/>
        </w:r>
        <w:r>
          <w:fldChar w:fldCharType="begin"/>
        </w:r>
        <w:r>
          <w:instrText xml:space="preserve"> PAGEREF _Toc24116 \h </w:instrText>
        </w:r>
        <w:r>
          <w:fldChar w:fldCharType="separate"/>
        </w:r>
        <w:r>
          <w:t>5</w:t>
        </w:r>
        <w:r>
          <w:fldChar w:fldCharType="end"/>
        </w:r>
      </w:hyperlink>
    </w:p>
    <w:p>
      <w:pPr>
        <w:pStyle w:val="TOC2"/>
        <w:tabs>
          <w:tab w:val="right" w:leader="dot" w:pos="8306"/>
        </w:tabs>
      </w:pPr>
      <w:hyperlink w:anchor="_Toc11958" w:history="1">
        <w:r>
          <w:rPr>
            <w:rFonts w:ascii="仿宋" w:eastAsia="仿宋" w:hAnsi="仿宋" w:cs="仿宋" w:hint="eastAsia"/>
            <w:lang w:eastAsia="zh-CN"/>
          </w:rPr>
          <w:t>(四)、微振加速度计项目工艺技术设计方案</w:t>
        </w:r>
        <w:r>
          <w:tab/>
        </w:r>
        <w:r>
          <w:fldChar w:fldCharType="begin"/>
        </w:r>
        <w:r>
          <w:instrText xml:space="preserve"> PAGEREF _Toc11958 \h </w:instrText>
        </w:r>
        <w:r>
          <w:fldChar w:fldCharType="separate"/>
        </w:r>
        <w:r>
          <w:t>7</w:t>
        </w:r>
        <w:r>
          <w:fldChar w:fldCharType="end"/>
        </w:r>
      </w:hyperlink>
    </w:p>
    <w:p>
      <w:pPr>
        <w:pStyle w:val="TOC2"/>
        <w:tabs>
          <w:tab w:val="right" w:leader="dot" w:pos="8306"/>
        </w:tabs>
      </w:pPr>
      <w:hyperlink w:anchor="_Toc30371" w:history="1">
        <w:r>
          <w:rPr>
            <w:rFonts w:ascii="仿宋" w:eastAsia="仿宋" w:hAnsi="仿宋" w:cs="仿宋" w:hint="eastAsia"/>
            <w:lang w:eastAsia="zh-CN"/>
          </w:rPr>
          <w:t>(五)、设备选型的智能化方案</w:t>
        </w:r>
        <w:r>
          <w:tab/>
        </w:r>
        <w:r>
          <w:fldChar w:fldCharType="begin"/>
        </w:r>
        <w:r>
          <w:instrText xml:space="preserve"> PAGEREF _Toc30371 \h </w:instrText>
        </w:r>
        <w:r>
          <w:fldChar w:fldCharType="separate"/>
        </w:r>
        <w:r>
          <w:t>8</w:t>
        </w:r>
        <w:r>
          <w:fldChar w:fldCharType="end"/>
        </w:r>
      </w:hyperlink>
    </w:p>
    <w:p>
      <w:pPr>
        <w:pStyle w:val="TOC1"/>
        <w:tabs>
          <w:tab w:val="right" w:leader="dot" w:pos="8306"/>
        </w:tabs>
      </w:pPr>
      <w:hyperlink w:anchor="_Toc7663" w:history="1">
        <w:r>
          <w:rPr>
            <w:rFonts w:ascii="仿宋" w:eastAsia="仿宋" w:hAnsi="仿宋" w:cs="仿宋" w:hint="eastAsia"/>
            <w:lang w:eastAsia="zh-CN"/>
          </w:rPr>
          <w:t>二、微振加速度计项目建设地分析</w:t>
        </w:r>
        <w:r>
          <w:tab/>
        </w:r>
        <w:r>
          <w:fldChar w:fldCharType="begin"/>
        </w:r>
        <w:r>
          <w:instrText xml:space="preserve"> PAGEREF _Toc7663 \h </w:instrText>
        </w:r>
        <w:r>
          <w:fldChar w:fldCharType="separate"/>
        </w:r>
        <w:r>
          <w:t>9</w:t>
        </w:r>
        <w:r>
          <w:fldChar w:fldCharType="end"/>
        </w:r>
      </w:hyperlink>
    </w:p>
    <w:p>
      <w:pPr>
        <w:pStyle w:val="TOC2"/>
        <w:tabs>
          <w:tab w:val="right" w:leader="dot" w:pos="8306"/>
        </w:tabs>
      </w:pPr>
      <w:hyperlink w:anchor="_Toc26754" w:history="1">
        <w:r>
          <w:rPr>
            <w:rFonts w:ascii="仿宋" w:eastAsia="仿宋" w:hAnsi="仿宋" w:cs="仿宋" w:hint="eastAsia"/>
            <w:lang w:eastAsia="zh-CN"/>
          </w:rPr>
          <w:t>(一)、微振加速度计项目选址原则</w:t>
        </w:r>
        <w:r>
          <w:tab/>
        </w:r>
        <w:r>
          <w:fldChar w:fldCharType="begin"/>
        </w:r>
        <w:r>
          <w:instrText xml:space="preserve"> PAGEREF _Toc26754 \h </w:instrText>
        </w:r>
        <w:r>
          <w:fldChar w:fldCharType="separate"/>
        </w:r>
        <w:r>
          <w:t>9</w:t>
        </w:r>
        <w:r>
          <w:fldChar w:fldCharType="end"/>
        </w:r>
      </w:hyperlink>
    </w:p>
    <w:p>
      <w:pPr>
        <w:pStyle w:val="TOC2"/>
        <w:tabs>
          <w:tab w:val="right" w:leader="dot" w:pos="8306"/>
        </w:tabs>
      </w:pPr>
      <w:hyperlink w:anchor="_Toc20057" w:history="1">
        <w:r>
          <w:rPr>
            <w:rFonts w:ascii="仿宋" w:eastAsia="仿宋" w:hAnsi="仿宋" w:cs="仿宋" w:hint="eastAsia"/>
            <w:lang w:eastAsia="zh-CN"/>
          </w:rPr>
          <w:t>(二)、微振加速度计项目选址</w:t>
        </w:r>
        <w:r>
          <w:tab/>
        </w:r>
        <w:r>
          <w:fldChar w:fldCharType="begin"/>
        </w:r>
        <w:r>
          <w:instrText xml:space="preserve"> PAGEREF _Toc20057 \h </w:instrText>
        </w:r>
        <w:r>
          <w:fldChar w:fldCharType="separate"/>
        </w:r>
        <w:r>
          <w:t>10</w:t>
        </w:r>
        <w:r>
          <w:fldChar w:fldCharType="end"/>
        </w:r>
      </w:hyperlink>
    </w:p>
    <w:p>
      <w:pPr>
        <w:pStyle w:val="TOC2"/>
        <w:tabs>
          <w:tab w:val="right" w:leader="dot" w:pos="8306"/>
        </w:tabs>
      </w:pPr>
      <w:hyperlink w:anchor="_Toc30544" w:history="1">
        <w:r>
          <w:rPr>
            <w:rFonts w:ascii="仿宋" w:eastAsia="仿宋" w:hAnsi="仿宋" w:cs="仿宋" w:hint="eastAsia"/>
            <w:lang w:eastAsia="zh-CN"/>
          </w:rPr>
          <w:t>(三)、建设条件分析</w:t>
        </w:r>
        <w:r>
          <w:tab/>
        </w:r>
        <w:r>
          <w:fldChar w:fldCharType="begin"/>
        </w:r>
        <w:r>
          <w:instrText xml:space="preserve"> PAGEREF _Toc30544 \h </w:instrText>
        </w:r>
        <w:r>
          <w:fldChar w:fldCharType="separate"/>
        </w:r>
        <w:r>
          <w:t>10</w:t>
        </w:r>
        <w:r>
          <w:fldChar w:fldCharType="end"/>
        </w:r>
      </w:hyperlink>
    </w:p>
    <w:p>
      <w:pPr>
        <w:pStyle w:val="TOC2"/>
        <w:tabs>
          <w:tab w:val="right" w:leader="dot" w:pos="8306"/>
        </w:tabs>
      </w:pPr>
      <w:hyperlink w:anchor="_Toc11109" w:history="1">
        <w:r>
          <w:rPr>
            <w:rFonts w:ascii="仿宋" w:eastAsia="仿宋" w:hAnsi="仿宋" w:cs="仿宋" w:hint="eastAsia"/>
            <w:lang w:eastAsia="zh-CN"/>
          </w:rPr>
          <w:t>(四)、用地控制指标</w:t>
        </w:r>
        <w:r>
          <w:tab/>
        </w:r>
        <w:r>
          <w:fldChar w:fldCharType="begin"/>
        </w:r>
        <w:r>
          <w:instrText xml:space="preserve"> PAGEREF _Toc11109 \h </w:instrText>
        </w:r>
        <w:r>
          <w:fldChar w:fldCharType="separate"/>
        </w:r>
        <w:r>
          <w:t>11</w:t>
        </w:r>
        <w:r>
          <w:fldChar w:fldCharType="end"/>
        </w:r>
      </w:hyperlink>
    </w:p>
    <w:p>
      <w:pPr>
        <w:pStyle w:val="TOC2"/>
        <w:tabs>
          <w:tab w:val="right" w:leader="dot" w:pos="8306"/>
        </w:tabs>
      </w:pPr>
      <w:hyperlink w:anchor="_Toc1769" w:history="1">
        <w:r>
          <w:rPr>
            <w:rFonts w:ascii="仿宋" w:eastAsia="仿宋" w:hAnsi="仿宋" w:cs="仿宋" w:hint="eastAsia"/>
            <w:lang w:eastAsia="zh-CN"/>
          </w:rPr>
          <w:t>(五)、用地总体要求</w:t>
        </w:r>
        <w:r>
          <w:tab/>
        </w:r>
        <w:r>
          <w:fldChar w:fldCharType="begin"/>
        </w:r>
        <w:r>
          <w:instrText xml:space="preserve"> PAGEREF _Toc1769 \h </w:instrText>
        </w:r>
        <w:r>
          <w:fldChar w:fldCharType="separate"/>
        </w:r>
        <w:r>
          <w:t>12</w:t>
        </w:r>
        <w:r>
          <w:fldChar w:fldCharType="end"/>
        </w:r>
      </w:hyperlink>
    </w:p>
    <w:p>
      <w:pPr>
        <w:pStyle w:val="TOC2"/>
        <w:tabs>
          <w:tab w:val="right" w:leader="dot" w:pos="8306"/>
        </w:tabs>
      </w:pPr>
      <w:hyperlink w:anchor="_Toc16130" w:history="1">
        <w:r>
          <w:rPr>
            <w:rFonts w:ascii="仿宋" w:eastAsia="仿宋" w:hAnsi="仿宋" w:cs="仿宋" w:hint="eastAsia"/>
            <w:lang w:eastAsia="zh-CN"/>
          </w:rPr>
          <w:t>(六)、节约用地措施</w:t>
        </w:r>
        <w:r>
          <w:tab/>
        </w:r>
        <w:r>
          <w:fldChar w:fldCharType="begin"/>
        </w:r>
        <w:r>
          <w:instrText xml:space="preserve"> PAGEREF _Toc16130 \h </w:instrText>
        </w:r>
        <w:r>
          <w:fldChar w:fldCharType="separate"/>
        </w:r>
        <w:r>
          <w:t>13</w:t>
        </w:r>
        <w:r>
          <w:fldChar w:fldCharType="end"/>
        </w:r>
      </w:hyperlink>
    </w:p>
    <w:p>
      <w:pPr>
        <w:pStyle w:val="TOC2"/>
        <w:tabs>
          <w:tab w:val="right" w:leader="dot" w:pos="8306"/>
        </w:tabs>
      </w:pPr>
      <w:hyperlink w:anchor="_Toc24825" w:history="1">
        <w:r>
          <w:rPr>
            <w:rFonts w:ascii="仿宋" w:eastAsia="仿宋" w:hAnsi="仿宋" w:cs="仿宋" w:hint="eastAsia"/>
            <w:lang w:eastAsia="zh-CN"/>
          </w:rPr>
          <w:t>(七)、总图布置方案</w:t>
        </w:r>
        <w:r>
          <w:tab/>
        </w:r>
        <w:r>
          <w:fldChar w:fldCharType="begin"/>
        </w:r>
        <w:r>
          <w:instrText xml:space="preserve"> PAGEREF _Toc24825 \h </w:instrText>
        </w:r>
        <w:r>
          <w:fldChar w:fldCharType="separate"/>
        </w:r>
        <w:r>
          <w:t>15</w:t>
        </w:r>
        <w:r>
          <w:fldChar w:fldCharType="end"/>
        </w:r>
      </w:hyperlink>
    </w:p>
    <w:p>
      <w:pPr>
        <w:pStyle w:val="TOC2"/>
        <w:tabs>
          <w:tab w:val="right" w:leader="dot" w:pos="8306"/>
        </w:tabs>
      </w:pPr>
      <w:hyperlink w:anchor="_Toc24000" w:history="1">
        <w:r>
          <w:rPr>
            <w:rFonts w:ascii="仿宋" w:eastAsia="仿宋" w:hAnsi="仿宋" w:cs="仿宋" w:hint="eastAsia"/>
            <w:lang w:eastAsia="zh-CN"/>
          </w:rPr>
          <w:t>(八)、运输组成</w:t>
        </w:r>
        <w:r>
          <w:tab/>
        </w:r>
        <w:r>
          <w:fldChar w:fldCharType="begin"/>
        </w:r>
        <w:r>
          <w:instrText xml:space="preserve"> PAGEREF _Toc24000 \h </w:instrText>
        </w:r>
        <w:r>
          <w:fldChar w:fldCharType="separate"/>
        </w:r>
        <w:r>
          <w:t>17</w:t>
        </w:r>
        <w:r>
          <w:fldChar w:fldCharType="end"/>
        </w:r>
      </w:hyperlink>
    </w:p>
    <w:p>
      <w:pPr>
        <w:pStyle w:val="TOC2"/>
        <w:tabs>
          <w:tab w:val="right" w:leader="dot" w:pos="8306"/>
        </w:tabs>
      </w:pPr>
      <w:hyperlink w:anchor="_Toc15128" w:history="1">
        <w:r>
          <w:rPr>
            <w:rFonts w:ascii="仿宋" w:eastAsia="仿宋" w:hAnsi="仿宋" w:cs="仿宋" w:hint="eastAsia"/>
            <w:lang w:eastAsia="zh-CN"/>
          </w:rPr>
          <w:t>(九)、选址综合评价</w:t>
        </w:r>
        <w:r>
          <w:tab/>
        </w:r>
        <w:r>
          <w:fldChar w:fldCharType="begin"/>
        </w:r>
        <w:r>
          <w:instrText xml:space="preserve"> PAGEREF _Toc15128 \h </w:instrText>
        </w:r>
        <w:r>
          <w:fldChar w:fldCharType="separate"/>
        </w:r>
        <w:r>
          <w:t>19</w:t>
        </w:r>
        <w:r>
          <w:fldChar w:fldCharType="end"/>
        </w:r>
      </w:hyperlink>
    </w:p>
    <w:p>
      <w:pPr>
        <w:pStyle w:val="TOC1"/>
        <w:tabs>
          <w:tab w:val="right" w:leader="dot" w:pos="8306"/>
        </w:tabs>
      </w:pPr>
      <w:hyperlink w:anchor="_Toc29942" w:history="1">
        <w:r>
          <w:rPr>
            <w:rFonts w:ascii="仿宋" w:eastAsia="仿宋" w:hAnsi="仿宋" w:cs="仿宋" w:hint="eastAsia"/>
            <w:lang w:eastAsia="zh-CN"/>
          </w:rPr>
          <w:t>三、风险应对评估</w:t>
        </w:r>
        <w:r>
          <w:tab/>
        </w:r>
        <w:r>
          <w:fldChar w:fldCharType="begin"/>
        </w:r>
        <w:r>
          <w:instrText xml:space="preserve"> PAGEREF _Toc29942 \h </w:instrText>
        </w:r>
        <w:r>
          <w:fldChar w:fldCharType="separate"/>
        </w:r>
        <w:r>
          <w:t>20</w:t>
        </w:r>
        <w:r>
          <w:fldChar w:fldCharType="end"/>
        </w:r>
      </w:hyperlink>
    </w:p>
    <w:p>
      <w:pPr>
        <w:pStyle w:val="TOC2"/>
        <w:tabs>
          <w:tab w:val="right" w:leader="dot" w:pos="8306"/>
        </w:tabs>
      </w:pPr>
      <w:hyperlink w:anchor="_Toc10972" w:history="1">
        <w:r>
          <w:rPr>
            <w:rFonts w:ascii="仿宋" w:eastAsia="仿宋" w:hAnsi="仿宋" w:cs="仿宋" w:hint="eastAsia"/>
            <w:lang w:eastAsia="zh-CN"/>
          </w:rPr>
          <w:t>(一)、政策风险分析</w:t>
        </w:r>
        <w:r>
          <w:tab/>
        </w:r>
        <w:r>
          <w:fldChar w:fldCharType="begin"/>
        </w:r>
        <w:r>
          <w:instrText xml:space="preserve"> PAGEREF _Toc10972 \h </w:instrText>
        </w:r>
        <w:r>
          <w:fldChar w:fldCharType="separate"/>
        </w:r>
        <w:r>
          <w:t>20</w:t>
        </w:r>
        <w:r>
          <w:fldChar w:fldCharType="end"/>
        </w:r>
      </w:hyperlink>
    </w:p>
    <w:p>
      <w:pPr>
        <w:pStyle w:val="TOC2"/>
        <w:tabs>
          <w:tab w:val="right" w:leader="dot" w:pos="8306"/>
        </w:tabs>
      </w:pPr>
      <w:hyperlink w:anchor="_Toc4884" w:history="1">
        <w:r>
          <w:rPr>
            <w:rFonts w:ascii="仿宋" w:eastAsia="仿宋" w:hAnsi="仿宋" w:cs="仿宋" w:hint="eastAsia"/>
            <w:lang w:eastAsia="zh-CN"/>
          </w:rPr>
          <w:t>(二)、社会风险分析</w:t>
        </w:r>
        <w:r>
          <w:tab/>
        </w:r>
        <w:r>
          <w:fldChar w:fldCharType="begin"/>
        </w:r>
        <w:r>
          <w:instrText xml:space="preserve"> PAGEREF _Toc4884 \h </w:instrText>
        </w:r>
        <w:r>
          <w:fldChar w:fldCharType="separate"/>
        </w:r>
        <w:r>
          <w:t>20</w:t>
        </w:r>
        <w:r>
          <w:fldChar w:fldCharType="end"/>
        </w:r>
      </w:hyperlink>
    </w:p>
    <w:p>
      <w:pPr>
        <w:pStyle w:val="TOC2"/>
        <w:tabs>
          <w:tab w:val="right" w:leader="dot" w:pos="8306"/>
        </w:tabs>
      </w:pPr>
      <w:hyperlink w:anchor="_Toc24418" w:history="1">
        <w:r>
          <w:rPr>
            <w:rFonts w:ascii="仿宋" w:eastAsia="仿宋" w:hAnsi="仿宋" w:cs="仿宋" w:hint="eastAsia"/>
            <w:lang w:eastAsia="zh-CN"/>
          </w:rPr>
          <w:t>(三)、市场风险分析</w:t>
        </w:r>
        <w:r>
          <w:tab/>
        </w:r>
        <w:r>
          <w:fldChar w:fldCharType="begin"/>
        </w:r>
        <w:r>
          <w:instrText xml:space="preserve"> PAGEREF _Toc24418 \h </w:instrText>
        </w:r>
        <w:r>
          <w:fldChar w:fldCharType="separate"/>
        </w:r>
        <w:r>
          <w:t>20</w:t>
        </w:r>
        <w:r>
          <w:fldChar w:fldCharType="end"/>
        </w:r>
      </w:hyperlink>
    </w:p>
    <w:p>
      <w:pPr>
        <w:pStyle w:val="TOC2"/>
        <w:tabs>
          <w:tab w:val="right" w:leader="dot" w:pos="8306"/>
        </w:tabs>
      </w:pPr>
      <w:hyperlink w:anchor="_Toc17289" w:history="1">
        <w:r>
          <w:rPr>
            <w:rFonts w:ascii="仿宋" w:eastAsia="仿宋" w:hAnsi="仿宋" w:cs="仿宋" w:hint="eastAsia"/>
            <w:lang w:eastAsia="zh-CN"/>
          </w:rPr>
          <w:t>(四)、资金风险分析</w:t>
        </w:r>
        <w:r>
          <w:tab/>
        </w:r>
        <w:r>
          <w:fldChar w:fldCharType="begin"/>
        </w:r>
        <w:r>
          <w:instrText xml:space="preserve"> PAGEREF _Toc17289 \h </w:instrText>
        </w:r>
        <w:r>
          <w:fldChar w:fldCharType="separate"/>
        </w:r>
        <w:r>
          <w:t>21</w:t>
        </w:r>
        <w:r>
          <w:fldChar w:fldCharType="end"/>
        </w:r>
      </w:hyperlink>
    </w:p>
    <w:p>
      <w:pPr>
        <w:pStyle w:val="TOC2"/>
        <w:tabs>
          <w:tab w:val="right" w:leader="dot" w:pos="8306"/>
        </w:tabs>
      </w:pPr>
      <w:hyperlink w:anchor="_Toc29713" w:history="1">
        <w:r>
          <w:rPr>
            <w:rFonts w:ascii="仿宋" w:eastAsia="仿宋" w:hAnsi="仿宋" w:cs="仿宋" w:hint="eastAsia"/>
            <w:lang w:eastAsia="zh-CN"/>
          </w:rPr>
          <w:t>(五)、技术风险分析</w:t>
        </w:r>
        <w:r>
          <w:tab/>
        </w:r>
        <w:r>
          <w:fldChar w:fldCharType="begin"/>
        </w:r>
        <w:r>
          <w:instrText xml:space="preserve"> PAGEREF _Toc29713 \h </w:instrText>
        </w:r>
        <w:r>
          <w:fldChar w:fldCharType="separate"/>
        </w:r>
        <w:r>
          <w:t>21</w:t>
        </w:r>
        <w:r>
          <w:fldChar w:fldCharType="end"/>
        </w:r>
      </w:hyperlink>
    </w:p>
    <w:p>
      <w:pPr>
        <w:pStyle w:val="TOC2"/>
        <w:tabs>
          <w:tab w:val="right" w:leader="dot" w:pos="8306"/>
        </w:tabs>
      </w:pPr>
      <w:hyperlink w:anchor="_Toc25323" w:history="1">
        <w:r>
          <w:rPr>
            <w:rFonts w:ascii="仿宋" w:eastAsia="仿宋" w:hAnsi="仿宋" w:cs="仿宋" w:hint="eastAsia"/>
            <w:lang w:eastAsia="zh-CN"/>
          </w:rPr>
          <w:t>(六)、财务风险分析</w:t>
        </w:r>
        <w:r>
          <w:tab/>
        </w:r>
        <w:r>
          <w:fldChar w:fldCharType="begin"/>
        </w:r>
        <w:r>
          <w:instrText xml:space="preserve"> PAGEREF _Toc25323 \h </w:instrText>
        </w:r>
        <w:r>
          <w:fldChar w:fldCharType="separate"/>
        </w:r>
        <w:r>
          <w:t>21</w:t>
        </w:r>
        <w:r>
          <w:fldChar w:fldCharType="end"/>
        </w:r>
      </w:hyperlink>
    </w:p>
    <w:p>
      <w:pPr>
        <w:pStyle w:val="TOC2"/>
        <w:tabs>
          <w:tab w:val="right" w:leader="dot" w:pos="8306"/>
        </w:tabs>
      </w:pPr>
      <w:hyperlink w:anchor="_Toc3766" w:history="1">
        <w:r>
          <w:rPr>
            <w:rFonts w:ascii="仿宋" w:eastAsia="仿宋" w:hAnsi="仿宋" w:cs="仿宋" w:hint="eastAsia"/>
            <w:lang w:eastAsia="zh-CN"/>
          </w:rPr>
          <w:t>(七)、管理风险分析</w:t>
        </w:r>
        <w:r>
          <w:tab/>
        </w:r>
        <w:r>
          <w:fldChar w:fldCharType="begin"/>
        </w:r>
        <w:r>
          <w:instrText xml:space="preserve"> PAGEREF _Toc3766 \h </w:instrText>
        </w:r>
        <w:r>
          <w:fldChar w:fldCharType="separate"/>
        </w:r>
        <w:r>
          <w:t>21</w:t>
        </w:r>
        <w:r>
          <w:fldChar w:fldCharType="end"/>
        </w:r>
      </w:hyperlink>
    </w:p>
    <w:p>
      <w:pPr>
        <w:pStyle w:val="TOC2"/>
        <w:tabs>
          <w:tab w:val="right" w:leader="dot" w:pos="8306"/>
        </w:tabs>
      </w:pPr>
      <w:hyperlink w:anchor="_Toc30015" w:history="1">
        <w:r>
          <w:rPr>
            <w:rFonts w:ascii="仿宋" w:eastAsia="仿宋" w:hAnsi="仿宋" w:cs="仿宋" w:hint="eastAsia"/>
            <w:lang w:eastAsia="zh-CN"/>
          </w:rPr>
          <w:t>(八)、其它风险分析</w:t>
        </w:r>
        <w:r>
          <w:tab/>
        </w:r>
        <w:r>
          <w:fldChar w:fldCharType="begin"/>
        </w:r>
        <w:r>
          <w:instrText xml:space="preserve"> PAGEREF _Toc30015 \h </w:instrText>
        </w:r>
        <w:r>
          <w:fldChar w:fldCharType="separate"/>
        </w:r>
        <w:r>
          <w:t>22</w:t>
        </w:r>
        <w:r>
          <w:fldChar w:fldCharType="end"/>
        </w:r>
      </w:hyperlink>
    </w:p>
    <w:p>
      <w:pPr>
        <w:pStyle w:val="TOC1"/>
        <w:tabs>
          <w:tab w:val="right" w:leader="dot" w:pos="8306"/>
        </w:tabs>
      </w:pPr>
      <w:hyperlink w:anchor="_Toc19228" w:history="1">
        <w:r>
          <w:rPr>
            <w:rFonts w:ascii="仿宋" w:eastAsia="仿宋" w:hAnsi="仿宋" w:cs="仿宋" w:hint="eastAsia"/>
            <w:lang w:eastAsia="zh-CN"/>
          </w:rPr>
          <w:t>四、后期运营与管理</w:t>
        </w:r>
        <w:r>
          <w:tab/>
        </w:r>
        <w:r>
          <w:fldChar w:fldCharType="begin"/>
        </w:r>
        <w:r>
          <w:instrText xml:space="preserve"> PAGEREF _Toc19228 \h </w:instrText>
        </w:r>
        <w:r>
          <w:fldChar w:fldCharType="separate"/>
        </w:r>
        <w:r>
          <w:t>22</w:t>
        </w:r>
        <w:r>
          <w:fldChar w:fldCharType="end"/>
        </w:r>
      </w:hyperlink>
    </w:p>
    <w:p>
      <w:pPr>
        <w:pStyle w:val="TOC2"/>
        <w:tabs>
          <w:tab w:val="right" w:leader="dot" w:pos="8306"/>
        </w:tabs>
      </w:pPr>
      <w:hyperlink w:anchor="_Toc6029" w:history="1">
        <w:r>
          <w:rPr>
            <w:rFonts w:ascii="仿宋" w:eastAsia="仿宋" w:hAnsi="仿宋" w:cs="仿宋" w:hint="eastAsia"/>
            <w:lang w:eastAsia="zh-CN"/>
          </w:rPr>
          <w:t>(一)、微振加速度计项目运营管理机制</w:t>
        </w:r>
        <w:r>
          <w:tab/>
        </w:r>
        <w:r>
          <w:fldChar w:fldCharType="begin"/>
        </w:r>
        <w:r>
          <w:instrText xml:space="preserve"> PAGEREF _Toc6029 \h </w:instrText>
        </w:r>
        <w:r>
          <w:fldChar w:fldCharType="separate"/>
        </w:r>
        <w:r>
          <w:t>22</w:t>
        </w:r>
        <w:r>
          <w:fldChar w:fldCharType="end"/>
        </w:r>
      </w:hyperlink>
    </w:p>
    <w:p>
      <w:pPr>
        <w:pStyle w:val="TOC2"/>
        <w:tabs>
          <w:tab w:val="right" w:leader="dot" w:pos="8306"/>
        </w:tabs>
      </w:pPr>
      <w:hyperlink w:anchor="_Toc18641" w:history="1">
        <w:r>
          <w:rPr>
            <w:rFonts w:ascii="仿宋" w:eastAsia="仿宋" w:hAnsi="仿宋" w:cs="仿宋" w:hint="eastAsia"/>
            <w:lang w:eastAsia="zh-CN"/>
          </w:rPr>
          <w:t>(二)、人员培训与知识转移</w:t>
        </w:r>
        <w:r>
          <w:tab/>
        </w:r>
        <w:r>
          <w:fldChar w:fldCharType="begin"/>
        </w:r>
        <w:r>
          <w:instrText xml:space="preserve"> PAGEREF _Toc18641 \h </w:instrText>
        </w:r>
        <w:r>
          <w:fldChar w:fldCharType="separate"/>
        </w:r>
        <w:r>
          <w:t>23</w:t>
        </w:r>
        <w:r>
          <w:fldChar w:fldCharType="end"/>
        </w:r>
      </w:hyperlink>
    </w:p>
    <w:p>
      <w:pPr>
        <w:pStyle w:val="TOC2"/>
        <w:tabs>
          <w:tab w:val="right" w:leader="dot" w:pos="8306"/>
        </w:tabs>
      </w:pPr>
      <w:hyperlink w:anchor="_Toc12080" w:history="1">
        <w:r>
          <w:rPr>
            <w:rFonts w:ascii="仿宋" w:eastAsia="仿宋" w:hAnsi="仿宋" w:cs="仿宋" w:hint="eastAsia"/>
            <w:lang w:eastAsia="zh-CN"/>
          </w:rPr>
          <w:t>(三)、设备维护与保养</w:t>
        </w:r>
        <w:r>
          <w:tab/>
        </w:r>
        <w:r>
          <w:fldChar w:fldCharType="begin"/>
        </w:r>
        <w:r>
          <w:instrText xml:space="preserve"> PAGEREF _Toc12080 \h </w:instrText>
        </w:r>
        <w:r>
          <w:fldChar w:fldCharType="separate"/>
        </w:r>
        <w:r>
          <w:t>23</w:t>
        </w:r>
        <w:r>
          <w:fldChar w:fldCharType="end"/>
        </w:r>
      </w:hyperlink>
    </w:p>
    <w:p>
      <w:pPr>
        <w:pStyle w:val="TOC2"/>
        <w:tabs>
          <w:tab w:val="right" w:leader="dot" w:pos="8306"/>
        </w:tabs>
      </w:pPr>
      <w:hyperlink w:anchor="_Toc5055" w:history="1">
        <w:r>
          <w:rPr>
            <w:rFonts w:ascii="仿宋" w:eastAsia="仿宋" w:hAnsi="仿宋" w:cs="仿宋" w:hint="eastAsia"/>
            <w:lang w:eastAsia="zh-CN"/>
          </w:rPr>
          <w:t>(四)、定期检查与评估</w:t>
        </w:r>
        <w:r>
          <w:tab/>
        </w:r>
        <w:r>
          <w:fldChar w:fldCharType="begin"/>
        </w:r>
        <w:r>
          <w:instrText xml:space="preserve"> PAGEREF _Toc5055 \h </w:instrText>
        </w:r>
        <w:r>
          <w:fldChar w:fldCharType="separate"/>
        </w:r>
        <w:r>
          <w:t>24</w:t>
        </w:r>
        <w:r>
          <w:fldChar w:fldCharType="end"/>
        </w:r>
      </w:hyperlink>
    </w:p>
    <w:p>
      <w:pPr>
        <w:pStyle w:val="TOC1"/>
        <w:tabs>
          <w:tab w:val="right" w:leader="dot" w:pos="8306"/>
        </w:tabs>
      </w:pPr>
      <w:hyperlink w:anchor="_Toc19582" w:history="1">
        <w:r>
          <w:rPr>
            <w:rFonts w:ascii="仿宋" w:eastAsia="仿宋" w:hAnsi="仿宋" w:cs="仿宋" w:hint="eastAsia"/>
            <w:lang w:eastAsia="zh-CN"/>
          </w:rPr>
          <w:t>五、人员培训与发展</w:t>
        </w:r>
        <w:r>
          <w:tab/>
        </w:r>
        <w:r>
          <w:fldChar w:fldCharType="begin"/>
        </w:r>
        <w:r>
          <w:instrText xml:space="preserve"> PAGEREF _Toc19582 \h </w:instrText>
        </w:r>
        <w:r>
          <w:fldChar w:fldCharType="separate"/>
        </w:r>
        <w:r>
          <w:t>25</w:t>
        </w:r>
        <w:r>
          <w:fldChar w:fldCharType="end"/>
        </w:r>
      </w:hyperlink>
    </w:p>
    <w:p>
      <w:pPr>
        <w:pStyle w:val="TOC2"/>
        <w:tabs>
          <w:tab w:val="right" w:leader="dot" w:pos="8306"/>
        </w:tabs>
      </w:pPr>
      <w:hyperlink w:anchor="_Toc9906" w:history="1">
        <w:r>
          <w:rPr>
            <w:rFonts w:ascii="仿宋" w:eastAsia="仿宋" w:hAnsi="仿宋" w:cs="仿宋" w:hint="eastAsia"/>
            <w:lang w:eastAsia="zh-CN"/>
          </w:rPr>
          <w:t>(一)、培训需求分析</w:t>
        </w:r>
        <w:r>
          <w:tab/>
        </w:r>
        <w:r>
          <w:fldChar w:fldCharType="begin"/>
        </w:r>
        <w:r>
          <w:instrText xml:space="preserve"> PAGEREF _Toc9906 \h </w:instrText>
        </w:r>
        <w:r>
          <w:fldChar w:fldCharType="separate"/>
        </w:r>
        <w:r>
          <w:t>25</w:t>
        </w:r>
        <w:r>
          <w:fldChar w:fldCharType="end"/>
        </w:r>
      </w:hyperlink>
    </w:p>
    <w:p>
      <w:pPr>
        <w:pStyle w:val="TOC2"/>
        <w:tabs>
          <w:tab w:val="right" w:leader="dot" w:pos="8306"/>
        </w:tabs>
      </w:pPr>
      <w:hyperlink w:anchor="_Toc9137" w:history="1">
        <w:r>
          <w:rPr>
            <w:rFonts w:ascii="仿宋" w:eastAsia="仿宋" w:hAnsi="仿宋" w:cs="仿宋" w:hint="eastAsia"/>
            <w:lang w:eastAsia="zh-CN"/>
          </w:rPr>
          <w:t>(二)、培训计划制定</w:t>
        </w:r>
        <w:r>
          <w:tab/>
        </w:r>
        <w:r>
          <w:fldChar w:fldCharType="begin"/>
        </w:r>
        <w:r>
          <w:instrText xml:space="preserve"> PAGEREF _Toc9137 \h </w:instrText>
        </w:r>
        <w:r>
          <w:fldChar w:fldCharType="separate"/>
        </w:r>
        <w:r>
          <w:t>26</w:t>
        </w:r>
        <w:r>
          <w:fldChar w:fldCharType="end"/>
        </w:r>
      </w:hyperlink>
    </w:p>
    <w:p>
      <w:pPr>
        <w:pStyle w:val="TOC2"/>
        <w:tabs>
          <w:tab w:val="right" w:leader="dot" w:pos="8306"/>
        </w:tabs>
      </w:pPr>
      <w:hyperlink w:anchor="_Toc32530" w:history="1">
        <w:r>
          <w:rPr>
            <w:rFonts w:ascii="仿宋" w:eastAsia="仿宋" w:hAnsi="仿宋" w:cs="仿宋" w:hint="eastAsia"/>
            <w:lang w:eastAsia="zh-CN"/>
          </w:rPr>
          <w:t>(三)、培训执行与评估</w:t>
        </w:r>
        <w:r>
          <w:tab/>
        </w:r>
        <w:r>
          <w:fldChar w:fldCharType="begin"/>
        </w:r>
        <w:r>
          <w:instrText xml:space="preserve"> PAGEREF _Toc32530 \h </w:instrText>
        </w:r>
        <w:r>
          <w:fldChar w:fldCharType="separate"/>
        </w:r>
        <w:r>
          <w:t>27</w:t>
        </w:r>
        <w:r>
          <w:fldChar w:fldCharType="end"/>
        </w:r>
      </w:hyperlink>
    </w:p>
    <w:p>
      <w:pPr>
        <w:pStyle w:val="TOC2"/>
        <w:tabs>
          <w:tab w:val="right" w:leader="dot" w:pos="8306"/>
        </w:tabs>
      </w:pPr>
      <w:hyperlink w:anchor="_Toc22087" w:history="1">
        <w:r>
          <w:rPr>
            <w:rFonts w:ascii="仿宋" w:eastAsia="仿宋" w:hAnsi="仿宋" w:cs="仿宋" w:hint="eastAsia"/>
            <w:lang w:eastAsia="zh-CN"/>
          </w:rPr>
          <w:t>(四)、员工职业发展规划</w:t>
        </w:r>
        <w:r>
          <w:tab/>
        </w:r>
        <w:r>
          <w:fldChar w:fldCharType="begin"/>
        </w:r>
        <w:r>
          <w:instrText xml:space="preserve"> PAGEREF _Toc22087 \h </w:instrText>
        </w:r>
        <w:r>
          <w:fldChar w:fldCharType="separate"/>
        </w:r>
        <w:r>
          <w:t>28</w:t>
        </w:r>
        <w:r>
          <w:fldChar w:fldCharType="end"/>
        </w:r>
      </w:hyperlink>
    </w:p>
    <w:p>
      <w:pPr>
        <w:pStyle w:val="TOC1"/>
        <w:tabs>
          <w:tab w:val="right" w:leader="dot" w:pos="8306"/>
        </w:tabs>
      </w:pPr>
      <w:hyperlink w:anchor="_Toc13134" w:history="1">
        <w:r>
          <w:rPr>
            <w:rFonts w:ascii="仿宋" w:eastAsia="仿宋" w:hAnsi="仿宋" w:cs="仿宋" w:hint="eastAsia"/>
            <w:lang w:eastAsia="zh-CN"/>
          </w:rPr>
          <w:t>六、质量管理与监督</w:t>
        </w:r>
        <w:r>
          <w:tab/>
        </w:r>
        <w:r>
          <w:fldChar w:fldCharType="begin"/>
        </w:r>
        <w:r>
          <w:instrText xml:space="preserve"> PAGEREF _Toc13134 \h </w:instrText>
        </w:r>
        <w:r>
          <w:fldChar w:fldCharType="separate"/>
        </w:r>
        <w:r>
          <w:t>30</w:t>
        </w:r>
        <w:r>
          <w:fldChar w:fldCharType="end"/>
        </w:r>
      </w:hyperlink>
    </w:p>
    <w:p>
      <w:pPr>
        <w:pStyle w:val="TOC2"/>
        <w:tabs>
          <w:tab w:val="right" w:leader="dot" w:pos="8306"/>
        </w:tabs>
      </w:pPr>
      <w:hyperlink w:anchor="_Toc22576" w:history="1">
        <w:r>
          <w:rPr>
            <w:rFonts w:ascii="仿宋" w:eastAsia="仿宋" w:hAnsi="仿宋" w:cs="仿宋" w:hint="eastAsia"/>
            <w:lang w:eastAsia="zh-CN"/>
          </w:rPr>
          <w:t>(一)、质量管理原则</w:t>
        </w:r>
        <w:r>
          <w:tab/>
        </w:r>
        <w:r>
          <w:fldChar w:fldCharType="begin"/>
        </w:r>
        <w:r>
          <w:instrText xml:space="preserve"> PAGEREF _Toc22576 \h </w:instrText>
        </w:r>
        <w:r>
          <w:fldChar w:fldCharType="separate"/>
        </w:r>
        <w:r>
          <w:t>30</w:t>
        </w:r>
        <w:r>
          <w:fldChar w:fldCharType="end"/>
        </w:r>
      </w:hyperlink>
    </w:p>
    <w:p>
      <w:pPr>
        <w:pStyle w:val="TOC2"/>
        <w:tabs>
          <w:tab w:val="right" w:leader="dot" w:pos="8306"/>
        </w:tabs>
      </w:pPr>
      <w:hyperlink w:anchor="_Toc18901" w:history="1">
        <w:r>
          <w:rPr>
            <w:rFonts w:ascii="仿宋" w:eastAsia="仿宋" w:hAnsi="仿宋" w:cs="仿宋" w:hint="eastAsia"/>
            <w:lang w:eastAsia="zh-CN"/>
          </w:rPr>
          <w:t>(二)、质量控制措施</w:t>
        </w:r>
        <w:r>
          <w:tab/>
        </w:r>
        <w:r>
          <w:fldChar w:fldCharType="begin"/>
        </w:r>
        <w:r>
          <w:instrText xml:space="preserve"> PAGEREF _Toc18901 \h </w:instrText>
        </w:r>
        <w:r>
          <w:fldChar w:fldCharType="separate"/>
        </w:r>
        <w:r>
          <w:t>32</w:t>
        </w:r>
        <w:r>
          <w:fldChar w:fldCharType="end"/>
        </w:r>
      </w:hyperlink>
    </w:p>
    <w:p>
      <w:pPr>
        <w:pStyle w:val="TOC2"/>
        <w:tabs>
          <w:tab w:val="right" w:leader="dot" w:pos="8306"/>
        </w:tabs>
      </w:pPr>
      <w:hyperlink w:anchor="_Toc22393" w:history="1">
        <w:r>
          <w:rPr>
            <w:rFonts w:ascii="仿宋" w:eastAsia="仿宋" w:hAnsi="仿宋" w:cs="仿宋" w:hint="eastAsia"/>
            <w:lang w:eastAsia="zh-CN"/>
          </w:rPr>
          <w:t>(三)、监督与评估机制</w:t>
        </w:r>
        <w:r>
          <w:tab/>
        </w:r>
        <w:r>
          <w:fldChar w:fldCharType="begin"/>
        </w:r>
        <w:r>
          <w:instrText xml:space="preserve"> PAGEREF _Toc22393 \h </w:instrText>
        </w:r>
        <w:r>
          <w:fldChar w:fldCharType="separate"/>
        </w:r>
        <w:r>
          <w:t>33</w:t>
        </w:r>
        <w:r>
          <w:fldChar w:fldCharType="end"/>
        </w:r>
      </w:hyperlink>
    </w:p>
    <w:p>
      <w:pPr>
        <w:pStyle w:val="TOC2"/>
        <w:tabs>
          <w:tab w:val="right" w:leader="dot" w:pos="8306"/>
        </w:tabs>
      </w:pPr>
      <w:hyperlink w:anchor="_Toc15494" w:history="1">
        <w:r>
          <w:rPr>
            <w:rFonts w:ascii="仿宋" w:eastAsia="仿宋" w:hAnsi="仿宋" w:cs="仿宋" w:hint="eastAsia"/>
            <w:lang w:eastAsia="zh-CN"/>
          </w:rPr>
          <w:t>(四)、持续改进与反馈</w:t>
        </w:r>
        <w:r>
          <w:tab/>
        </w:r>
        <w:r>
          <w:fldChar w:fldCharType="begin"/>
        </w:r>
        <w:r>
          <w:instrText xml:space="preserve"> PAGEREF _Toc15494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8" w:history="1">
        <w:r>
          <w:rPr>
            <w:rFonts w:ascii="仿宋" w:eastAsia="仿宋" w:hAnsi="仿宋" w:cs="仿宋" w:hint="eastAsia"/>
            <w:lang w:eastAsia="zh-CN"/>
          </w:rPr>
          <w:t>七、微振加速度计项目落地与推广</w:t>
        </w:r>
        <w:r>
          <w:tab/>
        </w:r>
        <w:r>
          <w:fldChar w:fldCharType="begin"/>
        </w:r>
        <w:r>
          <w:instrText xml:space="preserve"> PAGEREF _Toc608 \h </w:instrText>
        </w:r>
        <w:r>
          <w:fldChar w:fldCharType="separate"/>
        </w:r>
        <w:r>
          <w:t>38</w:t>
        </w:r>
        <w:r>
          <w:fldChar w:fldCharType="end"/>
        </w:r>
      </w:hyperlink>
    </w:p>
    <w:p>
      <w:pPr>
        <w:pStyle w:val="TOC2"/>
        <w:tabs>
          <w:tab w:val="right" w:leader="dot" w:pos="8306"/>
        </w:tabs>
      </w:pPr>
      <w:hyperlink w:anchor="_Toc13572" w:history="1">
        <w:r>
          <w:rPr>
            <w:rFonts w:ascii="仿宋" w:eastAsia="仿宋" w:hAnsi="仿宋" w:cs="仿宋" w:hint="eastAsia"/>
            <w:lang w:eastAsia="zh-CN"/>
          </w:rPr>
          <w:t>(一)、微振加速度计项目推广计划</w:t>
        </w:r>
        <w:r>
          <w:tab/>
        </w:r>
        <w:r>
          <w:fldChar w:fldCharType="begin"/>
        </w:r>
        <w:r>
          <w:instrText xml:space="preserve"> PAGEREF _Toc13572 \h </w:instrText>
        </w:r>
        <w:r>
          <w:fldChar w:fldCharType="separate"/>
        </w:r>
        <w:r>
          <w:t>38</w:t>
        </w:r>
        <w:r>
          <w:fldChar w:fldCharType="end"/>
        </w:r>
      </w:hyperlink>
    </w:p>
    <w:p>
      <w:pPr>
        <w:pStyle w:val="TOC2"/>
        <w:tabs>
          <w:tab w:val="right" w:leader="dot" w:pos="8306"/>
        </w:tabs>
      </w:pPr>
      <w:hyperlink w:anchor="_Toc9968" w:history="1">
        <w:r>
          <w:rPr>
            <w:rFonts w:ascii="仿宋" w:eastAsia="仿宋" w:hAnsi="仿宋" w:cs="仿宋" w:hint="eastAsia"/>
            <w:lang w:eastAsia="zh-CN"/>
          </w:rPr>
          <w:t>(二)、地方政府支持与合作</w:t>
        </w:r>
        <w:r>
          <w:tab/>
        </w:r>
        <w:r>
          <w:fldChar w:fldCharType="begin"/>
        </w:r>
        <w:r>
          <w:instrText xml:space="preserve"> PAGEREF _Toc9968 \h </w:instrText>
        </w:r>
        <w:r>
          <w:fldChar w:fldCharType="separate"/>
        </w:r>
        <w:r>
          <w:t>39</w:t>
        </w:r>
        <w:r>
          <w:fldChar w:fldCharType="end"/>
        </w:r>
      </w:hyperlink>
    </w:p>
    <w:p>
      <w:pPr>
        <w:pStyle w:val="TOC2"/>
        <w:tabs>
          <w:tab w:val="right" w:leader="dot" w:pos="8306"/>
        </w:tabs>
      </w:pPr>
      <w:hyperlink w:anchor="_Toc12374" w:history="1">
        <w:r>
          <w:rPr>
            <w:rFonts w:ascii="仿宋" w:eastAsia="仿宋" w:hAnsi="仿宋" w:cs="仿宋" w:hint="eastAsia"/>
            <w:lang w:eastAsia="zh-CN"/>
          </w:rPr>
          <w:t>(三)、市场推广与品牌建设</w:t>
        </w:r>
        <w:r>
          <w:tab/>
        </w:r>
        <w:r>
          <w:fldChar w:fldCharType="begin"/>
        </w:r>
        <w:r>
          <w:instrText xml:space="preserve"> PAGEREF _Toc12374 \h </w:instrText>
        </w:r>
        <w:r>
          <w:fldChar w:fldCharType="separate"/>
        </w:r>
        <w:r>
          <w:t>39</w:t>
        </w:r>
        <w:r>
          <w:fldChar w:fldCharType="end"/>
        </w:r>
      </w:hyperlink>
    </w:p>
    <w:p>
      <w:pPr>
        <w:pStyle w:val="TOC2"/>
        <w:tabs>
          <w:tab w:val="right" w:leader="dot" w:pos="8306"/>
        </w:tabs>
      </w:pPr>
      <w:hyperlink w:anchor="_Toc16535" w:history="1">
        <w:r>
          <w:rPr>
            <w:rFonts w:ascii="仿宋" w:eastAsia="仿宋" w:hAnsi="仿宋" w:cs="仿宋" w:hint="eastAsia"/>
            <w:lang w:eastAsia="zh-CN"/>
          </w:rPr>
          <w:t>(四)、社会参与与共享机制</w:t>
        </w:r>
        <w:r>
          <w:tab/>
        </w:r>
        <w:r>
          <w:fldChar w:fldCharType="begin"/>
        </w:r>
        <w:r>
          <w:instrText xml:space="preserve"> PAGEREF _Toc16535 \h </w:instrText>
        </w:r>
        <w:r>
          <w:fldChar w:fldCharType="separate"/>
        </w:r>
        <w:r>
          <w:t>40</w:t>
        </w:r>
        <w:r>
          <w:fldChar w:fldCharType="end"/>
        </w:r>
      </w:hyperlink>
    </w:p>
    <w:p>
      <w:pPr>
        <w:pStyle w:val="TOC1"/>
        <w:tabs>
          <w:tab w:val="right" w:leader="dot" w:pos="8306"/>
        </w:tabs>
      </w:pPr>
      <w:hyperlink w:anchor="_Toc27820" w:history="1">
        <w:r>
          <w:rPr>
            <w:rFonts w:ascii="仿宋" w:eastAsia="仿宋" w:hAnsi="仿宋" w:cs="仿宋" w:hint="eastAsia"/>
            <w:lang w:eastAsia="zh-CN"/>
          </w:rPr>
          <w:t>八、科技创新与研发</w:t>
        </w:r>
        <w:r>
          <w:tab/>
        </w:r>
        <w:r>
          <w:fldChar w:fldCharType="begin"/>
        </w:r>
        <w:r>
          <w:instrText xml:space="preserve"> PAGEREF _Toc27820 \h </w:instrText>
        </w:r>
        <w:r>
          <w:fldChar w:fldCharType="separate"/>
        </w:r>
        <w:r>
          <w:t>41</w:t>
        </w:r>
        <w:r>
          <w:fldChar w:fldCharType="end"/>
        </w:r>
      </w:hyperlink>
    </w:p>
    <w:p>
      <w:pPr>
        <w:pStyle w:val="TOC2"/>
        <w:tabs>
          <w:tab w:val="right" w:leader="dot" w:pos="8306"/>
        </w:tabs>
      </w:pPr>
      <w:hyperlink w:anchor="_Toc27477" w:history="1">
        <w:r>
          <w:rPr>
            <w:rFonts w:ascii="仿宋" w:eastAsia="仿宋" w:hAnsi="仿宋" w:cs="仿宋" w:hint="eastAsia"/>
            <w:lang w:eastAsia="zh-CN"/>
          </w:rPr>
          <w:t>(一)、科技创新战略规划</w:t>
        </w:r>
        <w:r>
          <w:tab/>
        </w:r>
        <w:r>
          <w:fldChar w:fldCharType="begin"/>
        </w:r>
        <w:r>
          <w:instrText xml:space="preserve"> PAGEREF _Toc27477 \h </w:instrText>
        </w:r>
        <w:r>
          <w:fldChar w:fldCharType="separate"/>
        </w:r>
        <w:r>
          <w:t>41</w:t>
        </w:r>
        <w:r>
          <w:fldChar w:fldCharType="end"/>
        </w:r>
      </w:hyperlink>
    </w:p>
    <w:p>
      <w:pPr>
        <w:pStyle w:val="TOC2"/>
        <w:tabs>
          <w:tab w:val="right" w:leader="dot" w:pos="8306"/>
        </w:tabs>
      </w:pPr>
      <w:hyperlink w:anchor="_Toc23119" w:history="1">
        <w:r>
          <w:rPr>
            <w:rFonts w:ascii="仿宋" w:eastAsia="仿宋" w:hAnsi="仿宋" w:cs="仿宋" w:hint="eastAsia"/>
            <w:lang w:eastAsia="zh-CN"/>
          </w:rPr>
          <w:t>(二)、研发团队建设</w:t>
        </w:r>
        <w:r>
          <w:tab/>
        </w:r>
        <w:r>
          <w:fldChar w:fldCharType="begin"/>
        </w:r>
        <w:r>
          <w:instrText xml:space="preserve"> PAGEREF _Toc23119 \h </w:instrText>
        </w:r>
        <w:r>
          <w:fldChar w:fldCharType="separate"/>
        </w:r>
        <w:r>
          <w:t>43</w:t>
        </w:r>
        <w:r>
          <w:fldChar w:fldCharType="end"/>
        </w:r>
      </w:hyperlink>
    </w:p>
    <w:p>
      <w:pPr>
        <w:pStyle w:val="TOC2"/>
        <w:tabs>
          <w:tab w:val="right" w:leader="dot" w:pos="8306"/>
        </w:tabs>
      </w:pPr>
      <w:hyperlink w:anchor="_Toc12660" w:history="1">
        <w:r>
          <w:rPr>
            <w:rFonts w:ascii="仿宋" w:eastAsia="仿宋" w:hAnsi="仿宋" w:cs="仿宋" w:hint="eastAsia"/>
            <w:lang w:eastAsia="zh-CN"/>
          </w:rPr>
          <w:t>(三)、知识产权保护机制</w:t>
        </w:r>
        <w:r>
          <w:tab/>
        </w:r>
        <w:r>
          <w:fldChar w:fldCharType="begin"/>
        </w:r>
        <w:r>
          <w:instrText xml:space="preserve"> PAGEREF _Toc12660 \h </w:instrText>
        </w:r>
        <w:r>
          <w:fldChar w:fldCharType="separate"/>
        </w:r>
        <w:r>
          <w:t>44</w:t>
        </w:r>
        <w:r>
          <w:fldChar w:fldCharType="end"/>
        </w:r>
      </w:hyperlink>
    </w:p>
    <w:p>
      <w:pPr>
        <w:pStyle w:val="TOC2"/>
        <w:tabs>
          <w:tab w:val="right" w:leader="dot" w:pos="8306"/>
        </w:tabs>
      </w:pPr>
      <w:hyperlink w:anchor="_Toc20734" w:history="1">
        <w:r>
          <w:rPr>
            <w:rFonts w:ascii="仿宋" w:eastAsia="仿宋" w:hAnsi="仿宋" w:cs="仿宋" w:hint="eastAsia"/>
            <w:lang w:eastAsia="zh-CN"/>
          </w:rPr>
          <w:t>(四)、技术引进与应用</w:t>
        </w:r>
        <w:r>
          <w:tab/>
        </w:r>
        <w:r>
          <w:fldChar w:fldCharType="begin"/>
        </w:r>
        <w:r>
          <w:instrText xml:space="preserve"> PAGEREF _Toc20734 \h </w:instrText>
        </w:r>
        <w:r>
          <w:fldChar w:fldCharType="separate"/>
        </w:r>
        <w:r>
          <w:t>45</w:t>
        </w:r>
        <w:r>
          <w:fldChar w:fldCharType="end"/>
        </w:r>
      </w:hyperlink>
    </w:p>
    <w:p>
      <w:pPr>
        <w:pStyle w:val="TOC1"/>
        <w:tabs>
          <w:tab w:val="right" w:leader="dot" w:pos="8306"/>
        </w:tabs>
      </w:pPr>
      <w:hyperlink w:anchor="_Toc4070" w:history="1">
        <w:r>
          <w:rPr>
            <w:rFonts w:ascii="仿宋" w:eastAsia="仿宋" w:hAnsi="仿宋" w:cs="仿宋" w:hint="eastAsia"/>
            <w:lang w:eastAsia="zh-CN"/>
          </w:rPr>
          <w:t>九、员工福利与团队建设</w:t>
        </w:r>
        <w:r>
          <w:tab/>
        </w:r>
        <w:r>
          <w:fldChar w:fldCharType="begin"/>
        </w:r>
        <w:r>
          <w:instrText xml:space="preserve"> PAGEREF _Toc4070 \h </w:instrText>
        </w:r>
        <w:r>
          <w:fldChar w:fldCharType="separate"/>
        </w:r>
        <w:r>
          <w:t>46</w:t>
        </w:r>
        <w:r>
          <w:fldChar w:fldCharType="end"/>
        </w:r>
      </w:hyperlink>
    </w:p>
    <w:p>
      <w:pPr>
        <w:pStyle w:val="TOC2"/>
        <w:tabs>
          <w:tab w:val="right" w:leader="dot" w:pos="8306"/>
        </w:tabs>
      </w:pPr>
      <w:hyperlink w:anchor="_Toc5447" w:history="1">
        <w:r>
          <w:rPr>
            <w:rFonts w:ascii="仿宋" w:eastAsia="仿宋" w:hAnsi="仿宋" w:cs="仿宋" w:hint="eastAsia"/>
            <w:lang w:eastAsia="zh-CN"/>
          </w:rPr>
          <w:t>(一)、员工福利政策制定</w:t>
        </w:r>
        <w:r>
          <w:tab/>
        </w:r>
        <w:r>
          <w:fldChar w:fldCharType="begin"/>
        </w:r>
        <w:r>
          <w:instrText xml:space="preserve"> PAGEREF _Toc5447 \h </w:instrText>
        </w:r>
        <w:r>
          <w:fldChar w:fldCharType="separate"/>
        </w:r>
        <w:r>
          <w:t>46</w:t>
        </w:r>
        <w:r>
          <w:fldChar w:fldCharType="end"/>
        </w:r>
      </w:hyperlink>
    </w:p>
    <w:p>
      <w:pPr>
        <w:pStyle w:val="TOC2"/>
        <w:tabs>
          <w:tab w:val="right" w:leader="dot" w:pos="8306"/>
        </w:tabs>
      </w:pPr>
      <w:hyperlink w:anchor="_Toc11972" w:history="1">
        <w:r>
          <w:rPr>
            <w:rFonts w:ascii="仿宋" w:eastAsia="仿宋" w:hAnsi="仿宋" w:cs="仿宋" w:hint="eastAsia"/>
            <w:lang w:eastAsia="zh-CN"/>
          </w:rPr>
          <w:t>(二)、团队建设活动规划</w:t>
        </w:r>
        <w:r>
          <w:tab/>
        </w:r>
        <w:r>
          <w:fldChar w:fldCharType="begin"/>
        </w:r>
        <w:r>
          <w:instrText xml:space="preserve"> PAGEREF _Toc11972 \h </w:instrText>
        </w:r>
        <w:r>
          <w:fldChar w:fldCharType="separate"/>
        </w:r>
        <w:r>
          <w:t>47</w:t>
        </w:r>
        <w:r>
          <w:fldChar w:fldCharType="end"/>
        </w:r>
      </w:hyperlink>
    </w:p>
    <w:p>
      <w:pPr>
        <w:pStyle w:val="TOC2"/>
        <w:tabs>
          <w:tab w:val="right" w:leader="dot" w:pos="8306"/>
        </w:tabs>
      </w:pPr>
      <w:hyperlink w:anchor="_Toc21921" w:history="1">
        <w:r>
          <w:rPr>
            <w:rFonts w:ascii="仿宋" w:eastAsia="仿宋" w:hAnsi="仿宋" w:cs="仿宋" w:hint="eastAsia"/>
            <w:lang w:eastAsia="zh-CN"/>
          </w:rPr>
          <w:t>(三)、员工关怀与激励措施</w:t>
        </w:r>
        <w:r>
          <w:tab/>
        </w:r>
        <w:r>
          <w:fldChar w:fldCharType="begin"/>
        </w:r>
        <w:r>
          <w:instrText xml:space="preserve"> PAGEREF _Toc21921 \h </w:instrText>
        </w:r>
        <w:r>
          <w:fldChar w:fldCharType="separate"/>
        </w:r>
        <w:r>
          <w:t>48</w:t>
        </w:r>
        <w:r>
          <w:fldChar w:fldCharType="end"/>
        </w:r>
      </w:hyperlink>
    </w:p>
    <w:p>
      <w:pPr>
        <w:pStyle w:val="TOC2"/>
        <w:tabs>
          <w:tab w:val="right" w:leader="dot" w:pos="8306"/>
        </w:tabs>
      </w:pPr>
      <w:hyperlink w:anchor="_Toc30330" w:history="1">
        <w:r>
          <w:rPr>
            <w:rFonts w:ascii="仿宋" w:eastAsia="仿宋" w:hAnsi="仿宋" w:cs="仿宋" w:hint="eastAsia"/>
            <w:lang w:eastAsia="zh-CN"/>
          </w:rPr>
          <w:t>(四)、团队文化与价值观塑造</w:t>
        </w:r>
        <w:r>
          <w:tab/>
        </w:r>
        <w:r>
          <w:fldChar w:fldCharType="begin"/>
        </w:r>
        <w:r>
          <w:instrText xml:space="preserve"> PAGEREF _Toc30330 \h </w:instrText>
        </w:r>
        <w:r>
          <w:fldChar w:fldCharType="separate"/>
        </w:r>
        <w:r>
          <w:t>49</w:t>
        </w:r>
        <w:r>
          <w:fldChar w:fldCharType="end"/>
        </w:r>
      </w:hyperlink>
    </w:p>
    <w:p>
      <w:pPr>
        <w:pStyle w:val="TOC1"/>
        <w:tabs>
          <w:tab w:val="right" w:leader="dot" w:pos="8306"/>
        </w:tabs>
      </w:pPr>
      <w:hyperlink w:anchor="_Toc17743" w:history="1">
        <w:r>
          <w:rPr>
            <w:rFonts w:ascii="仿宋" w:eastAsia="仿宋" w:hAnsi="仿宋" w:cs="仿宋" w:hint="eastAsia"/>
            <w:lang w:eastAsia="zh-CN"/>
          </w:rPr>
          <w:t>十、合规与风险管理</w:t>
        </w:r>
        <w:r>
          <w:tab/>
        </w:r>
        <w:r>
          <w:fldChar w:fldCharType="begin"/>
        </w:r>
        <w:r>
          <w:instrText xml:space="preserve"> PAGEREF _Toc17743 \h </w:instrText>
        </w:r>
        <w:r>
          <w:fldChar w:fldCharType="separate"/>
        </w:r>
        <w:r>
          <w:t>51</w:t>
        </w:r>
        <w:r>
          <w:fldChar w:fldCharType="end"/>
        </w:r>
      </w:hyperlink>
    </w:p>
    <w:p>
      <w:pPr>
        <w:pStyle w:val="TOC2"/>
        <w:tabs>
          <w:tab w:val="right" w:leader="dot" w:pos="8306"/>
        </w:tabs>
      </w:pPr>
      <w:hyperlink w:anchor="_Toc12198" w:history="1">
        <w:r>
          <w:rPr>
            <w:rFonts w:ascii="仿宋" w:eastAsia="仿宋" w:hAnsi="仿宋" w:cs="仿宋" w:hint="eastAsia"/>
            <w:lang w:eastAsia="zh-CN"/>
          </w:rPr>
          <w:t>(一)、法律法规合规体系</w:t>
        </w:r>
        <w:r>
          <w:tab/>
        </w:r>
        <w:r>
          <w:fldChar w:fldCharType="begin"/>
        </w:r>
        <w:r>
          <w:instrText xml:space="preserve"> PAGEREF _Toc12198 \h </w:instrText>
        </w:r>
        <w:r>
          <w:fldChar w:fldCharType="separate"/>
        </w:r>
        <w:r>
          <w:t>51</w:t>
        </w:r>
        <w:r>
          <w:fldChar w:fldCharType="end"/>
        </w:r>
      </w:hyperlink>
    </w:p>
    <w:p>
      <w:pPr>
        <w:pStyle w:val="TOC2"/>
        <w:tabs>
          <w:tab w:val="right" w:leader="dot" w:pos="8306"/>
        </w:tabs>
      </w:pPr>
      <w:hyperlink w:anchor="_Toc27469" w:history="1">
        <w:r>
          <w:rPr>
            <w:rFonts w:ascii="仿宋" w:eastAsia="仿宋" w:hAnsi="仿宋" w:cs="仿宋" w:hint="eastAsia"/>
            <w:lang w:eastAsia="zh-CN"/>
          </w:rPr>
          <w:t>(二)、内部控制与风险评估</w:t>
        </w:r>
        <w:r>
          <w:tab/>
        </w:r>
        <w:r>
          <w:fldChar w:fldCharType="begin"/>
        </w:r>
        <w:r>
          <w:instrText xml:space="preserve"> PAGEREF _Toc27469 \h </w:instrText>
        </w:r>
        <w:r>
          <w:fldChar w:fldCharType="separate"/>
        </w:r>
        <w:r>
          <w:t>52</w:t>
        </w:r>
        <w:r>
          <w:fldChar w:fldCharType="end"/>
        </w:r>
      </w:hyperlink>
    </w:p>
    <w:p>
      <w:pPr>
        <w:pStyle w:val="TOC2"/>
        <w:tabs>
          <w:tab w:val="right" w:leader="dot" w:pos="8306"/>
        </w:tabs>
      </w:pPr>
      <w:hyperlink w:anchor="_Toc2751" w:history="1">
        <w:r>
          <w:rPr>
            <w:rFonts w:ascii="仿宋" w:eastAsia="仿宋" w:hAnsi="仿宋" w:cs="仿宋" w:hint="eastAsia"/>
            <w:lang w:eastAsia="zh-CN"/>
          </w:rPr>
          <w:t>(三)、合规培训与执行</w:t>
        </w:r>
        <w:r>
          <w:tab/>
        </w:r>
        <w:r>
          <w:fldChar w:fldCharType="begin"/>
        </w:r>
        <w:r>
          <w:instrText xml:space="preserve"> PAGEREF _Toc2751 \h </w:instrText>
        </w:r>
        <w:r>
          <w:fldChar w:fldCharType="separate"/>
        </w:r>
        <w:r>
          <w:t>53</w:t>
        </w:r>
        <w:r>
          <w:fldChar w:fldCharType="end"/>
        </w:r>
      </w:hyperlink>
    </w:p>
    <w:p>
      <w:pPr>
        <w:pStyle w:val="TOC2"/>
        <w:tabs>
          <w:tab w:val="right" w:leader="dot" w:pos="8306"/>
        </w:tabs>
      </w:pPr>
      <w:hyperlink w:anchor="_Toc11749" w:history="1">
        <w:r>
          <w:rPr>
            <w:rFonts w:ascii="仿宋" w:eastAsia="仿宋" w:hAnsi="仿宋" w:cs="仿宋" w:hint="eastAsia"/>
            <w:lang w:eastAsia="zh-CN"/>
          </w:rPr>
          <w:t>(四)、合规监测与修正机制</w:t>
        </w:r>
        <w:r>
          <w:tab/>
        </w:r>
        <w:r>
          <w:fldChar w:fldCharType="begin"/>
        </w:r>
        <w:r>
          <w:instrText xml:space="preserve"> PAGEREF _Toc11749 \h </w:instrText>
        </w:r>
        <w:r>
          <w:fldChar w:fldCharType="separate"/>
        </w:r>
        <w:r>
          <w:t>54</w:t>
        </w:r>
        <w:r>
          <w:fldChar w:fldCharType="end"/>
        </w:r>
      </w:hyperlink>
    </w:p>
    <w:p>
      <w:pPr>
        <w:pStyle w:val="TOC1"/>
        <w:tabs>
          <w:tab w:val="right" w:leader="dot" w:pos="8306"/>
        </w:tabs>
      </w:pPr>
      <w:hyperlink w:anchor="_Toc5614" w:history="1">
        <w:r>
          <w:rPr>
            <w:rFonts w:ascii="仿宋" w:eastAsia="仿宋" w:hAnsi="仿宋" w:cs="仿宋" w:hint="eastAsia"/>
            <w:lang w:eastAsia="zh-CN"/>
          </w:rPr>
          <w:t>十一、市场营销与品牌推广</w:t>
        </w:r>
        <w:r>
          <w:tab/>
        </w:r>
        <w:r>
          <w:fldChar w:fldCharType="begin"/>
        </w:r>
        <w:r>
          <w:instrText xml:space="preserve"> PAGEREF _Toc5614 \h </w:instrText>
        </w:r>
        <w:r>
          <w:fldChar w:fldCharType="separate"/>
        </w:r>
        <w:r>
          <w:t>56</w:t>
        </w:r>
        <w:r>
          <w:fldChar w:fldCharType="end"/>
        </w:r>
      </w:hyperlink>
    </w:p>
    <w:p>
      <w:pPr>
        <w:pStyle w:val="TOC2"/>
        <w:tabs>
          <w:tab w:val="right" w:leader="dot" w:pos="8306"/>
        </w:tabs>
      </w:pPr>
      <w:hyperlink w:anchor="_Toc10134" w:history="1">
        <w:r>
          <w:rPr>
            <w:rFonts w:ascii="仿宋" w:eastAsia="仿宋" w:hAnsi="仿宋" w:cs="仿宋" w:hint="eastAsia"/>
            <w:lang w:eastAsia="zh-CN"/>
          </w:rPr>
          <w:t>(一)、市场调研与定位</w:t>
        </w:r>
        <w:r>
          <w:tab/>
        </w:r>
        <w:r>
          <w:fldChar w:fldCharType="begin"/>
        </w:r>
        <w:r>
          <w:instrText xml:space="preserve"> PAGEREF _Toc10134 \h </w:instrText>
        </w:r>
        <w:r>
          <w:fldChar w:fldCharType="separate"/>
        </w:r>
        <w:r>
          <w:t>56</w:t>
        </w:r>
        <w:r>
          <w:fldChar w:fldCharType="end"/>
        </w:r>
      </w:hyperlink>
    </w:p>
    <w:p>
      <w:pPr>
        <w:pStyle w:val="TOC2"/>
        <w:tabs>
          <w:tab w:val="right" w:leader="dot" w:pos="8306"/>
        </w:tabs>
      </w:pPr>
      <w:hyperlink w:anchor="_Toc6855" w:history="1">
        <w:r>
          <w:rPr>
            <w:rFonts w:ascii="仿宋" w:eastAsia="仿宋" w:hAnsi="仿宋" w:cs="仿宋" w:hint="eastAsia"/>
            <w:lang w:eastAsia="zh-CN"/>
          </w:rPr>
          <w:t>(二)、营销策略与推广计划</w:t>
        </w:r>
        <w:r>
          <w:tab/>
        </w:r>
        <w:r>
          <w:fldChar w:fldCharType="begin"/>
        </w:r>
        <w:r>
          <w:instrText xml:space="preserve"> PAGEREF _Toc6855 \h </w:instrText>
        </w:r>
        <w:r>
          <w:fldChar w:fldCharType="separate"/>
        </w:r>
        <w:r>
          <w:t>57</w:t>
        </w:r>
        <w:r>
          <w:fldChar w:fldCharType="end"/>
        </w:r>
      </w:hyperlink>
    </w:p>
    <w:p>
      <w:pPr>
        <w:pStyle w:val="TOC2"/>
        <w:tabs>
          <w:tab w:val="right" w:leader="dot" w:pos="8306"/>
        </w:tabs>
      </w:pPr>
      <w:hyperlink w:anchor="_Toc30827" w:history="1">
        <w:r>
          <w:rPr>
            <w:rFonts w:ascii="仿宋" w:eastAsia="仿宋" w:hAnsi="仿宋" w:cs="仿宋" w:hint="eastAsia"/>
            <w:lang w:eastAsia="zh-CN"/>
          </w:rPr>
          <w:t>(三)、客户关系管理</w:t>
        </w:r>
        <w:r>
          <w:tab/>
        </w:r>
        <w:r>
          <w:fldChar w:fldCharType="begin"/>
        </w:r>
        <w:r>
          <w:instrText xml:space="preserve"> PAGEREF _Toc30827 \h </w:instrText>
        </w:r>
        <w:r>
          <w:fldChar w:fldCharType="separate"/>
        </w:r>
        <w:r>
          <w:t>59</w:t>
        </w:r>
        <w:r>
          <w:fldChar w:fldCharType="end"/>
        </w:r>
      </w:hyperlink>
    </w:p>
    <w:p>
      <w:pPr>
        <w:pStyle w:val="TOC2"/>
        <w:tabs>
          <w:tab w:val="right" w:leader="dot" w:pos="8306"/>
        </w:tabs>
      </w:pPr>
      <w:hyperlink w:anchor="_Toc27336" w:history="1">
        <w:r>
          <w:rPr>
            <w:rFonts w:ascii="仿宋" w:eastAsia="仿宋" w:hAnsi="仿宋" w:cs="仿宋" w:hint="eastAsia"/>
            <w:lang w:eastAsia="zh-CN"/>
          </w:rPr>
          <w:t>(四)、品牌建设与维护</w:t>
        </w:r>
        <w:r>
          <w:tab/>
        </w:r>
        <w:r>
          <w:fldChar w:fldCharType="begin"/>
        </w:r>
        <w:r>
          <w:instrText xml:space="preserve"> PAGEREF _Toc27336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4844"/>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12856"/>
      <w:r>
        <w:rPr>
          <w:rFonts w:ascii="仿宋" w:eastAsia="仿宋" w:hAnsi="仿宋" w:cs="仿宋" w:hint="eastAsia"/>
          <w:lang w:eastAsia="zh-CN"/>
        </w:rPr>
        <w:t>(一)、微振加速度计项目建设期的原辅材料保障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微振加速度计项目在施工期间的原辅材料采购主要涵盖以下几个方面：钢材、木材、水泥以及各种建筑和装饰材料。微振加速度计项目所在地周边市场拥有丰富的供应资源，有多家供货厂家和商户，能够满足微振加速度计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微振加速度计项目施工不可或缺的主要材料之一，涵盖结构钢、型钢等多个种类，市场上存在多家专业生产厂家，提供了多样化的选择。木材作为建筑和装饰的重要原材料，周边供应商可提供各类木材品种，以满足微振加速度计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微振加速度计项目所在地区有多家水泥生产厂家，保障了微振加速度计项目对水泥的供应。此外，各种建筑及装饰材料，如砖瓦、涂料、地板等，也能在周边市场找到丰富的品种和供应商，确保微振加速度计项目在施工过程中有足够的选择空间。</w:t>
      </w:r>
    </w:p>
    <w:p>
      <w:pPr>
        <w:pStyle w:val="Heading2"/>
        <w:ind w:firstLine="560" w:firstLineChars="200"/>
        <w:rPr>
          <w:rFonts w:ascii="仿宋" w:eastAsia="仿宋" w:hAnsi="仿宋" w:cs="仿宋" w:hint="eastAsia"/>
          <w:sz w:val="28"/>
          <w:lang w:eastAsia="zh-CN"/>
        </w:rPr>
      </w:pPr>
      <w:bookmarkStart w:id="4" w:name="_Toc22716"/>
      <w:r>
        <w:rPr>
          <w:rFonts w:ascii="仿宋" w:eastAsia="仿宋" w:hAnsi="仿宋" w:cs="仿宋" w:hint="eastAsia"/>
          <w:sz w:val="28"/>
          <w:lang w:eastAsia="zh-CN"/>
        </w:rPr>
        <w:t>(二)、微振加速度计项目运营期的原辅材料采购与管理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在微振加速度计项目运营期，原辅材料的采购及管理是确保生产顺利进行和产品质量稳定的关键环节。以下是对该方面的运营策略：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微振加速度计项目承办单位将建立健全IS09000质量管理和质量保证体系，确保物料的质量控制和管理符合国际标准。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微振加速度计项目在建设时应确保原料来源的稳定可靠，建立长期合作关系，确保建成后原料的质量和连续供应。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24116"/>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在微振加速度计项目建设和实施阶段，我们将严格遵循环境保护和安全生产的“三同时”原则，全面贯彻环境保护、职业安全卫生、消防及节能等法律法规和相关措施。关键要求如下：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制定并执行符合环保法规的排放标准，确保微振加速度计项目不对周边环境造成污染。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实施定期的能耗评估，优化生产流程，确保微振加速度计项目运行成本最低化。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二、微振加速度计项目技术优势分析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投资微振加速度计项目具备明显的技术优势，主要体现在以下方面：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微振加速度计项目采用先进的节能设施，具备多规格产品转换能力，灵活适应市场需求，运行成本相对较低。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投资微振加速度计项目所采用的技术与国内资源条件相适应，具有良好的技术适应性。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微振加速度计项目采用的技术工艺路线在国内生产实践中已经得到验证，证明技术成熟可行。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技术支援条件良好，具备较强的可靠性，有助于确保微振加速度计项目的平稳运行和高效生产。</w:t>
      </w:r>
    </w:p>
    <w:p>
      <w:pPr>
        <w:pStyle w:val="Heading2"/>
        <w:ind w:firstLine="560" w:firstLineChars="200"/>
        <w:rPr>
          <w:rFonts w:ascii="仿宋" w:eastAsia="仿宋" w:hAnsi="仿宋" w:cs="仿宋" w:hint="eastAsia"/>
          <w:sz w:val="28"/>
          <w:lang w:eastAsia="zh-CN"/>
        </w:rPr>
      </w:pPr>
      <w:bookmarkStart w:id="6" w:name="_Toc11958"/>
      <w:r>
        <w:rPr>
          <w:rFonts w:ascii="仿宋" w:eastAsia="仿宋" w:hAnsi="仿宋" w:cs="仿宋" w:hint="eastAsia"/>
          <w:sz w:val="28"/>
          <w:lang w:eastAsia="zh-CN"/>
        </w:rPr>
        <w:t>(四)、微振加速度计项目工艺技术设计方案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振加速度计项目的建设和实施过程中，我们坚定贯彻执行“三同时”原则，即环境保护、职业安全卫生、消防及节能的原则。我们注重遵循与环境保护、职业安全卫生、消防及节能相关的法律法规，并全面贯彻各项措施，确保微振加速度计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微振加速度计项目技术优势分析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在技术方面拥有独特的优势。首先，我们的节能设施是先进的，并具备多规格产品转换的能力，从而确保微振加速度计项目在运行过程中能够适应市场需求的变化，具备较低的运行成本。其次，投资微振加速度计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微振加速度计项目提供了强大的技术支持，使其具备了较强的可靠性。在技术方面，微振加速度计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30371"/>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微振加速度计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微振加速度计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微振加速度计项目投资风险，我们将力求选择设备生产厂家，其设备交货期、售后服务、安装调试等方面表现优越，以确保微振加速度计项目的顺利进行。我们主要选用国产设备，以减少微振加速度计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万元。通过以上措施，我们将确保微振加速度计项目在设备采购方面达到最佳性能和效益。</w:t>
      </w:r>
    </w:p>
    <w:p>
      <w:pPr>
        <w:pStyle w:val="Heading1"/>
        <w:ind w:firstLine="560" w:firstLineChars="200"/>
        <w:rPr>
          <w:rFonts w:ascii="仿宋" w:eastAsia="仿宋" w:hAnsi="仿宋" w:cs="仿宋" w:hint="eastAsia"/>
          <w:sz w:val="28"/>
          <w:lang w:eastAsia="zh-CN"/>
        </w:rPr>
      </w:pPr>
      <w:bookmarkStart w:id="8" w:name="_Toc7663"/>
      <w:r>
        <w:rPr>
          <w:rFonts w:ascii="仿宋" w:eastAsia="仿宋" w:hAnsi="仿宋" w:cs="仿宋" w:hint="eastAsia"/>
          <w:sz w:val="28"/>
          <w:lang w:eastAsia="zh-CN"/>
        </w:rPr>
        <w:t>二、微振加速度计项目建设地分析</w:t>
      </w:r>
      <w:bookmarkEnd w:id="8"/>
    </w:p>
    <w:p>
      <w:pPr>
        <w:pStyle w:val="Heading2"/>
        <w:rPr>
          <w:rFonts w:ascii="仿宋" w:eastAsia="仿宋" w:hAnsi="仿宋" w:cs="仿宋" w:hint="eastAsia"/>
          <w:lang w:eastAsia="zh-CN"/>
        </w:rPr>
      </w:pPr>
      <w:bookmarkStart w:id="9" w:name="_Toc26754"/>
      <w:r>
        <w:rPr>
          <w:rFonts w:ascii="仿宋" w:eastAsia="仿宋" w:hAnsi="仿宋" w:cs="仿宋" w:hint="eastAsia"/>
          <w:lang w:eastAsia="zh-CN"/>
        </w:rPr>
        <w:t>(一)、微振加速度计项目选址原则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确保微振加速度计项目建设不会对周围环境造成污染，或者任何潜在的污染都将控制在国家法律和标准允许的范围内。微振加速度计项目建设的区域将依据城市总体规划，以确保布局相对独立，便于进行科研、生产经营和管理活动。同时，微振加速度计项目建设区域与城市建设地的联系也将得到全面考虑，以促使微振加速度计项目与城市的发展更为协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微振加速度计项目建设方案将在满足微振加速度计项目产品生产工艺、消防安全、环境保护卫生等要求的前提下，尽量合并建筑，以提高资源利用效率。在布置方面，将充分利用自然空间，贯彻执行“十分珍惜和合理利用土地”的基本国策，根据具体情况因地制宜，合理布置微振加速度计项目建设，确保土地利用的合理性和可持续性。这样的微振加速度计项目规划将确保在微振加速度计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0" w:name="_Toc20057"/>
      <w:r>
        <w:rPr>
          <w:rFonts w:ascii="仿宋" w:eastAsia="仿宋" w:hAnsi="仿宋" w:cs="仿宋" w:hint="eastAsia"/>
          <w:sz w:val="28"/>
          <w:lang w:eastAsia="zh-CN"/>
        </w:rPr>
        <w:t>(二)、微振加速度计项目选址</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微振加速度计项目选址在 xxx 产业示范园区，这一选址的决定经过了充分的论证和考量。首先，xxx 产业示范园区作为地区内产业发展的重要引擎，具备了先进的基础设施和产业配套条件，为微振加速度计项目的顺利开展提供了有力支持。其次，该示范园区拥有便捷的交通网络和优越的地理位置，有利于原材料供应、产品流通以及人员往来，提高了微振加速度计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微振加速度计项目的环保理念高度契合。选址于示范园区，不仅可以有效整合各类资源，降低微振加速度计项目建设和运营的成本，同时也有助于提升微振加速度计项目的整体竞争力。综合考虑产业集聚效应、交通便捷性以及生态环保等多方面因素，选址于 xxx 产业示范园区对微振加速度计项目的可持续发展具有积极的促进作用。</w:t>
      </w:r>
    </w:p>
    <w:p>
      <w:pPr>
        <w:pStyle w:val="Heading2"/>
        <w:ind w:firstLine="560" w:firstLineChars="200"/>
        <w:rPr>
          <w:rFonts w:ascii="仿宋" w:eastAsia="仿宋" w:hAnsi="仿宋" w:cs="仿宋" w:hint="eastAsia"/>
          <w:sz w:val="28"/>
          <w:lang w:eastAsia="zh-CN"/>
        </w:rPr>
      </w:pPr>
      <w:bookmarkStart w:id="11" w:name="_Toc30544"/>
      <w:r>
        <w:rPr>
          <w:rFonts w:ascii="仿宋" w:eastAsia="仿宋" w:hAnsi="仿宋" w:cs="仿宋" w:hint="eastAsia"/>
          <w:sz w:val="28"/>
          <w:lang w:eastAsia="zh-CN"/>
        </w:rPr>
        <w:t>(三)、建设条件分析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承办单位目前资产运营状况良好，财务管理制度健全且完善，企业财务雄厚。凭借卓越的产品质量、科学的管理模式以及灵活畅通的销售网络，该单位连年实现盈利，为微振加速度计项目建设提供充足的计划自筹资金。当地人民政府和主管部门高度重视微振加速度计项目建设，土地、规划、建设等管理部门提出了切实可行的实施方案和保障措施，并给予充分的认可。此外，微振加速度计项目建设区域拥有充足的水、电、气等资源供给，足以满足微振加速度计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微振加速度计项目可依托微振加速度计项目建设地成熟的公用工程、辅助工程、储运设施等富余资源，同时拥有丰富的劳动力资源和完善的社会服务体系。这将有助于加速微振加速度计项目建设进度，降低建设成本，实现微振加速度计项目投资的节约，提升微振加速度计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承办单位具备一大批丰富经验的微振加速度计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微振加速度计项目承办单位还与多家科研院所建立了长期的合作关系，并设立了向科研开发倾斜的奖励机制，每年投入专项资金用于重点产品和关键工艺的研发奖励。这为微振加速度计项目的科研创新提供了有力的支持。</w:t>
      </w:r>
    </w:p>
    <w:p>
      <w:pPr>
        <w:pStyle w:val="Heading2"/>
        <w:ind w:firstLine="560" w:firstLineChars="200"/>
        <w:rPr>
          <w:rFonts w:ascii="仿宋" w:eastAsia="仿宋" w:hAnsi="仿宋" w:cs="仿宋" w:hint="eastAsia"/>
          <w:sz w:val="28"/>
          <w:lang w:eastAsia="zh-CN"/>
        </w:rPr>
      </w:pPr>
      <w:bookmarkStart w:id="12" w:name="_Toc11109"/>
      <w:r>
        <w:rPr>
          <w:rFonts w:ascii="仿宋" w:eastAsia="仿宋" w:hAnsi="仿宋" w:cs="仿宋" w:hint="eastAsia"/>
          <w:sz w:val="28"/>
          <w:lang w:eastAsia="zh-CN"/>
        </w:rPr>
        <w:t>(四)、用地控制指标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微振加速度计项目选址于 xxx 产业示范园区，关于用地控制指标的规划与管理，本微振加速度计项目将严格遵循国家和地方的相关法规和标准。用地控制指标包括但不限于以下几个方面：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建筑物基底占地面积：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微振加速度计项目将严格按照规划建设主体工程的需要，确保建筑物基底占地面积在符合法规的范围内，以最大限度地利用土地，提高用地利用效率。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根据示范园区的总体规划，微振加速度计项目将遵循相应的建筑密度标准，合理规划建设，保障微振加速度计项目建设的紧凑性和高效性。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在微振加速度计项目建设中，将注重绿化工作，确保绿化率达到或超过规划要求。通过科学合理的绿化设计，提升微振加速度计项目周边的生态环境，使其更加宜居宜业。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微振加速度计项目将根据规划要求，合理规划地上和地下层数，确保建设的稳定性和安全性。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根据示范园区的具体规划和相关法规，微振加速度计项目还将遵循其他用地控制指标，如建筑线、退让线等，确保微振加速度计项目的建设与周边环境的和谐相处。</w:t>
      </w:r>
    </w:p>
    <w:p>
      <w:pPr>
        <w:pStyle w:val="Heading2"/>
        <w:ind w:firstLine="560" w:firstLineChars="200"/>
        <w:rPr>
          <w:rFonts w:ascii="仿宋" w:eastAsia="仿宋" w:hAnsi="仿宋" w:cs="仿宋" w:hint="eastAsia"/>
          <w:sz w:val="28"/>
          <w:lang w:eastAsia="zh-CN"/>
        </w:rPr>
      </w:pPr>
      <w:bookmarkStart w:id="13" w:name="_Toc1769"/>
      <w:r>
        <w:rPr>
          <w:rFonts w:ascii="仿宋" w:eastAsia="仿宋" w:hAnsi="仿宋" w:cs="仿宋" w:hint="eastAsia"/>
          <w:sz w:val="28"/>
          <w:lang w:eastAsia="zh-CN"/>
        </w:rPr>
        <w:t>(五)、用地总体要求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在本期工程微振加速度计项目的建设规划中，涉及到一系列关键的建设指标，这些指标将有助于确保微振加速度计项目的合理规划和高效建设。具体而言：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微振加速度计项目的建筑系数为XXX%。该系数是对微振加速度计项目建筑面积与用地面积的比例控制，通过设定合理的建筑系数，可以确保微振加速度计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微振加速度计项目的建筑容积率为XXX。该率值衡量了建筑物总体积与用地面积的比例，是规划中用来控制建筑高度和密度的关键参数。通过合理控制建筑容积率，可以在确保建筑物结构合理的同时，使微振加速度计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微振加速度计项目的生态品质，本期工程微振加速度计项目将严格执行绿化覆盖率标准，目标值为XXX%。这意味着在微振加速度计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微振加速度计项目的固定资产投资强度为XXX万元/亩。该指标表征了每亩土地上的固定资产投资额，是评估微振加速度计项目投资规模的重要参考。通过科学合理地控制投资强度，可以实现资金的有效利用，确保微振加速度计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这些建设规划指标将有助于微振加速度计项目在建设过程中充分考虑资源利用效率、环境保护、投资效益等多个方面，实现可持续发展的目标。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4" w:name="_Toc16130"/>
      <w:r>
        <w:rPr>
          <w:rFonts w:ascii="仿宋" w:eastAsia="仿宋" w:hAnsi="仿宋" w:cs="仿宋" w:hint="eastAsia"/>
          <w:sz w:val="28"/>
          <w:lang w:eastAsia="zh-CN"/>
        </w:rPr>
        <w:t>(六)、节约用地措施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振加速度计项目建设坚持专业化生产原则，将主要生产过程和关键工序由微振加速度计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微振加速度计项目采用高效的生产工艺，通过科学的设备布局，最大程度地提高生产效率，减少生产空间的浪费。这包括合理的生产流程设计，避免不必要的物料运输和仓储空间占用。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在土地利用的同时，微振加速度计项目建设将考虑采用绿色建筑理念，以减少对周边自然环境的影响。通过科学规划和环保措施，确保生产过程中的废弃物处理和排放均符合环保标准，最小化对土地生态的冲击。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在生产过程中，微振加速度计项目将注重资源的综合利用，减少废弃物的产生。通过回收再利用、能源回收等手段，最大化地减少对新资源的依赖，实现对土地资源的更为有效的利用。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微振加速度计项目建设在土地资源的规划和使用上不仅注重高效性和科技性，同时保持对生态环境的尊重。这种全方位的土地资源节约措施将有助于微振加速度计项目的可持续发展和为社会创造更多的经济效益。</w:t>
      </w:r>
    </w:p>
    <w:p>
      <w:pPr>
        <w:pStyle w:val="Heading2"/>
        <w:ind w:firstLine="560" w:firstLineChars="200"/>
        <w:rPr>
          <w:rFonts w:ascii="仿宋" w:eastAsia="仿宋" w:hAnsi="仿宋" w:cs="仿宋" w:hint="eastAsia"/>
          <w:sz w:val="28"/>
          <w:lang w:eastAsia="zh-CN"/>
        </w:rPr>
      </w:pPr>
      <w:bookmarkStart w:id="15" w:name="_Toc24825"/>
      <w:r>
        <w:rPr>
          <w:rFonts w:ascii="仿宋" w:eastAsia="仿宋" w:hAnsi="仿宋" w:cs="仿宋" w:hint="eastAsia"/>
          <w:sz w:val="28"/>
          <w:lang w:eastAsia="zh-CN"/>
        </w:rPr>
        <w:t>(七)、总图布置方案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在微振加速度计项目规划中，总图布置方案是确保各个组成部分协调有序、高效运作的关键。以下是总图布置方案的主要考虑因素：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微振加速度计项目整体布局应基于高效生产流程和员工流动，确保各功能区域之间协调有序。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引入环保设计理念，设置废弃物处理区域和环保设施，确保微振加速度计项目对环境的影响最小化。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安排紧急设备和安全设备的布局，提高应急处理效率，确保微振加速度计项目安全运行。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留出足够的空间，以便未来微振加速度计项目扩建和设备更新。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总图布置方案应充分考虑以上因素，以确保微振加速度计项目在运作中能够高效、安全、可持续地发展。该方案的设计应符合微振加速度计项目的整体战略规划和长期发展目标。</w:t>
      </w:r>
    </w:p>
    <w:p>
      <w:pPr>
        <w:pStyle w:val="Heading2"/>
        <w:ind w:firstLine="560" w:firstLineChars="200"/>
        <w:rPr>
          <w:rFonts w:ascii="仿宋" w:eastAsia="仿宋" w:hAnsi="仿宋" w:cs="仿宋" w:hint="eastAsia"/>
          <w:sz w:val="28"/>
          <w:lang w:eastAsia="zh-CN"/>
        </w:rPr>
      </w:pPr>
      <w:bookmarkStart w:id="16" w:name="_Toc24000"/>
      <w:r>
        <w:rPr>
          <w:rFonts w:ascii="仿宋" w:eastAsia="仿宋" w:hAnsi="仿宋" w:cs="仿宋" w:hint="eastAsia"/>
          <w:sz w:val="28"/>
          <w:lang w:eastAsia="zh-CN"/>
        </w:rPr>
        <w:t>(八)、运输组成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微振加速度计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主要包括原材料的卸车进库、生产过程中的原材料、半成品和成品的转运，以及成品的装车外运。这些任务由装载机、叉车和胶轮车承担，费用计入主车间设备配套费用中。本期工程微振加速度计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场外运输主要包括原材料的供给和产品的外运。远距离运输采用汽车或铁路解决，而区域内社会运输力量充足，可以满足本期工程微振加速度计项目场外远距离运输需求。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振加速度计项目选址位于XXX产业示范园区，将确保运输活动对周围环境不产生污染，且不超过国家法律和标准允许的范围。微振加速度计项目建设区域布局相对独立，便于科研、生产和管理活动，同时与建成区有便捷联系，确保微振加速度计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微振加速度计项目建设方案将遵循土地利用的基本国策，采用因地制宜的方式进行合理布置，最大限度地减少土地利用的负面影响。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微振加速度计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综合考虑了物流系统的整体设计、运输安全、环保和社会影响、运输成本优化等方面，微振加速度计项目将致力于打造高效、安全、环保的物流体系，以支持微振加速度计项目的顺利实施和可持续发展。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5128"/>
      <w:r>
        <w:rPr>
          <w:rFonts w:ascii="仿宋" w:eastAsia="仿宋" w:hAnsi="仿宋" w:cs="仿宋" w:hint="eastAsia"/>
          <w:sz w:val="28"/>
          <w:lang w:eastAsia="zh-CN"/>
        </w:rPr>
        <w:t>(九)、选址综合评价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https://d.book118.com/945011331241011123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0D2DE6"/>
    <w:rsid w:val="2CCA2C19"/>
    <w:rsid w:val="3E0D2DE6"/>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94501133124101112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2024-02-26T10:04:00Z</dcterms:created>
  <dcterms:modified xsi:type="dcterms:W3CDTF">2024-02-26T10:05:04Z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8CA6D38407724D18902E7DC1300D915F_11</vt:lpwstr>
  </property>
  <property fmtid="{D5CDD505-2E9C-101B-9397-08002B2CF9AE}" pid="3" name="KSOProductBuildVer">
    <vt:lpwstr>2052-12.1.0.16388</vt:lpwstr>
  </property>
</Properties>
</file>