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消音降噪设备项目计划设计方案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6" w:history="1">
        <w:r>
          <w:rPr>
            <w:rFonts w:ascii="仿宋" w:eastAsia="仿宋" w:hAnsi="仿宋" w:cs="仿宋" w:hint="eastAsia"/>
            <w:lang w:eastAsia="zh-CN"/>
          </w:rPr>
          <w:t>序言</w:t>
        </w:r>
        <w:r>
          <w:tab/>
        </w:r>
        <w:r>
          <w:fldChar w:fldCharType="begin"/>
        </w:r>
        <w:r>
          <w:instrText xml:space="preserve"> PAGEREF _Toc21016 \h </w:instrText>
        </w:r>
        <w:r>
          <w:fldChar w:fldCharType="separate"/>
        </w:r>
        <w:r>
          <w:t>3</w:t>
        </w:r>
        <w:r>
          <w:fldChar w:fldCharType="end"/>
        </w:r>
      </w:hyperlink>
    </w:p>
    <w:p>
      <w:pPr>
        <w:pStyle w:val="TOC1"/>
        <w:tabs>
          <w:tab w:val="right" w:leader="dot" w:pos="8306"/>
        </w:tabs>
      </w:pPr>
      <w:hyperlink w:anchor="_Toc31108" w:history="1">
        <w:r>
          <w:rPr>
            <w:rFonts w:ascii="仿宋" w:eastAsia="仿宋" w:hAnsi="仿宋" w:cs="仿宋" w:hint="eastAsia"/>
            <w:lang w:eastAsia="zh-CN"/>
          </w:rPr>
          <w:t>一、消音降噪设备项目建设背景及必要性分析</w:t>
        </w:r>
        <w:r>
          <w:tab/>
        </w:r>
        <w:r>
          <w:fldChar w:fldCharType="begin"/>
        </w:r>
        <w:r>
          <w:instrText xml:space="preserve"> PAGEREF _Toc31108 \h </w:instrText>
        </w:r>
        <w:r>
          <w:fldChar w:fldCharType="separate"/>
        </w:r>
        <w:r>
          <w:t>3</w:t>
        </w:r>
        <w:r>
          <w:fldChar w:fldCharType="end"/>
        </w:r>
      </w:hyperlink>
    </w:p>
    <w:p>
      <w:pPr>
        <w:pStyle w:val="TOC2"/>
        <w:tabs>
          <w:tab w:val="right" w:leader="dot" w:pos="8306"/>
        </w:tabs>
      </w:pPr>
      <w:hyperlink w:anchor="_Toc15521" w:history="1">
        <w:r>
          <w:rPr>
            <w:rFonts w:ascii="仿宋" w:eastAsia="仿宋" w:hAnsi="仿宋" w:cs="仿宋" w:hint="eastAsia"/>
            <w:lang w:eastAsia="zh-CN"/>
          </w:rPr>
          <w:t>(一)、消音降噪设备项目背景分析</w:t>
        </w:r>
        <w:r>
          <w:tab/>
        </w:r>
        <w:r>
          <w:fldChar w:fldCharType="begin"/>
        </w:r>
        <w:r>
          <w:instrText xml:space="preserve"> PAGEREF _Toc15521 \h </w:instrText>
        </w:r>
        <w:r>
          <w:fldChar w:fldCharType="separate"/>
        </w:r>
        <w:r>
          <w:t>3</w:t>
        </w:r>
        <w:r>
          <w:fldChar w:fldCharType="end"/>
        </w:r>
      </w:hyperlink>
    </w:p>
    <w:p>
      <w:pPr>
        <w:pStyle w:val="TOC2"/>
        <w:tabs>
          <w:tab w:val="right" w:leader="dot" w:pos="8306"/>
        </w:tabs>
      </w:pPr>
      <w:hyperlink w:anchor="_Toc2843" w:history="1">
        <w:r>
          <w:rPr>
            <w:rFonts w:ascii="仿宋" w:eastAsia="仿宋" w:hAnsi="仿宋" w:cs="仿宋" w:hint="eastAsia"/>
            <w:lang w:eastAsia="zh-CN"/>
          </w:rPr>
          <w:t>(二)、消音降噪设备项目建设必要性分析</w:t>
        </w:r>
        <w:r>
          <w:tab/>
        </w:r>
        <w:r>
          <w:fldChar w:fldCharType="begin"/>
        </w:r>
        <w:r>
          <w:instrText xml:space="preserve"> PAGEREF _Toc2843 \h </w:instrText>
        </w:r>
        <w:r>
          <w:fldChar w:fldCharType="separate"/>
        </w:r>
        <w:r>
          <w:t>5</w:t>
        </w:r>
        <w:r>
          <w:fldChar w:fldCharType="end"/>
        </w:r>
      </w:hyperlink>
    </w:p>
    <w:p>
      <w:pPr>
        <w:pStyle w:val="TOC1"/>
        <w:tabs>
          <w:tab w:val="right" w:leader="dot" w:pos="8306"/>
        </w:tabs>
      </w:pPr>
      <w:hyperlink w:anchor="_Toc19565" w:history="1">
        <w:r>
          <w:rPr>
            <w:rFonts w:ascii="仿宋" w:eastAsia="仿宋" w:hAnsi="仿宋" w:cs="仿宋" w:hint="eastAsia"/>
            <w:lang w:eastAsia="zh-CN"/>
          </w:rPr>
          <w:t>二、消音降噪设备项目选址可行性分析</w:t>
        </w:r>
        <w:r>
          <w:tab/>
        </w:r>
        <w:r>
          <w:fldChar w:fldCharType="begin"/>
        </w:r>
        <w:r>
          <w:instrText xml:space="preserve"> PAGEREF _Toc19565 \h </w:instrText>
        </w:r>
        <w:r>
          <w:fldChar w:fldCharType="separate"/>
        </w:r>
        <w:r>
          <w:t>6</w:t>
        </w:r>
        <w:r>
          <w:fldChar w:fldCharType="end"/>
        </w:r>
      </w:hyperlink>
    </w:p>
    <w:p>
      <w:pPr>
        <w:pStyle w:val="TOC2"/>
        <w:tabs>
          <w:tab w:val="right" w:leader="dot" w:pos="8306"/>
        </w:tabs>
      </w:pPr>
      <w:hyperlink w:anchor="_Toc26017" w:history="1">
        <w:r>
          <w:rPr>
            <w:rFonts w:ascii="仿宋" w:eastAsia="仿宋" w:hAnsi="仿宋" w:cs="仿宋" w:hint="eastAsia"/>
            <w:lang w:eastAsia="zh-CN"/>
          </w:rPr>
          <w:t>(一)、消音降噪设备项目选址</w:t>
        </w:r>
        <w:r>
          <w:tab/>
        </w:r>
        <w:r>
          <w:fldChar w:fldCharType="begin"/>
        </w:r>
        <w:r>
          <w:instrText xml:space="preserve"> PAGEREF _Toc26017 \h </w:instrText>
        </w:r>
        <w:r>
          <w:fldChar w:fldCharType="separate"/>
        </w:r>
        <w:r>
          <w:t>6</w:t>
        </w:r>
        <w:r>
          <w:fldChar w:fldCharType="end"/>
        </w:r>
      </w:hyperlink>
    </w:p>
    <w:p>
      <w:pPr>
        <w:pStyle w:val="TOC2"/>
        <w:tabs>
          <w:tab w:val="right" w:leader="dot" w:pos="8306"/>
        </w:tabs>
      </w:pPr>
      <w:hyperlink w:anchor="_Toc6201" w:history="1">
        <w:r>
          <w:rPr>
            <w:rFonts w:ascii="仿宋" w:eastAsia="仿宋" w:hAnsi="仿宋" w:cs="仿宋" w:hint="eastAsia"/>
            <w:lang w:eastAsia="zh-CN"/>
          </w:rPr>
          <w:t>(二)、用地控制指标</w:t>
        </w:r>
        <w:r>
          <w:tab/>
        </w:r>
        <w:r>
          <w:fldChar w:fldCharType="begin"/>
        </w:r>
        <w:r>
          <w:instrText xml:space="preserve"> PAGEREF _Toc6201 \h </w:instrText>
        </w:r>
        <w:r>
          <w:fldChar w:fldCharType="separate"/>
        </w:r>
        <w:r>
          <w:t>6</w:t>
        </w:r>
        <w:r>
          <w:fldChar w:fldCharType="end"/>
        </w:r>
      </w:hyperlink>
    </w:p>
    <w:p>
      <w:pPr>
        <w:pStyle w:val="TOC2"/>
        <w:tabs>
          <w:tab w:val="right" w:leader="dot" w:pos="8306"/>
        </w:tabs>
      </w:pPr>
      <w:hyperlink w:anchor="_Toc1224" w:history="1">
        <w:r>
          <w:rPr>
            <w:rFonts w:ascii="仿宋" w:eastAsia="仿宋" w:hAnsi="仿宋" w:cs="仿宋" w:hint="eastAsia"/>
            <w:lang w:eastAsia="zh-CN"/>
          </w:rPr>
          <w:t>(三)、节约用地措施</w:t>
        </w:r>
        <w:r>
          <w:tab/>
        </w:r>
        <w:r>
          <w:fldChar w:fldCharType="begin"/>
        </w:r>
        <w:r>
          <w:instrText xml:space="preserve"> PAGEREF _Toc1224 \h </w:instrText>
        </w:r>
        <w:r>
          <w:fldChar w:fldCharType="separate"/>
        </w:r>
        <w:r>
          <w:t>8</w:t>
        </w:r>
        <w:r>
          <w:fldChar w:fldCharType="end"/>
        </w:r>
      </w:hyperlink>
    </w:p>
    <w:p>
      <w:pPr>
        <w:pStyle w:val="TOC2"/>
        <w:tabs>
          <w:tab w:val="right" w:leader="dot" w:pos="8306"/>
        </w:tabs>
      </w:pPr>
      <w:hyperlink w:anchor="_Toc30023" w:history="1">
        <w:r>
          <w:rPr>
            <w:rFonts w:ascii="仿宋" w:eastAsia="仿宋" w:hAnsi="仿宋" w:cs="仿宋" w:hint="eastAsia"/>
            <w:lang w:eastAsia="zh-CN"/>
          </w:rPr>
          <w:t>(四)、总图布置方案</w:t>
        </w:r>
        <w:r>
          <w:tab/>
        </w:r>
        <w:r>
          <w:fldChar w:fldCharType="begin"/>
        </w:r>
        <w:r>
          <w:instrText xml:space="preserve"> PAGEREF _Toc30023 \h </w:instrText>
        </w:r>
        <w:r>
          <w:fldChar w:fldCharType="separate"/>
        </w:r>
        <w:r>
          <w:t>9</w:t>
        </w:r>
        <w:r>
          <w:fldChar w:fldCharType="end"/>
        </w:r>
      </w:hyperlink>
    </w:p>
    <w:p>
      <w:pPr>
        <w:pStyle w:val="TOC2"/>
        <w:tabs>
          <w:tab w:val="right" w:leader="dot" w:pos="8306"/>
        </w:tabs>
      </w:pPr>
      <w:hyperlink w:anchor="_Toc30648" w:history="1">
        <w:r>
          <w:rPr>
            <w:rFonts w:ascii="仿宋" w:eastAsia="仿宋" w:hAnsi="仿宋" w:cs="仿宋" w:hint="eastAsia"/>
            <w:lang w:eastAsia="zh-CN"/>
          </w:rPr>
          <w:t>(五)、选址综合评价</w:t>
        </w:r>
        <w:r>
          <w:tab/>
        </w:r>
        <w:r>
          <w:fldChar w:fldCharType="begin"/>
        </w:r>
        <w:r>
          <w:instrText xml:space="preserve"> PAGEREF _Toc30648 \h </w:instrText>
        </w:r>
        <w:r>
          <w:fldChar w:fldCharType="separate"/>
        </w:r>
        <w:r>
          <w:t>10</w:t>
        </w:r>
        <w:r>
          <w:fldChar w:fldCharType="end"/>
        </w:r>
      </w:hyperlink>
    </w:p>
    <w:p>
      <w:pPr>
        <w:pStyle w:val="TOC1"/>
        <w:tabs>
          <w:tab w:val="right" w:leader="dot" w:pos="8306"/>
        </w:tabs>
      </w:pPr>
      <w:hyperlink w:anchor="_Toc20807" w:history="1">
        <w:r>
          <w:rPr>
            <w:rFonts w:ascii="仿宋" w:eastAsia="仿宋" w:hAnsi="仿宋" w:cs="仿宋" w:hint="eastAsia"/>
            <w:lang w:eastAsia="zh-CN"/>
          </w:rPr>
          <w:t>三、工艺说明</w:t>
        </w:r>
        <w:r>
          <w:tab/>
        </w:r>
        <w:r>
          <w:fldChar w:fldCharType="begin"/>
        </w:r>
        <w:r>
          <w:instrText xml:space="preserve"> PAGEREF _Toc20807 \h </w:instrText>
        </w:r>
        <w:r>
          <w:fldChar w:fldCharType="separate"/>
        </w:r>
        <w:r>
          <w:t>11</w:t>
        </w:r>
        <w:r>
          <w:fldChar w:fldCharType="end"/>
        </w:r>
      </w:hyperlink>
    </w:p>
    <w:p>
      <w:pPr>
        <w:pStyle w:val="TOC2"/>
        <w:tabs>
          <w:tab w:val="right" w:leader="dot" w:pos="8306"/>
        </w:tabs>
      </w:pPr>
      <w:hyperlink w:anchor="_Toc19429" w:history="1">
        <w:r>
          <w:rPr>
            <w:rFonts w:ascii="仿宋" w:eastAsia="仿宋" w:hAnsi="仿宋" w:cs="仿宋" w:hint="eastAsia"/>
            <w:lang w:eastAsia="zh-CN"/>
          </w:rPr>
          <w:t>(一)、技术管理特点</w:t>
        </w:r>
        <w:r>
          <w:tab/>
        </w:r>
        <w:r>
          <w:fldChar w:fldCharType="begin"/>
        </w:r>
        <w:r>
          <w:instrText xml:space="preserve"> PAGEREF _Toc19429 \h </w:instrText>
        </w:r>
        <w:r>
          <w:fldChar w:fldCharType="separate"/>
        </w:r>
        <w:r>
          <w:t>11</w:t>
        </w:r>
        <w:r>
          <w:fldChar w:fldCharType="end"/>
        </w:r>
      </w:hyperlink>
    </w:p>
    <w:p>
      <w:pPr>
        <w:pStyle w:val="TOC2"/>
        <w:tabs>
          <w:tab w:val="right" w:leader="dot" w:pos="8306"/>
        </w:tabs>
      </w:pPr>
      <w:hyperlink w:anchor="_Toc2138" w:history="1">
        <w:r>
          <w:rPr>
            <w:rFonts w:ascii="仿宋" w:eastAsia="仿宋" w:hAnsi="仿宋" w:cs="仿宋" w:hint="eastAsia"/>
            <w:lang w:eastAsia="zh-CN"/>
          </w:rPr>
          <w:t>(二)、消音降噪设备项目工艺技术设计方案</w:t>
        </w:r>
        <w:r>
          <w:tab/>
        </w:r>
        <w:r>
          <w:fldChar w:fldCharType="begin"/>
        </w:r>
        <w:r>
          <w:instrText xml:space="preserve"> PAGEREF _Toc2138 \h </w:instrText>
        </w:r>
        <w:r>
          <w:fldChar w:fldCharType="separate"/>
        </w:r>
        <w:r>
          <w:t>13</w:t>
        </w:r>
        <w:r>
          <w:fldChar w:fldCharType="end"/>
        </w:r>
      </w:hyperlink>
    </w:p>
    <w:p>
      <w:pPr>
        <w:pStyle w:val="TOC2"/>
        <w:tabs>
          <w:tab w:val="right" w:leader="dot" w:pos="8306"/>
        </w:tabs>
      </w:pPr>
      <w:hyperlink w:anchor="_Toc18300" w:history="1">
        <w:r>
          <w:rPr>
            <w:rFonts w:ascii="仿宋" w:eastAsia="仿宋" w:hAnsi="仿宋" w:cs="仿宋" w:hint="eastAsia"/>
            <w:lang w:eastAsia="zh-CN"/>
          </w:rPr>
          <w:t>(三)、设备选型方案</w:t>
        </w:r>
        <w:r>
          <w:tab/>
        </w:r>
        <w:r>
          <w:fldChar w:fldCharType="begin"/>
        </w:r>
        <w:r>
          <w:instrText xml:space="preserve"> PAGEREF _Toc18300 \h </w:instrText>
        </w:r>
        <w:r>
          <w:fldChar w:fldCharType="separate"/>
        </w:r>
        <w:r>
          <w:t>14</w:t>
        </w:r>
        <w:r>
          <w:fldChar w:fldCharType="end"/>
        </w:r>
      </w:hyperlink>
    </w:p>
    <w:p>
      <w:pPr>
        <w:pStyle w:val="TOC1"/>
        <w:tabs>
          <w:tab w:val="right" w:leader="dot" w:pos="8306"/>
        </w:tabs>
      </w:pPr>
      <w:hyperlink w:anchor="_Toc66" w:history="1">
        <w:r>
          <w:rPr>
            <w:rFonts w:ascii="仿宋" w:eastAsia="仿宋" w:hAnsi="仿宋" w:cs="仿宋" w:hint="eastAsia"/>
            <w:lang w:eastAsia="zh-CN"/>
          </w:rPr>
          <w:t>四、消音降噪设备项目绩效评估</w:t>
        </w:r>
        <w:r>
          <w:tab/>
        </w:r>
        <w:r>
          <w:fldChar w:fldCharType="begin"/>
        </w:r>
        <w:r>
          <w:instrText xml:space="preserve"> PAGEREF _Toc66 \h </w:instrText>
        </w:r>
        <w:r>
          <w:fldChar w:fldCharType="separate"/>
        </w:r>
        <w:r>
          <w:t>15</w:t>
        </w:r>
        <w:r>
          <w:fldChar w:fldCharType="end"/>
        </w:r>
      </w:hyperlink>
    </w:p>
    <w:p>
      <w:pPr>
        <w:pStyle w:val="TOC2"/>
        <w:tabs>
          <w:tab w:val="right" w:leader="dot" w:pos="8306"/>
        </w:tabs>
      </w:pPr>
      <w:hyperlink w:anchor="_Toc14428" w:history="1">
        <w:r>
          <w:rPr>
            <w:rFonts w:ascii="仿宋" w:eastAsia="仿宋" w:hAnsi="仿宋" w:cs="仿宋" w:hint="eastAsia"/>
            <w:lang w:eastAsia="zh-CN"/>
          </w:rPr>
          <w:t>(一)、绩效评估指标</w:t>
        </w:r>
        <w:r>
          <w:tab/>
        </w:r>
        <w:r>
          <w:fldChar w:fldCharType="begin"/>
        </w:r>
        <w:r>
          <w:instrText xml:space="preserve"> PAGEREF _Toc14428 \h </w:instrText>
        </w:r>
        <w:r>
          <w:fldChar w:fldCharType="separate"/>
        </w:r>
        <w:r>
          <w:t>15</w:t>
        </w:r>
        <w:r>
          <w:fldChar w:fldCharType="end"/>
        </w:r>
      </w:hyperlink>
    </w:p>
    <w:p>
      <w:pPr>
        <w:pStyle w:val="TOC2"/>
        <w:tabs>
          <w:tab w:val="right" w:leader="dot" w:pos="8306"/>
        </w:tabs>
      </w:pPr>
      <w:hyperlink w:anchor="_Toc23039" w:history="1">
        <w:r>
          <w:rPr>
            <w:rFonts w:ascii="仿宋" w:eastAsia="仿宋" w:hAnsi="仿宋" w:cs="仿宋" w:hint="eastAsia"/>
            <w:lang w:eastAsia="zh-CN"/>
          </w:rPr>
          <w:t>(二)、绩效评估方法</w:t>
        </w:r>
        <w:r>
          <w:tab/>
        </w:r>
        <w:r>
          <w:fldChar w:fldCharType="begin"/>
        </w:r>
        <w:r>
          <w:instrText xml:space="preserve"> PAGEREF _Toc23039 \h </w:instrText>
        </w:r>
        <w:r>
          <w:fldChar w:fldCharType="separate"/>
        </w:r>
        <w:r>
          <w:t>16</w:t>
        </w:r>
        <w:r>
          <w:fldChar w:fldCharType="end"/>
        </w:r>
      </w:hyperlink>
    </w:p>
    <w:p>
      <w:pPr>
        <w:pStyle w:val="TOC2"/>
        <w:tabs>
          <w:tab w:val="right" w:leader="dot" w:pos="8306"/>
        </w:tabs>
      </w:pPr>
      <w:hyperlink w:anchor="_Toc948" w:history="1">
        <w:r>
          <w:rPr>
            <w:rFonts w:ascii="仿宋" w:eastAsia="仿宋" w:hAnsi="仿宋" w:cs="仿宋" w:hint="eastAsia"/>
            <w:lang w:eastAsia="zh-CN"/>
          </w:rPr>
          <w:t>(三)、绩效评估周期</w:t>
        </w:r>
        <w:r>
          <w:tab/>
        </w:r>
        <w:r>
          <w:fldChar w:fldCharType="begin"/>
        </w:r>
        <w:r>
          <w:instrText xml:space="preserve"> PAGEREF _Toc948 \h </w:instrText>
        </w:r>
        <w:r>
          <w:fldChar w:fldCharType="separate"/>
        </w:r>
        <w:r>
          <w:t>17</w:t>
        </w:r>
        <w:r>
          <w:fldChar w:fldCharType="end"/>
        </w:r>
      </w:hyperlink>
    </w:p>
    <w:p>
      <w:pPr>
        <w:pStyle w:val="TOC1"/>
        <w:tabs>
          <w:tab w:val="right" w:leader="dot" w:pos="8306"/>
        </w:tabs>
      </w:pPr>
      <w:hyperlink w:anchor="_Toc21865" w:history="1">
        <w:r>
          <w:rPr>
            <w:rFonts w:ascii="仿宋" w:eastAsia="仿宋" w:hAnsi="仿宋" w:cs="仿宋" w:hint="eastAsia"/>
            <w:lang w:eastAsia="zh-CN"/>
          </w:rPr>
          <w:t>五、消音降噪设备项目土建工程</w:t>
        </w:r>
        <w:r>
          <w:tab/>
        </w:r>
        <w:r>
          <w:fldChar w:fldCharType="begin"/>
        </w:r>
        <w:r>
          <w:instrText xml:space="preserve"> PAGEREF _Toc21865 \h </w:instrText>
        </w:r>
        <w:r>
          <w:fldChar w:fldCharType="separate"/>
        </w:r>
        <w:r>
          <w:t>18</w:t>
        </w:r>
        <w:r>
          <w:fldChar w:fldCharType="end"/>
        </w:r>
      </w:hyperlink>
    </w:p>
    <w:p>
      <w:pPr>
        <w:pStyle w:val="TOC2"/>
        <w:tabs>
          <w:tab w:val="right" w:leader="dot" w:pos="8306"/>
        </w:tabs>
      </w:pPr>
      <w:hyperlink w:anchor="_Toc17344" w:history="1">
        <w:r>
          <w:rPr>
            <w:rFonts w:ascii="仿宋" w:eastAsia="仿宋" w:hAnsi="仿宋" w:cs="仿宋" w:hint="eastAsia"/>
            <w:lang w:eastAsia="zh-CN"/>
          </w:rPr>
          <w:t>(一)、建筑工程设计原则</w:t>
        </w:r>
        <w:r>
          <w:tab/>
        </w:r>
        <w:r>
          <w:fldChar w:fldCharType="begin"/>
        </w:r>
        <w:r>
          <w:instrText xml:space="preserve"> PAGEREF _Toc17344 \h </w:instrText>
        </w:r>
        <w:r>
          <w:fldChar w:fldCharType="separate"/>
        </w:r>
        <w:r>
          <w:t>18</w:t>
        </w:r>
        <w:r>
          <w:fldChar w:fldCharType="end"/>
        </w:r>
      </w:hyperlink>
    </w:p>
    <w:p>
      <w:pPr>
        <w:pStyle w:val="TOC2"/>
        <w:tabs>
          <w:tab w:val="right" w:leader="dot" w:pos="8306"/>
        </w:tabs>
      </w:pPr>
      <w:hyperlink w:anchor="_Toc7815" w:history="1">
        <w:r>
          <w:rPr>
            <w:rFonts w:ascii="仿宋" w:eastAsia="仿宋" w:hAnsi="仿宋" w:cs="仿宋" w:hint="eastAsia"/>
            <w:lang w:eastAsia="zh-CN"/>
          </w:rPr>
          <w:t>(二)、土建工程设计年限及安全等级</w:t>
        </w:r>
        <w:r>
          <w:tab/>
        </w:r>
        <w:r>
          <w:fldChar w:fldCharType="begin"/>
        </w:r>
        <w:r>
          <w:instrText xml:space="preserve"> PAGEREF _Toc7815 \h </w:instrText>
        </w:r>
        <w:r>
          <w:fldChar w:fldCharType="separate"/>
        </w:r>
        <w:r>
          <w:t>20</w:t>
        </w:r>
        <w:r>
          <w:fldChar w:fldCharType="end"/>
        </w:r>
      </w:hyperlink>
    </w:p>
    <w:p>
      <w:pPr>
        <w:pStyle w:val="TOC2"/>
        <w:tabs>
          <w:tab w:val="right" w:leader="dot" w:pos="8306"/>
        </w:tabs>
      </w:pPr>
      <w:hyperlink w:anchor="_Toc27708" w:history="1">
        <w:r>
          <w:rPr>
            <w:rFonts w:ascii="仿宋" w:eastAsia="仿宋" w:hAnsi="仿宋" w:cs="仿宋" w:hint="eastAsia"/>
            <w:lang w:eastAsia="zh-CN"/>
          </w:rPr>
          <w:t>(三)、建筑工程设计总体要求</w:t>
        </w:r>
        <w:r>
          <w:tab/>
        </w:r>
        <w:r>
          <w:fldChar w:fldCharType="begin"/>
        </w:r>
        <w:r>
          <w:instrText xml:space="preserve"> PAGEREF _Toc27708 \h </w:instrText>
        </w:r>
        <w:r>
          <w:fldChar w:fldCharType="separate"/>
        </w:r>
        <w:r>
          <w:t>21</w:t>
        </w:r>
        <w:r>
          <w:fldChar w:fldCharType="end"/>
        </w:r>
      </w:hyperlink>
    </w:p>
    <w:p>
      <w:pPr>
        <w:pStyle w:val="TOC2"/>
        <w:tabs>
          <w:tab w:val="right" w:leader="dot" w:pos="8306"/>
        </w:tabs>
      </w:pPr>
      <w:hyperlink w:anchor="_Toc15028" w:history="1">
        <w:r>
          <w:rPr>
            <w:rFonts w:ascii="仿宋" w:eastAsia="仿宋" w:hAnsi="仿宋" w:cs="仿宋" w:hint="eastAsia"/>
            <w:lang w:eastAsia="zh-CN"/>
          </w:rPr>
          <w:t>(四)、土建工程建设指标</w:t>
        </w:r>
        <w:r>
          <w:tab/>
        </w:r>
        <w:r>
          <w:fldChar w:fldCharType="begin"/>
        </w:r>
        <w:r>
          <w:instrText xml:space="preserve"> PAGEREF _Toc15028 \h </w:instrText>
        </w:r>
        <w:r>
          <w:fldChar w:fldCharType="separate"/>
        </w:r>
        <w:r>
          <w:t>21</w:t>
        </w:r>
        <w:r>
          <w:fldChar w:fldCharType="end"/>
        </w:r>
      </w:hyperlink>
    </w:p>
    <w:p>
      <w:pPr>
        <w:pStyle w:val="TOC1"/>
        <w:tabs>
          <w:tab w:val="right" w:leader="dot" w:pos="8306"/>
        </w:tabs>
      </w:pPr>
      <w:hyperlink w:anchor="_Toc29561" w:history="1">
        <w:r>
          <w:rPr>
            <w:rFonts w:ascii="仿宋" w:eastAsia="仿宋" w:hAnsi="仿宋" w:cs="仿宋" w:hint="eastAsia"/>
            <w:lang w:eastAsia="zh-CN"/>
          </w:rPr>
          <w:t>六、消音降噪设备项目概论</w:t>
        </w:r>
        <w:r>
          <w:tab/>
        </w:r>
        <w:r>
          <w:fldChar w:fldCharType="begin"/>
        </w:r>
        <w:r>
          <w:instrText xml:space="preserve"> PAGEREF _Toc29561 \h </w:instrText>
        </w:r>
        <w:r>
          <w:fldChar w:fldCharType="separate"/>
        </w:r>
        <w:r>
          <w:t>22</w:t>
        </w:r>
        <w:r>
          <w:fldChar w:fldCharType="end"/>
        </w:r>
      </w:hyperlink>
    </w:p>
    <w:p>
      <w:pPr>
        <w:pStyle w:val="TOC2"/>
        <w:tabs>
          <w:tab w:val="right" w:leader="dot" w:pos="8306"/>
        </w:tabs>
      </w:pPr>
      <w:hyperlink w:anchor="_Toc15311" w:history="1">
        <w:r>
          <w:rPr>
            <w:rFonts w:ascii="仿宋" w:eastAsia="仿宋" w:hAnsi="仿宋" w:cs="仿宋" w:hint="eastAsia"/>
            <w:lang w:eastAsia="zh-CN"/>
          </w:rPr>
          <w:t>(一)、消音降噪设备项目概况</w:t>
        </w:r>
        <w:r>
          <w:tab/>
        </w:r>
        <w:r>
          <w:fldChar w:fldCharType="begin"/>
        </w:r>
        <w:r>
          <w:instrText xml:space="preserve"> PAGEREF _Toc15311 \h </w:instrText>
        </w:r>
        <w:r>
          <w:fldChar w:fldCharType="separate"/>
        </w:r>
        <w:r>
          <w:t>22</w:t>
        </w:r>
        <w:r>
          <w:fldChar w:fldCharType="end"/>
        </w:r>
      </w:hyperlink>
    </w:p>
    <w:p>
      <w:pPr>
        <w:pStyle w:val="TOC2"/>
        <w:tabs>
          <w:tab w:val="right" w:leader="dot" w:pos="8306"/>
        </w:tabs>
      </w:pPr>
      <w:hyperlink w:anchor="_Toc11596" w:history="1">
        <w:r>
          <w:rPr>
            <w:rFonts w:ascii="仿宋" w:eastAsia="仿宋" w:hAnsi="仿宋" w:cs="仿宋" w:hint="eastAsia"/>
            <w:lang w:eastAsia="zh-CN"/>
          </w:rPr>
          <w:t>(二)、消音降噪设备项目目标</w:t>
        </w:r>
        <w:r>
          <w:tab/>
        </w:r>
        <w:r>
          <w:fldChar w:fldCharType="begin"/>
        </w:r>
        <w:r>
          <w:instrText xml:space="preserve"> PAGEREF _Toc11596 \h </w:instrText>
        </w:r>
        <w:r>
          <w:fldChar w:fldCharType="separate"/>
        </w:r>
        <w:r>
          <w:t>24</w:t>
        </w:r>
        <w:r>
          <w:fldChar w:fldCharType="end"/>
        </w:r>
      </w:hyperlink>
    </w:p>
    <w:p>
      <w:pPr>
        <w:pStyle w:val="TOC2"/>
        <w:tabs>
          <w:tab w:val="right" w:leader="dot" w:pos="8306"/>
        </w:tabs>
      </w:pPr>
      <w:hyperlink w:anchor="_Toc21002" w:history="1">
        <w:r>
          <w:rPr>
            <w:rFonts w:ascii="仿宋" w:eastAsia="仿宋" w:hAnsi="仿宋" w:cs="仿宋" w:hint="eastAsia"/>
            <w:lang w:eastAsia="zh-CN"/>
          </w:rPr>
          <w:t>(三)、消音降噪设备项目提出的理由</w:t>
        </w:r>
        <w:r>
          <w:tab/>
        </w:r>
        <w:r>
          <w:fldChar w:fldCharType="begin"/>
        </w:r>
        <w:r>
          <w:instrText xml:space="preserve"> PAGEREF _Toc21002 \h </w:instrText>
        </w:r>
        <w:r>
          <w:fldChar w:fldCharType="separate"/>
        </w:r>
        <w:r>
          <w:t>25</w:t>
        </w:r>
        <w:r>
          <w:fldChar w:fldCharType="end"/>
        </w:r>
      </w:hyperlink>
    </w:p>
    <w:p>
      <w:pPr>
        <w:pStyle w:val="TOC2"/>
        <w:tabs>
          <w:tab w:val="right" w:leader="dot" w:pos="8306"/>
        </w:tabs>
      </w:pPr>
      <w:hyperlink w:anchor="_Toc11810" w:history="1">
        <w:r>
          <w:rPr>
            <w:rFonts w:ascii="仿宋" w:eastAsia="仿宋" w:hAnsi="仿宋" w:cs="仿宋" w:hint="eastAsia"/>
            <w:lang w:eastAsia="zh-CN"/>
          </w:rPr>
          <w:t>(四)、消音降噪设备项目意义</w:t>
        </w:r>
        <w:r>
          <w:tab/>
        </w:r>
        <w:r>
          <w:fldChar w:fldCharType="begin"/>
        </w:r>
        <w:r>
          <w:instrText xml:space="preserve"> PAGEREF _Toc11810 \h </w:instrText>
        </w:r>
        <w:r>
          <w:fldChar w:fldCharType="separate"/>
        </w:r>
        <w:r>
          <w:t>27</w:t>
        </w:r>
        <w:r>
          <w:fldChar w:fldCharType="end"/>
        </w:r>
      </w:hyperlink>
    </w:p>
    <w:p>
      <w:pPr>
        <w:pStyle w:val="TOC2"/>
        <w:tabs>
          <w:tab w:val="right" w:leader="dot" w:pos="8306"/>
        </w:tabs>
      </w:pPr>
      <w:hyperlink w:anchor="_Toc22804" w:history="1">
        <w:r>
          <w:rPr>
            <w:rFonts w:ascii="仿宋" w:eastAsia="仿宋" w:hAnsi="仿宋" w:cs="仿宋" w:hint="eastAsia"/>
            <w:lang w:eastAsia="zh-CN"/>
          </w:rPr>
          <w:t>(五)、消音降噪设备项目背景</w:t>
        </w:r>
        <w:r>
          <w:tab/>
        </w:r>
        <w:r>
          <w:fldChar w:fldCharType="begin"/>
        </w:r>
        <w:r>
          <w:instrText xml:space="preserve"> PAGEREF _Toc22804 \h </w:instrText>
        </w:r>
        <w:r>
          <w:fldChar w:fldCharType="separate"/>
        </w:r>
        <w:r>
          <w:t>27</w:t>
        </w:r>
        <w:r>
          <w:fldChar w:fldCharType="end"/>
        </w:r>
      </w:hyperlink>
    </w:p>
    <w:p>
      <w:pPr>
        <w:pStyle w:val="TOC1"/>
        <w:tabs>
          <w:tab w:val="right" w:leader="dot" w:pos="8306"/>
        </w:tabs>
      </w:pPr>
      <w:hyperlink w:anchor="_Toc32764" w:history="1">
        <w:r>
          <w:rPr>
            <w:rFonts w:ascii="仿宋" w:eastAsia="仿宋" w:hAnsi="仿宋" w:cs="仿宋" w:hint="eastAsia"/>
            <w:lang w:eastAsia="zh-CN"/>
          </w:rPr>
          <w:t>七、消音降噪设备项目计划安排</w:t>
        </w:r>
        <w:r>
          <w:tab/>
        </w:r>
        <w:r>
          <w:fldChar w:fldCharType="begin"/>
        </w:r>
        <w:r>
          <w:instrText xml:space="preserve"> PAGEREF _Toc32764 \h </w:instrText>
        </w:r>
        <w:r>
          <w:fldChar w:fldCharType="separate"/>
        </w:r>
        <w:r>
          <w:t>28</w:t>
        </w:r>
        <w:r>
          <w:fldChar w:fldCharType="end"/>
        </w:r>
      </w:hyperlink>
    </w:p>
    <w:p>
      <w:pPr>
        <w:pStyle w:val="TOC2"/>
        <w:tabs>
          <w:tab w:val="right" w:leader="dot" w:pos="8306"/>
        </w:tabs>
      </w:pPr>
      <w:hyperlink w:anchor="_Toc9140" w:history="1">
        <w:r>
          <w:rPr>
            <w:rFonts w:ascii="仿宋" w:eastAsia="仿宋" w:hAnsi="仿宋" w:cs="仿宋" w:hint="eastAsia"/>
            <w:lang w:eastAsia="zh-CN"/>
          </w:rPr>
          <w:t>(一)、建设周期</w:t>
        </w:r>
        <w:r>
          <w:tab/>
        </w:r>
        <w:r>
          <w:fldChar w:fldCharType="begin"/>
        </w:r>
        <w:r>
          <w:instrText xml:space="preserve"> PAGEREF _Toc9140 \h </w:instrText>
        </w:r>
        <w:r>
          <w:fldChar w:fldCharType="separate"/>
        </w:r>
        <w:r>
          <w:t>28</w:t>
        </w:r>
        <w:r>
          <w:fldChar w:fldCharType="end"/>
        </w:r>
      </w:hyperlink>
    </w:p>
    <w:p>
      <w:pPr>
        <w:pStyle w:val="TOC2"/>
        <w:tabs>
          <w:tab w:val="right" w:leader="dot" w:pos="8306"/>
        </w:tabs>
      </w:pPr>
      <w:hyperlink w:anchor="_Toc47" w:history="1">
        <w:r>
          <w:rPr>
            <w:rFonts w:ascii="仿宋" w:eastAsia="仿宋" w:hAnsi="仿宋" w:cs="仿宋" w:hint="eastAsia"/>
            <w:lang w:eastAsia="zh-CN"/>
          </w:rPr>
          <w:t>(二)、建设进度</w:t>
        </w:r>
        <w:r>
          <w:tab/>
        </w:r>
        <w:r>
          <w:fldChar w:fldCharType="begin"/>
        </w:r>
        <w:r>
          <w:instrText xml:space="preserve"> PAGEREF _Toc47 \h </w:instrText>
        </w:r>
        <w:r>
          <w:fldChar w:fldCharType="separate"/>
        </w:r>
        <w:r>
          <w:t>29</w:t>
        </w:r>
        <w:r>
          <w:fldChar w:fldCharType="end"/>
        </w:r>
      </w:hyperlink>
    </w:p>
    <w:p>
      <w:pPr>
        <w:pStyle w:val="TOC2"/>
        <w:tabs>
          <w:tab w:val="right" w:leader="dot" w:pos="8306"/>
        </w:tabs>
      </w:pPr>
      <w:hyperlink w:anchor="_Toc8457" w:history="1">
        <w:r>
          <w:rPr>
            <w:rFonts w:ascii="仿宋" w:eastAsia="仿宋" w:hAnsi="仿宋" w:cs="仿宋" w:hint="eastAsia"/>
            <w:lang w:eastAsia="zh-CN"/>
          </w:rPr>
          <w:t>(三)、进度安排注意事项</w:t>
        </w:r>
        <w:r>
          <w:tab/>
        </w:r>
        <w:r>
          <w:fldChar w:fldCharType="begin"/>
        </w:r>
        <w:r>
          <w:instrText xml:space="preserve"> PAGEREF _Toc8457 \h </w:instrText>
        </w:r>
        <w:r>
          <w:fldChar w:fldCharType="separate"/>
        </w:r>
        <w:r>
          <w:t>30</w:t>
        </w:r>
        <w:r>
          <w:fldChar w:fldCharType="end"/>
        </w:r>
      </w:hyperlink>
    </w:p>
    <w:p>
      <w:pPr>
        <w:pStyle w:val="TOC2"/>
        <w:tabs>
          <w:tab w:val="right" w:leader="dot" w:pos="8306"/>
        </w:tabs>
      </w:pPr>
      <w:hyperlink w:anchor="_Toc13320" w:history="1">
        <w:r>
          <w:rPr>
            <w:rFonts w:ascii="仿宋" w:eastAsia="仿宋" w:hAnsi="仿宋" w:cs="仿宋" w:hint="eastAsia"/>
            <w:lang w:eastAsia="zh-CN"/>
          </w:rPr>
          <w:t>(四)、人力资源配置</w:t>
        </w:r>
        <w:r>
          <w:tab/>
        </w:r>
        <w:r>
          <w:fldChar w:fldCharType="begin"/>
        </w:r>
        <w:r>
          <w:instrText xml:space="preserve"> PAGEREF _Toc13320 \h </w:instrText>
        </w:r>
        <w:r>
          <w:fldChar w:fldCharType="separate"/>
        </w:r>
        <w:r>
          <w:t>32</w:t>
        </w:r>
        <w:r>
          <w:fldChar w:fldCharType="end"/>
        </w:r>
      </w:hyperlink>
    </w:p>
    <w:p>
      <w:pPr>
        <w:pStyle w:val="TOC1"/>
        <w:tabs>
          <w:tab w:val="right" w:leader="dot" w:pos="8306"/>
        </w:tabs>
      </w:pPr>
      <w:hyperlink w:anchor="_Toc4370" w:history="1">
        <w:r>
          <w:rPr>
            <w:rFonts w:ascii="仿宋" w:eastAsia="仿宋" w:hAnsi="仿宋" w:cs="仿宋" w:hint="eastAsia"/>
            <w:lang w:eastAsia="zh-CN"/>
          </w:rPr>
          <w:t>八、消音降噪设备项目人力资源管理</w:t>
        </w:r>
        <w:r>
          <w:tab/>
        </w:r>
        <w:r>
          <w:fldChar w:fldCharType="begin"/>
        </w:r>
        <w:r>
          <w:instrText xml:space="preserve"> PAGEREF _Toc4370 \h </w:instrText>
        </w:r>
        <w:r>
          <w:fldChar w:fldCharType="separate"/>
        </w:r>
        <w:r>
          <w:t>33</w:t>
        </w:r>
        <w:r>
          <w:fldChar w:fldCharType="end"/>
        </w:r>
      </w:hyperlink>
    </w:p>
    <w:p>
      <w:pPr>
        <w:pStyle w:val="TOC2"/>
        <w:tabs>
          <w:tab w:val="right" w:leader="dot" w:pos="8306"/>
        </w:tabs>
      </w:pPr>
      <w:hyperlink w:anchor="_Toc5075" w:history="1">
        <w:r>
          <w:rPr>
            <w:rFonts w:ascii="仿宋" w:eastAsia="仿宋" w:hAnsi="仿宋" w:cs="仿宋" w:hint="eastAsia"/>
            <w:lang w:eastAsia="zh-CN"/>
          </w:rPr>
          <w:t>(一)、建立健全的预算管理制度</w:t>
        </w:r>
        <w:r>
          <w:tab/>
        </w:r>
        <w:r>
          <w:fldChar w:fldCharType="begin"/>
        </w:r>
        <w:r>
          <w:instrText xml:space="preserve"> PAGEREF _Toc5075 \h </w:instrText>
        </w:r>
        <w:r>
          <w:fldChar w:fldCharType="separate"/>
        </w:r>
        <w:r>
          <w:t>33</w:t>
        </w:r>
        <w:r>
          <w:fldChar w:fldCharType="end"/>
        </w:r>
      </w:hyperlink>
    </w:p>
    <w:p>
      <w:pPr>
        <w:pStyle w:val="TOC2"/>
        <w:tabs>
          <w:tab w:val="right" w:leader="dot" w:pos="8306"/>
        </w:tabs>
      </w:pPr>
      <w:hyperlink w:anchor="_Toc27175" w:history="1">
        <w:r>
          <w:rPr>
            <w:rFonts w:ascii="仿宋" w:eastAsia="仿宋" w:hAnsi="仿宋" w:cs="仿宋" w:hint="eastAsia"/>
            <w:lang w:eastAsia="zh-CN"/>
          </w:rPr>
          <w:t>(二)、加强资金流动监控</w:t>
        </w:r>
        <w:r>
          <w:tab/>
        </w:r>
        <w:r>
          <w:fldChar w:fldCharType="begin"/>
        </w:r>
        <w:r>
          <w:instrText xml:space="preserve"> PAGEREF _Toc27175 \h </w:instrText>
        </w:r>
        <w:r>
          <w:fldChar w:fldCharType="separate"/>
        </w:r>
        <w:r>
          <w:t>34</w:t>
        </w:r>
        <w:r>
          <w:fldChar w:fldCharType="end"/>
        </w:r>
      </w:hyperlink>
    </w:p>
    <w:p>
      <w:pPr>
        <w:pStyle w:val="TOC2"/>
        <w:tabs>
          <w:tab w:val="right" w:leader="dot" w:pos="8306"/>
        </w:tabs>
      </w:pPr>
      <w:hyperlink w:anchor="_Toc1745" w:history="1">
        <w:r>
          <w:rPr>
            <w:rFonts w:ascii="仿宋" w:eastAsia="仿宋" w:hAnsi="仿宋" w:cs="仿宋" w:hint="eastAsia"/>
            <w:lang w:eastAsia="zh-CN"/>
          </w:rPr>
          <w:t>(三)、制定完善的风险控制机制</w:t>
        </w:r>
        <w:r>
          <w:tab/>
        </w:r>
        <w:r>
          <w:fldChar w:fldCharType="begin"/>
        </w:r>
        <w:r>
          <w:instrText xml:space="preserve"> PAGEREF _Toc1745 \h </w:instrText>
        </w:r>
        <w:r>
          <w:fldChar w:fldCharType="separate"/>
        </w:r>
        <w:r>
          <w:t>35</w:t>
        </w:r>
        <w:r>
          <w:fldChar w:fldCharType="end"/>
        </w:r>
      </w:hyperlink>
    </w:p>
    <w:p>
      <w:pPr>
        <w:pStyle w:val="TOC2"/>
        <w:tabs>
          <w:tab w:val="right" w:leader="dot" w:pos="8306"/>
        </w:tabs>
      </w:pPr>
      <w:hyperlink w:anchor="_Toc24460" w:history="1">
        <w:r>
          <w:rPr>
            <w:rFonts w:ascii="仿宋" w:eastAsia="仿宋" w:hAnsi="仿宋" w:cs="仿宋" w:hint="eastAsia"/>
            <w:lang w:eastAsia="zh-CN"/>
          </w:rPr>
          <w:t>(四)、优化成本管理</w:t>
        </w:r>
        <w:r>
          <w:tab/>
        </w:r>
        <w:r>
          <w:fldChar w:fldCharType="begin"/>
        </w:r>
        <w:r>
          <w:instrText xml:space="preserve"> PAGEREF _Toc24460 \h </w:instrText>
        </w:r>
        <w:r>
          <w:fldChar w:fldCharType="separate"/>
        </w:r>
        <w:r>
          <w:t>37</w:t>
        </w:r>
        <w:r>
          <w:fldChar w:fldCharType="end"/>
        </w:r>
      </w:hyperlink>
    </w:p>
    <w:p>
      <w:pPr>
        <w:pStyle w:val="TOC1"/>
        <w:tabs>
          <w:tab w:val="right" w:leader="dot" w:pos="8306"/>
        </w:tabs>
      </w:pPr>
      <w:hyperlink w:anchor="_Toc24609" w:history="1">
        <w:r>
          <w:rPr>
            <w:rFonts w:ascii="仿宋" w:eastAsia="仿宋" w:hAnsi="仿宋" w:cs="仿宋" w:hint="eastAsia"/>
            <w:lang w:eastAsia="zh-CN"/>
          </w:rPr>
          <w:t>九、消音降噪设备项目技术管理</w:t>
        </w:r>
        <w:r>
          <w:tab/>
        </w:r>
        <w:r>
          <w:fldChar w:fldCharType="begin"/>
        </w:r>
        <w:r>
          <w:instrText xml:space="preserve"> PAGEREF _Toc24609 \h </w:instrText>
        </w:r>
        <w:r>
          <w:fldChar w:fldCharType="separate"/>
        </w:r>
        <w:r>
          <w:t>38</w:t>
        </w:r>
        <w:r>
          <w:fldChar w:fldCharType="end"/>
        </w:r>
      </w:hyperlink>
    </w:p>
    <w:p>
      <w:pPr>
        <w:pStyle w:val="TOC2"/>
        <w:tabs>
          <w:tab w:val="right" w:leader="dot" w:pos="8306"/>
        </w:tabs>
      </w:pPr>
      <w:hyperlink w:anchor="_Toc14661" w:history="1">
        <w:r>
          <w:rPr>
            <w:rFonts w:ascii="仿宋" w:eastAsia="仿宋" w:hAnsi="仿宋" w:cs="仿宋" w:hint="eastAsia"/>
            <w:lang w:eastAsia="zh-CN"/>
          </w:rPr>
          <w:t>(一)、技术方案选用方向</w:t>
        </w:r>
        <w:r>
          <w:tab/>
        </w:r>
        <w:r>
          <w:fldChar w:fldCharType="begin"/>
        </w:r>
        <w:r>
          <w:instrText xml:space="preserve"> PAGEREF _Toc14661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7" w:history="1">
        <w:r>
          <w:rPr>
            <w:rFonts w:ascii="仿宋" w:eastAsia="仿宋" w:hAnsi="仿宋" w:cs="仿宋" w:hint="eastAsia"/>
            <w:lang w:eastAsia="zh-CN"/>
          </w:rPr>
          <w:t>(二)、工艺技术方案选用原则</w:t>
        </w:r>
        <w:r>
          <w:tab/>
        </w:r>
        <w:r>
          <w:fldChar w:fldCharType="begin"/>
        </w:r>
        <w:r>
          <w:instrText xml:space="preserve"> PAGEREF _Toc27557 \h </w:instrText>
        </w:r>
        <w:r>
          <w:fldChar w:fldCharType="separate"/>
        </w:r>
        <w:r>
          <w:t>40</w:t>
        </w:r>
        <w:r>
          <w:fldChar w:fldCharType="end"/>
        </w:r>
      </w:hyperlink>
    </w:p>
    <w:p>
      <w:pPr>
        <w:pStyle w:val="TOC2"/>
        <w:tabs>
          <w:tab w:val="right" w:leader="dot" w:pos="8306"/>
        </w:tabs>
      </w:pPr>
      <w:hyperlink w:anchor="_Toc28620" w:history="1">
        <w:r>
          <w:rPr>
            <w:rFonts w:ascii="仿宋" w:eastAsia="仿宋" w:hAnsi="仿宋" w:cs="仿宋" w:hint="eastAsia"/>
            <w:lang w:eastAsia="zh-CN"/>
          </w:rPr>
          <w:t>(三)、工艺技术方案要求</w:t>
        </w:r>
        <w:r>
          <w:tab/>
        </w:r>
        <w:r>
          <w:fldChar w:fldCharType="begin"/>
        </w:r>
        <w:r>
          <w:instrText xml:space="preserve"> PAGEREF _Toc28620 \h </w:instrText>
        </w:r>
        <w:r>
          <w:fldChar w:fldCharType="separate"/>
        </w:r>
        <w:r>
          <w:t>42</w:t>
        </w:r>
        <w:r>
          <w:fldChar w:fldCharType="end"/>
        </w:r>
      </w:hyperlink>
    </w:p>
    <w:p>
      <w:pPr>
        <w:pStyle w:val="TOC1"/>
        <w:tabs>
          <w:tab w:val="right" w:leader="dot" w:pos="8306"/>
        </w:tabs>
      </w:pPr>
      <w:hyperlink w:anchor="_Toc21361" w:history="1">
        <w:r>
          <w:rPr>
            <w:rFonts w:ascii="仿宋" w:eastAsia="仿宋" w:hAnsi="仿宋" w:cs="仿宋" w:hint="eastAsia"/>
            <w:lang w:eastAsia="zh-CN"/>
          </w:rPr>
          <w:t>十、消音降噪设备项目投资规划</w:t>
        </w:r>
        <w:r>
          <w:tab/>
        </w:r>
        <w:r>
          <w:fldChar w:fldCharType="begin"/>
        </w:r>
        <w:r>
          <w:instrText xml:space="preserve"> PAGEREF _Toc21361 \h </w:instrText>
        </w:r>
        <w:r>
          <w:fldChar w:fldCharType="separate"/>
        </w:r>
        <w:r>
          <w:t>44</w:t>
        </w:r>
        <w:r>
          <w:fldChar w:fldCharType="end"/>
        </w:r>
      </w:hyperlink>
    </w:p>
    <w:p>
      <w:pPr>
        <w:pStyle w:val="TOC2"/>
        <w:tabs>
          <w:tab w:val="right" w:leader="dot" w:pos="8306"/>
        </w:tabs>
      </w:pPr>
      <w:hyperlink w:anchor="_Toc21096" w:history="1">
        <w:r>
          <w:rPr>
            <w:rFonts w:ascii="仿宋" w:eastAsia="仿宋" w:hAnsi="仿宋" w:cs="仿宋" w:hint="eastAsia"/>
            <w:lang w:eastAsia="zh-CN"/>
          </w:rPr>
          <w:t>(一)、消音降噪设备项目总投资估算</w:t>
        </w:r>
        <w:r>
          <w:tab/>
        </w:r>
        <w:r>
          <w:fldChar w:fldCharType="begin"/>
        </w:r>
        <w:r>
          <w:instrText xml:space="preserve"> PAGEREF _Toc21096 \h </w:instrText>
        </w:r>
        <w:r>
          <w:fldChar w:fldCharType="separate"/>
        </w:r>
        <w:r>
          <w:t>44</w:t>
        </w:r>
        <w:r>
          <w:fldChar w:fldCharType="end"/>
        </w:r>
      </w:hyperlink>
    </w:p>
    <w:p>
      <w:pPr>
        <w:pStyle w:val="TOC2"/>
        <w:tabs>
          <w:tab w:val="right" w:leader="dot" w:pos="8306"/>
        </w:tabs>
      </w:pPr>
      <w:hyperlink w:anchor="_Toc10560" w:history="1">
        <w:r>
          <w:rPr>
            <w:rFonts w:ascii="仿宋" w:eastAsia="仿宋" w:hAnsi="仿宋" w:cs="仿宋" w:hint="eastAsia"/>
            <w:lang w:eastAsia="zh-CN"/>
          </w:rPr>
          <w:t>(二)、资金筹措</w:t>
        </w:r>
        <w:r>
          <w:tab/>
        </w:r>
        <w:r>
          <w:fldChar w:fldCharType="begin"/>
        </w:r>
        <w:r>
          <w:instrText xml:space="preserve"> PAGEREF _Toc10560 \h </w:instrText>
        </w:r>
        <w:r>
          <w:fldChar w:fldCharType="separate"/>
        </w:r>
        <w:r>
          <w:t>46</w:t>
        </w:r>
        <w:r>
          <w:fldChar w:fldCharType="end"/>
        </w:r>
      </w:hyperlink>
    </w:p>
    <w:p>
      <w:pPr>
        <w:pStyle w:val="TOC1"/>
        <w:tabs>
          <w:tab w:val="right" w:leader="dot" w:pos="8306"/>
        </w:tabs>
      </w:pPr>
      <w:hyperlink w:anchor="_Toc29994" w:history="1">
        <w:r>
          <w:rPr>
            <w:rFonts w:ascii="仿宋" w:eastAsia="仿宋" w:hAnsi="仿宋" w:cs="仿宋" w:hint="eastAsia"/>
            <w:lang w:eastAsia="zh-CN"/>
          </w:rPr>
          <w:t>十一、消音降噪设备项目经营效益</w:t>
        </w:r>
        <w:r>
          <w:tab/>
        </w:r>
        <w:r>
          <w:fldChar w:fldCharType="begin"/>
        </w:r>
        <w:r>
          <w:instrText xml:space="preserve"> PAGEREF _Toc29994 \h </w:instrText>
        </w:r>
        <w:r>
          <w:fldChar w:fldCharType="separate"/>
        </w:r>
        <w:r>
          <w:t>46</w:t>
        </w:r>
        <w:r>
          <w:fldChar w:fldCharType="end"/>
        </w:r>
      </w:hyperlink>
    </w:p>
    <w:p>
      <w:pPr>
        <w:pStyle w:val="TOC2"/>
        <w:tabs>
          <w:tab w:val="right" w:leader="dot" w:pos="8306"/>
        </w:tabs>
      </w:pPr>
      <w:hyperlink w:anchor="_Toc32005" w:history="1">
        <w:r>
          <w:rPr>
            <w:rFonts w:ascii="仿宋" w:eastAsia="仿宋" w:hAnsi="仿宋" w:cs="仿宋" w:hint="eastAsia"/>
            <w:lang w:eastAsia="zh-CN"/>
          </w:rPr>
          <w:t>(一)、经济评价财务测算</w:t>
        </w:r>
        <w:r>
          <w:tab/>
        </w:r>
        <w:r>
          <w:fldChar w:fldCharType="begin"/>
        </w:r>
        <w:r>
          <w:instrText xml:space="preserve"> PAGEREF _Toc32005 \h </w:instrText>
        </w:r>
        <w:r>
          <w:fldChar w:fldCharType="separate"/>
        </w:r>
        <w:r>
          <w:t>46</w:t>
        </w:r>
        <w:r>
          <w:fldChar w:fldCharType="end"/>
        </w:r>
      </w:hyperlink>
    </w:p>
    <w:p>
      <w:pPr>
        <w:pStyle w:val="TOC2"/>
        <w:tabs>
          <w:tab w:val="right" w:leader="dot" w:pos="8306"/>
        </w:tabs>
      </w:pPr>
      <w:hyperlink w:anchor="_Toc19420" w:history="1">
        <w:r>
          <w:rPr>
            <w:rFonts w:ascii="仿宋" w:eastAsia="仿宋" w:hAnsi="仿宋" w:cs="仿宋" w:hint="eastAsia"/>
            <w:lang w:eastAsia="zh-CN"/>
          </w:rPr>
          <w:t>(二)、消音降噪设备项目盈利能力分析</w:t>
        </w:r>
        <w:r>
          <w:tab/>
        </w:r>
        <w:r>
          <w:fldChar w:fldCharType="begin"/>
        </w:r>
        <w:r>
          <w:instrText xml:space="preserve"> PAGEREF _Toc19420 \h </w:instrText>
        </w:r>
        <w:r>
          <w:fldChar w:fldCharType="separate"/>
        </w:r>
        <w:r>
          <w:t>48</w:t>
        </w:r>
        <w:r>
          <w:fldChar w:fldCharType="end"/>
        </w:r>
      </w:hyperlink>
    </w:p>
    <w:p>
      <w:pPr>
        <w:pStyle w:val="TOC1"/>
        <w:tabs>
          <w:tab w:val="right" w:leader="dot" w:pos="8306"/>
        </w:tabs>
      </w:pPr>
      <w:hyperlink w:anchor="_Toc28819" w:history="1">
        <w:r>
          <w:rPr>
            <w:rFonts w:ascii="仿宋" w:eastAsia="仿宋" w:hAnsi="仿宋" w:cs="仿宋" w:hint="eastAsia"/>
            <w:lang w:eastAsia="zh-CN"/>
          </w:rPr>
          <w:t>十二、消音降噪设备项目风险管理</w:t>
        </w:r>
        <w:r>
          <w:tab/>
        </w:r>
        <w:r>
          <w:fldChar w:fldCharType="begin"/>
        </w:r>
        <w:r>
          <w:instrText xml:space="preserve"> PAGEREF _Toc28819 \h </w:instrText>
        </w:r>
        <w:r>
          <w:fldChar w:fldCharType="separate"/>
        </w:r>
        <w:r>
          <w:t>48</w:t>
        </w:r>
        <w:r>
          <w:fldChar w:fldCharType="end"/>
        </w:r>
      </w:hyperlink>
    </w:p>
    <w:p>
      <w:pPr>
        <w:pStyle w:val="TOC2"/>
        <w:tabs>
          <w:tab w:val="right" w:leader="dot" w:pos="8306"/>
        </w:tabs>
      </w:pPr>
      <w:hyperlink w:anchor="_Toc16744" w:history="1">
        <w:r>
          <w:rPr>
            <w:rFonts w:ascii="仿宋" w:eastAsia="仿宋" w:hAnsi="仿宋" w:cs="仿宋" w:hint="eastAsia"/>
            <w:lang w:eastAsia="zh-CN"/>
          </w:rPr>
          <w:t>(一)、风险识别与评估</w:t>
        </w:r>
        <w:r>
          <w:tab/>
        </w:r>
        <w:r>
          <w:fldChar w:fldCharType="begin"/>
        </w:r>
        <w:r>
          <w:instrText xml:space="preserve"> PAGEREF _Toc16744 \h </w:instrText>
        </w:r>
        <w:r>
          <w:fldChar w:fldCharType="separate"/>
        </w:r>
        <w:r>
          <w:t>48</w:t>
        </w:r>
        <w:r>
          <w:fldChar w:fldCharType="end"/>
        </w:r>
      </w:hyperlink>
    </w:p>
    <w:p>
      <w:pPr>
        <w:pStyle w:val="TOC2"/>
        <w:tabs>
          <w:tab w:val="right" w:leader="dot" w:pos="8306"/>
        </w:tabs>
      </w:pPr>
      <w:hyperlink w:anchor="_Toc31212" w:history="1">
        <w:r>
          <w:rPr>
            <w:rFonts w:ascii="仿宋" w:eastAsia="仿宋" w:hAnsi="仿宋" w:cs="仿宋" w:hint="eastAsia"/>
            <w:lang w:eastAsia="zh-CN"/>
          </w:rPr>
          <w:t>(二)、风险应对策略</w:t>
        </w:r>
        <w:r>
          <w:tab/>
        </w:r>
        <w:r>
          <w:fldChar w:fldCharType="begin"/>
        </w:r>
        <w:r>
          <w:instrText xml:space="preserve"> PAGEREF _Toc31212 \h </w:instrText>
        </w:r>
        <w:r>
          <w:fldChar w:fldCharType="separate"/>
        </w:r>
        <w:r>
          <w:t>50</w:t>
        </w:r>
        <w:r>
          <w:fldChar w:fldCharType="end"/>
        </w:r>
      </w:hyperlink>
    </w:p>
    <w:p>
      <w:pPr>
        <w:pStyle w:val="TOC2"/>
        <w:tabs>
          <w:tab w:val="right" w:leader="dot" w:pos="8306"/>
        </w:tabs>
      </w:pPr>
      <w:hyperlink w:anchor="_Toc22404" w:history="1">
        <w:r>
          <w:rPr>
            <w:rFonts w:ascii="仿宋" w:eastAsia="仿宋" w:hAnsi="仿宋" w:cs="仿宋" w:hint="eastAsia"/>
            <w:lang w:eastAsia="zh-CN"/>
          </w:rPr>
          <w:t>(三)、风险监控与控制</w:t>
        </w:r>
        <w:r>
          <w:tab/>
        </w:r>
        <w:r>
          <w:fldChar w:fldCharType="begin"/>
        </w:r>
        <w:r>
          <w:instrText xml:space="preserve"> PAGEREF _Toc22404 \h </w:instrText>
        </w:r>
        <w:r>
          <w:fldChar w:fldCharType="separate"/>
        </w:r>
        <w:r>
          <w:t>51</w:t>
        </w:r>
        <w:r>
          <w:fldChar w:fldCharType="end"/>
        </w:r>
      </w:hyperlink>
    </w:p>
    <w:p>
      <w:pPr>
        <w:pStyle w:val="TOC1"/>
        <w:tabs>
          <w:tab w:val="right" w:leader="dot" w:pos="8306"/>
        </w:tabs>
      </w:pPr>
      <w:hyperlink w:anchor="_Toc20676" w:history="1">
        <w:r>
          <w:rPr>
            <w:rFonts w:ascii="仿宋" w:eastAsia="仿宋" w:hAnsi="仿宋" w:cs="仿宋" w:hint="eastAsia"/>
            <w:lang w:eastAsia="zh-CN"/>
          </w:rPr>
          <w:t>十三、消音降噪设备项目实施保障措施</w:t>
        </w:r>
        <w:r>
          <w:tab/>
        </w:r>
        <w:r>
          <w:fldChar w:fldCharType="begin"/>
        </w:r>
        <w:r>
          <w:instrText xml:space="preserve"> PAGEREF _Toc20676 \h </w:instrText>
        </w:r>
        <w:r>
          <w:fldChar w:fldCharType="separate"/>
        </w:r>
        <w:r>
          <w:t>52</w:t>
        </w:r>
        <w:r>
          <w:fldChar w:fldCharType="end"/>
        </w:r>
      </w:hyperlink>
    </w:p>
    <w:p>
      <w:pPr>
        <w:pStyle w:val="TOC2"/>
        <w:tabs>
          <w:tab w:val="right" w:leader="dot" w:pos="8306"/>
        </w:tabs>
      </w:pPr>
      <w:hyperlink w:anchor="_Toc30880" w:history="1">
        <w:r>
          <w:rPr>
            <w:rFonts w:ascii="仿宋" w:eastAsia="仿宋" w:hAnsi="仿宋" w:cs="仿宋" w:hint="eastAsia"/>
            <w:lang w:eastAsia="zh-CN"/>
          </w:rPr>
          <w:t>(一)、消音降噪设备项目实施保障机制</w:t>
        </w:r>
        <w:r>
          <w:tab/>
        </w:r>
        <w:r>
          <w:fldChar w:fldCharType="begin"/>
        </w:r>
        <w:r>
          <w:instrText xml:space="preserve"> PAGEREF _Toc30880 \h </w:instrText>
        </w:r>
        <w:r>
          <w:fldChar w:fldCharType="separate"/>
        </w:r>
        <w:r>
          <w:t>52</w:t>
        </w:r>
        <w:r>
          <w:fldChar w:fldCharType="end"/>
        </w:r>
      </w:hyperlink>
    </w:p>
    <w:p>
      <w:pPr>
        <w:pStyle w:val="TOC2"/>
        <w:tabs>
          <w:tab w:val="right" w:leader="dot" w:pos="8306"/>
        </w:tabs>
      </w:pPr>
      <w:hyperlink w:anchor="_Toc10535" w:history="1">
        <w:r>
          <w:rPr>
            <w:rFonts w:ascii="仿宋" w:eastAsia="仿宋" w:hAnsi="仿宋" w:cs="仿宋" w:hint="eastAsia"/>
            <w:lang w:eastAsia="zh-CN"/>
          </w:rPr>
          <w:t>(二)、消音降噪设备项目法律合规要求</w:t>
        </w:r>
        <w:r>
          <w:tab/>
        </w:r>
        <w:r>
          <w:fldChar w:fldCharType="begin"/>
        </w:r>
        <w:r>
          <w:instrText xml:space="preserve"> PAGEREF _Toc10535 \h </w:instrText>
        </w:r>
        <w:r>
          <w:fldChar w:fldCharType="separate"/>
        </w:r>
        <w:r>
          <w:t>56</w:t>
        </w:r>
        <w:r>
          <w:fldChar w:fldCharType="end"/>
        </w:r>
      </w:hyperlink>
    </w:p>
    <w:p>
      <w:pPr>
        <w:pStyle w:val="TOC2"/>
        <w:tabs>
          <w:tab w:val="right" w:leader="dot" w:pos="8306"/>
        </w:tabs>
      </w:pPr>
      <w:hyperlink w:anchor="_Toc13934" w:history="1">
        <w:r>
          <w:rPr>
            <w:rFonts w:ascii="仿宋" w:eastAsia="仿宋" w:hAnsi="仿宋" w:cs="仿宋" w:hint="eastAsia"/>
            <w:lang w:eastAsia="zh-CN"/>
          </w:rPr>
          <w:t>(三)、消音降噪设备项目合同管理与法律事务</w:t>
        </w:r>
        <w:r>
          <w:tab/>
        </w:r>
        <w:r>
          <w:fldChar w:fldCharType="begin"/>
        </w:r>
        <w:r>
          <w:instrText xml:space="preserve"> PAGEREF _Toc13934 \h </w:instrText>
        </w:r>
        <w:r>
          <w:fldChar w:fldCharType="separate"/>
        </w:r>
        <w:r>
          <w:t>60</w:t>
        </w:r>
        <w:r>
          <w:fldChar w:fldCharType="end"/>
        </w:r>
      </w:hyperlink>
    </w:p>
    <w:p>
      <w:pPr>
        <w:pStyle w:val="TOC2"/>
        <w:tabs>
          <w:tab w:val="right" w:leader="dot" w:pos="8306"/>
        </w:tabs>
      </w:pPr>
      <w:hyperlink w:anchor="_Toc11381" w:history="1">
        <w:r>
          <w:rPr>
            <w:rFonts w:ascii="仿宋" w:eastAsia="仿宋" w:hAnsi="仿宋" w:cs="仿宋" w:hint="eastAsia"/>
            <w:lang w:eastAsia="zh-CN"/>
          </w:rPr>
          <w:t>(四)、消音降噪设备项目知识产权保护策略</w:t>
        </w:r>
        <w:r>
          <w:tab/>
        </w:r>
        <w:r>
          <w:fldChar w:fldCharType="begin"/>
        </w:r>
        <w:r>
          <w:instrText xml:space="preserve"> PAGEREF _Toc11381 \h </w:instrText>
        </w:r>
        <w:r>
          <w:fldChar w:fldCharType="separate"/>
        </w:r>
        <w:r>
          <w:t>67</w:t>
        </w:r>
        <w:r>
          <w:fldChar w:fldCharType="end"/>
        </w:r>
      </w:hyperlink>
    </w:p>
    <w:p>
      <w:pPr>
        <w:pStyle w:val="TOC1"/>
        <w:tabs>
          <w:tab w:val="right" w:leader="dot" w:pos="8306"/>
        </w:tabs>
      </w:pPr>
      <w:hyperlink w:anchor="_Toc16762" w:history="1">
        <w:r>
          <w:rPr>
            <w:rFonts w:ascii="仿宋" w:eastAsia="仿宋" w:hAnsi="仿宋" w:cs="仿宋" w:hint="eastAsia"/>
            <w:lang w:eastAsia="zh-CN"/>
          </w:rPr>
          <w:t>十四、消音降噪设备项目变更管理</w:t>
        </w:r>
        <w:r>
          <w:tab/>
        </w:r>
        <w:r>
          <w:fldChar w:fldCharType="begin"/>
        </w:r>
        <w:r>
          <w:instrText xml:space="preserve"> PAGEREF _Toc16762 \h </w:instrText>
        </w:r>
        <w:r>
          <w:fldChar w:fldCharType="separate"/>
        </w:r>
        <w:r>
          <w:t>69</w:t>
        </w:r>
        <w:r>
          <w:fldChar w:fldCharType="end"/>
        </w:r>
      </w:hyperlink>
    </w:p>
    <w:p>
      <w:pPr>
        <w:pStyle w:val="TOC2"/>
        <w:tabs>
          <w:tab w:val="right" w:leader="dot" w:pos="8306"/>
        </w:tabs>
      </w:pPr>
      <w:hyperlink w:anchor="_Toc27403" w:history="1">
        <w:r>
          <w:rPr>
            <w:rFonts w:ascii="仿宋" w:eastAsia="仿宋" w:hAnsi="仿宋" w:cs="仿宋" w:hint="eastAsia"/>
            <w:lang w:eastAsia="zh-CN"/>
          </w:rPr>
          <w:t>(一)、变更申请与评估</w:t>
        </w:r>
        <w:r>
          <w:tab/>
        </w:r>
        <w:r>
          <w:fldChar w:fldCharType="begin"/>
        </w:r>
        <w:r>
          <w:instrText xml:space="preserve"> PAGEREF _Toc27403 \h </w:instrText>
        </w:r>
        <w:r>
          <w:fldChar w:fldCharType="separate"/>
        </w:r>
        <w:r>
          <w:t>69</w:t>
        </w:r>
        <w:r>
          <w:fldChar w:fldCharType="end"/>
        </w:r>
      </w:hyperlink>
    </w:p>
    <w:p>
      <w:pPr>
        <w:pStyle w:val="TOC2"/>
        <w:tabs>
          <w:tab w:val="right" w:leader="dot" w:pos="8306"/>
        </w:tabs>
      </w:pPr>
      <w:hyperlink w:anchor="_Toc2730" w:history="1">
        <w:r>
          <w:rPr>
            <w:rFonts w:ascii="仿宋" w:eastAsia="仿宋" w:hAnsi="仿宋" w:cs="仿宋" w:hint="eastAsia"/>
            <w:lang w:eastAsia="zh-CN"/>
          </w:rPr>
          <w:t>(二)、变更实施与控制</w:t>
        </w:r>
        <w:r>
          <w:tab/>
        </w:r>
        <w:r>
          <w:fldChar w:fldCharType="begin"/>
        </w:r>
        <w:r>
          <w:instrText xml:space="preserve"> PAGEREF _Toc2730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08"/>
      <w:r>
        <w:rPr>
          <w:rFonts w:ascii="仿宋" w:eastAsia="仿宋" w:hAnsi="仿宋" w:cs="仿宋" w:hint="eastAsia"/>
          <w:sz w:val="28"/>
          <w:lang w:eastAsia="zh-CN"/>
        </w:rPr>
        <w:t>一、消音降噪设备项目建设背景及必要性分析</w:t>
      </w:r>
      <w:bookmarkEnd w:id="2"/>
    </w:p>
    <w:p>
      <w:pPr>
        <w:pStyle w:val="Heading2"/>
        <w:rPr>
          <w:rFonts w:ascii="仿宋" w:eastAsia="仿宋" w:hAnsi="仿宋" w:cs="仿宋" w:hint="eastAsia"/>
          <w:lang w:eastAsia="zh-CN"/>
        </w:rPr>
      </w:pPr>
      <w:bookmarkStart w:id="3" w:name="_Toc15521"/>
      <w:r>
        <w:rPr>
          <w:rFonts w:ascii="仿宋" w:eastAsia="仿宋" w:hAnsi="仿宋" w:cs="仿宋" w:hint="eastAsia"/>
          <w:lang w:eastAsia="zh-CN"/>
        </w:rPr>
        <w:t>(一)、消音降噪设备项目背景分析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音降噪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音降噪设备项目在这个潮流中的定位。同时，我们将关注行业内涌现的新兴机遇，以便消音降噪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音降噪设备项目提供了强大的发展动力。我们将聚焦于行业内最新的技术发展趋势，包括但不限于人工智能、大数据分析、物联网等领域。通过深度的技术研究，我们将确保消音降噪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音降噪设备项目发展的源泉。我们将投入更多的精力对市场需求进行深入剖析，超越表面的需求，深入挖掘潜在的市场痛点和机遇。通过对市场需求的细致了解，消音降噪设备项目将更有针对性地设计解决方案，满足市场的多样化需求，从而更好地促进消音降噪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音降噪设备项目战略至关重要。我们将对竞争态势进行更为深入的分析，包括但不限于市场份额、产品特点、客户满意度等多个维度。通过深度的竞争分析，消音降噪设备项目将能够更准确地把握市场脉搏，制定具有竞争力的消音降噪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消音降噪设备项目的发展具有直接的影响。我们将进行更为全面的法规和政策分析，了解行业发展中的潜在法律风险和合规挑战。通过充分了解和遵守相关法规，消音降噪设备项目将确保在法律框架内合法合规运营，为消音降噪设备项目的稳健发展提供有力支持。</w:t>
      </w:r>
    </w:p>
    <w:p>
      <w:pPr>
        <w:pStyle w:val="Heading2"/>
        <w:ind w:firstLine="560" w:firstLineChars="200"/>
        <w:rPr>
          <w:rFonts w:ascii="仿宋" w:eastAsia="仿宋" w:hAnsi="仿宋" w:cs="仿宋" w:hint="eastAsia"/>
          <w:sz w:val="28"/>
          <w:lang w:eastAsia="zh-CN"/>
        </w:rPr>
      </w:pPr>
      <w:bookmarkStart w:id="4" w:name="_Toc2843"/>
      <w:r>
        <w:rPr>
          <w:rFonts w:ascii="仿宋" w:eastAsia="仿宋" w:hAnsi="仿宋" w:cs="仿宋" w:hint="eastAsia"/>
          <w:sz w:val="28"/>
          <w:lang w:eastAsia="zh-CN"/>
        </w:rPr>
        <w:t>(二)、消音降噪设备项目建设必要性分析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建设的迫切性源于对行业发展趋势的深刻洞察。我们正处于一个行业变革的时代，科技创新、数字化转型成为企业发展的关键动力。消音降噪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建设不仅仅是为了跟上潮流，更是为了通过技术创新推动企业的持续发展。通过引入先进的技术和解决方案，消音降噪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音降噪设备项目的建设成为必然选择，通过提高产品质量、拓展服务领域，从而在竞争中获得更多的机会。消音降噪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消音降噪设备项目建设的必要性体现在对客户需求更精准的满足。通过消音降噪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建设的背后是对企业持续创新的追求。只有通过不断创新，企业才能在竞争中立于不败之地。消音降噪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565"/>
      <w:r>
        <w:rPr>
          <w:rFonts w:ascii="仿宋" w:eastAsia="仿宋" w:hAnsi="仿宋" w:cs="仿宋" w:hint="eastAsia"/>
          <w:sz w:val="28"/>
          <w:lang w:eastAsia="zh-CN"/>
        </w:rPr>
        <w:t>二、消音降噪设备项目选址可行性分析</w:t>
      </w:r>
      <w:bookmarkEnd w:id="5"/>
    </w:p>
    <w:p>
      <w:pPr>
        <w:pStyle w:val="Heading2"/>
        <w:rPr>
          <w:rFonts w:ascii="仿宋" w:eastAsia="仿宋" w:hAnsi="仿宋" w:cs="仿宋" w:hint="eastAsia"/>
          <w:lang w:eastAsia="zh-CN"/>
        </w:rPr>
      </w:pPr>
      <w:bookmarkStart w:id="6" w:name="_Toc26017"/>
      <w:r>
        <w:rPr>
          <w:rFonts w:ascii="仿宋" w:eastAsia="仿宋" w:hAnsi="仿宋" w:cs="仿宋" w:hint="eastAsia"/>
          <w:lang w:eastAsia="zh-CN"/>
        </w:rPr>
        <w:t>(一)、消音降噪设备项目选址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该消音降噪设备项目选址位于XX省XX市XX区XXX街道</w:t>
      </w:r>
    </w:p>
    <w:p>
      <w:pPr>
        <w:pStyle w:val="Heading2"/>
        <w:ind w:firstLine="560" w:firstLineChars="200"/>
        <w:rPr>
          <w:rFonts w:ascii="仿宋" w:eastAsia="仿宋" w:hAnsi="仿宋" w:cs="仿宋" w:hint="eastAsia"/>
          <w:sz w:val="28"/>
          <w:lang w:eastAsia="zh-CN"/>
        </w:rPr>
      </w:pPr>
      <w:bookmarkStart w:id="7" w:name="_Toc62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消音降噪设备项目的征地面积将根据消音降噪设备项目的实际规模和需求进行精确规划。具体面积XXX平方米，旨在确保消音降噪设备项目不仅能够满足当前的发展需求，还能够预留空间以适应未来的扩展。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净用地面积是在征地面积基础上去除不可利用面积后的实际可开发用地。具体面积XXX平方米，考虑到环保、交通、安全等多方面因素，以确保消音降噪设备项目在整体利用效率上达到最优。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消音降噪设备项目计划建设的建筑总规模具体面积XXX平方米。这一规模的确定综合考虑了消音降噪设备项目的性质、规模，以及城市规划的相关要求，确保建筑布局与周边环境协调一致。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绿地率是消音降噪设备项目用地中被规划为绿地的比例。具体面积XXX平方米，旨在通过合理规划绿地，改善消音降噪设备项目周边环境，提升居民生活质量，并符合城市整体绿化规划。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容积率是用地上可以建设的建筑总体积与用地面积之比。具体面积XXX，通过合理的容积率规划，确保消音降噪设备项目建筑规模与周边环境和谐共生。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音降噪设备项目选址与当地城市规划相一致，具体面积XXX平方米。通过与城市规划部门深入沟通，确保消音降噪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消音降噪设备项目选址符合当地产业政策，具体面积XXX平方米。这包括消音降噪设备项目对当地经济的促进作用，以及对相关产业的带动效应，确保消音降噪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用地总体要求必须符合环保和可持续发展的原则，具体面积XXX平方米。通过采用绿色建筑设计、节能减排等措施，确保消音降噪设备项目在建设和运营过程中对环境的影响最小化，达到可持续发展的要求。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确保消音降噪设备项目选址具备必要的公共设施配套，具体面积XXX平方米。这包括交通便利性、教育、医疗等基础设施，以提高居民生活品质，使得消音降噪设备项目选址更具吸引力。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考虑用地总体要求对当地社会稳定性的影响，具体面积XXX平方米。通过深入了解当地社区反馈，确保消音降噪设备项目的选址和建设过程对当地社会和谐稳定产生积极作用。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消音降噪设备项目选址不仅符合法规和规划，还在实际操作中具有可行性。这一全面规划将为消音降噪设备项目的成功实施提供坚实的基础，确保消音降噪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音降噪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消音降噪设备项目的设备规划和空间设计中，我们将采取灵活设备布局的措施。设备布局将根据实际需求进行灵活设计，避免不必要的浪费。通过合理规划设备摆放位置，我们将提高设备的利用率，减少设备间距，以确保消音降噪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消音降噪设备项目内部引入共享设施的概念，例如共享会议室、办公区等。通过这种方式，我们可以减少对资源的重复建设，提高资源共享效率，从而减小消音降噪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02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消音降噪设备项目的总图布置中，我们将不同功能区域进行明确的规划，以最大程度满足消音降噪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64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消音降噪设备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消音降噪设备项目对环境的影响是综合评价的重要因素之一。我们将详细考虑选址周边的自然环境、生态保护区、水源地等情况，确保消音降噪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对选址的评价还需充分考虑当地政府的产业政策和法规。我们将详细了解消音降噪设备项目所在地的相关政策，确保消音降噪设备项目的规划和运营与当地法规相符，降低不必要的法律风险。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考虑到社会稳定性对企业运营的重要性，我们将评估选址地区的社会安全情况、劳工关系、社区反馈等方面，以确保消音降噪设备项目的建设和运营不会受到社会稳定性的负面影响。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最后，我们将综合考虑用地成本，包括土地购置费用、土地开发成本等。通过对用地成本的详细评估，我们能够做出更为精确的经济效益分析，为消音降噪设备项目的投资决策提供有力支持。</w:t>
      </w:r>
    </w:p>
    <w:p>
      <w:pPr>
        <w:pStyle w:val="Heading1"/>
        <w:ind w:firstLine="560" w:firstLineChars="200"/>
        <w:rPr>
          <w:rFonts w:ascii="仿宋" w:eastAsia="仿宋" w:hAnsi="仿宋" w:cs="仿宋" w:hint="eastAsia"/>
          <w:sz w:val="28"/>
          <w:lang w:eastAsia="zh-CN"/>
        </w:rPr>
      </w:pPr>
      <w:bookmarkStart w:id="11" w:name="_Toc2080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942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的技术管理特点体现在其创新导向。通过引入最先进的技术趋势和解决方案，消音降噪设备项目致力于提升科技含量、提高质量和效率水平。这意味着我们将采用最新的工具和方法，确保消音降噪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消音降噪设备项目技术管理的显著特征。通过整合不同领域的技术资源，我们实现了跨学科的协同工作。这有助于优化技术架构，提高整体效能。此外，整合性策略还促进了不同技术团队之间的紧密沟通和高效合作，确保消音降噪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消音降噪设备项目所采用的技术。通过不断优化技术方案，消音降噪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消音降噪设备项目团队将在消音降噪设备项目初期识别可能的技术风险，并采取相应的预防和应对措施。通过建立健全的风险评估机制，消音降噪设备项目能够在实施过程中及时发现并解决潜在的技术问题，保障消音降噪设备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消音降噪设备项目中，技术将成为消音降噪设备项目成功的有力支持。这一深度剖析揭示了技术管理在消音降噪设备项目实施中的关键作用，为消音降噪设备项目的技术基础奠定了坚实的基础。</w:t>
      </w:r>
    </w:p>
    <w:p>
      <w:pPr>
        <w:pStyle w:val="Heading2"/>
        <w:ind w:firstLine="560" w:firstLineChars="200"/>
        <w:rPr>
          <w:rFonts w:ascii="仿宋" w:eastAsia="仿宋" w:hAnsi="仿宋" w:cs="仿宋" w:hint="eastAsia"/>
          <w:sz w:val="28"/>
          <w:lang w:eastAsia="zh-CN"/>
        </w:rPr>
      </w:pPr>
      <w:bookmarkStart w:id="13" w:name="_Toc2138"/>
      <w:r>
        <w:rPr>
          <w:rFonts w:ascii="仿宋" w:eastAsia="仿宋" w:hAnsi="仿宋" w:cs="仿宋" w:hint="eastAsia"/>
          <w:sz w:val="28"/>
          <w:lang w:eastAsia="zh-CN"/>
        </w:rPr>
        <w:t>(二)、消音降噪设备项目工艺技术设计方案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消音降噪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消音降噪设备项目将严格按照相关行业规范要求进行组织。通过有效控制产品质量，消音降噪设备项目将致力于为顾客提供优质的消音降噪设备项目产品和良好的服务。这体现了消音降噪设备项目对于生产活动合规性和质量标准的高度重视，为消音降噪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消音降噪设备项目注重生态效益和清洁生产原则。消音降噪设备项目建设将紧密结合地方特色经济发展，与社会经济发展规划和区域环境保护规划方案相协调一致。通过与当地区域自然生态系统的结合，消音降噪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消音降噪设备项目产品具有多样化的客户需求和个性化的特点。因此，消音降噪设备项目产品规格品种多样，且单批生产数量较小。为满足这一特点，消音降噪设备项目承办单位将建设先进的柔性制造生产线。通过广泛应用柔性制造技术，消音降噪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消音降噪设备项目采用的技术具有较高的技术含量和自动化水平，处于国内先进水平。这一技术选用不仅体现了对生产效率、质量和环境友好性的高标准要求，同时为消音降噪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830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为确保消音降噪设备项目的高效生产和技术实施，我们制定了一套精心设计的设备选型方案，以满足消音降噪设备项目生产、质量和环保的要求。该方案的主要特点如下：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消音降噪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针对消音降噪设备项目产品的多样性和小批量生产的特点，我们将建设柔性制造生产线。通过在设备选型中考虑柔性制造技术，可以灵活应对不同产品规格和生产需求，实现生产线的高度灵活性和适应性。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6"/>
      <w:r>
        <w:rPr>
          <w:rFonts w:ascii="仿宋" w:eastAsia="仿宋" w:hAnsi="仿宋" w:cs="仿宋" w:hint="eastAsia"/>
          <w:sz w:val="28"/>
          <w:lang w:eastAsia="zh-CN"/>
        </w:rPr>
        <w:t>四、消音降噪设备项目绩效评估</w:t>
      </w:r>
      <w:bookmarkEnd w:id="15"/>
    </w:p>
    <w:p>
      <w:pPr>
        <w:pStyle w:val="Heading2"/>
        <w:rPr>
          <w:rFonts w:ascii="仿宋" w:eastAsia="仿宋" w:hAnsi="仿宋" w:cs="仿宋" w:hint="eastAsia"/>
          <w:lang w:eastAsia="zh-CN"/>
        </w:rPr>
      </w:pPr>
      <w:bookmarkStart w:id="16" w:name="_Toc1442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消音降噪设备项目中，我们设计了一套全面的绩效评估指标，以确保消音降噪设备项目的可控和成功交付。这些指标跨足消音降噪设备项目目标、成本、进度和质量等多个维度，为我们提供了全面洞察消音降噪设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目标达成率是我们关注的首要指标。我们设定了明确的目标，并通过定期监测和评估，迅速发现并应对潜在的目标偏差。这为消音降噪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成本绩效是另一个核心关注点。通过实际成本与预算成本的对比分析，我们深入了解成本差异的原因，及时调整资源分配，保持消音降噪设备项目在经济效益方面的合理水平。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音降噪设备项目进度作为关键的绩效指标之一，得到了精心的关注。我们制定了详细的消音降噪设备项目进度计划，并设立了进度符合度指标，确保实际进度与计划进度保持一致。这使我们能够快速发现和解决潜在的进度问题，保持消音降噪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消音降噪设备项目绩效的不可或缺的一环。我们引入了一系列的质量标准和客户满意度指标，以确保消音降噪设备项目交付的成果在质量上达到或超越预期水平。通过持续监测这些指标，我们努力提升消音降噪设备项目整体质量水平，为消音降噪设备项目的成功交付提供有力保障。通过这些科学且全面的绩效评估，我们能够更好地引导消音降噪设备项目的持续改进，确保消音降噪设备项目目标的顺利达成。</w:t>
      </w:r>
    </w:p>
    <w:p>
      <w:pPr>
        <w:pStyle w:val="Heading2"/>
        <w:ind w:firstLine="560" w:firstLineChars="200"/>
        <w:rPr>
          <w:rFonts w:ascii="仿宋" w:eastAsia="仿宋" w:hAnsi="仿宋" w:cs="仿宋" w:hint="eastAsia"/>
          <w:sz w:val="28"/>
          <w:lang w:eastAsia="zh-CN"/>
        </w:rPr>
      </w:pPr>
      <w:bookmarkStart w:id="17" w:name="_Toc2303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绩效评估是消音降噪设备项目中的关键环节，为确保消音降噪设备项目达到预期目标，我们采用了多层次、多维度的绩效评估方法。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https://d.book118.com/945020342333011103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消音降噪设备项目计划设计方案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B3C93"/>
    <w:rsid w:val="62CB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203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2024-02-06T15:14:00Z</dcterms:created>
  <dcterms:modified xsi:type="dcterms:W3CDTF">2024-02-06T15:15:10Z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C4F467178B1346F6B7709CAAB0C043DE_11</vt:lpwstr>
  </property>
  <property fmtid="{D5CDD505-2E9C-101B-9397-08002B2CF9AE}" pid="3" name="KSOProductBuildVer">
    <vt:lpwstr>2052-12.1.0.16250</vt:lpwstr>
  </property>
</Properties>
</file>