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线切割机床项目规划设计纲要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4895" w:history="1">
        <w:r>
          <w:rPr>
            <w:rFonts w:ascii="仿宋" w:eastAsia="仿宋" w:hAnsi="仿宋" w:cs="仿宋" w:hint="eastAsia"/>
            <w:lang w:eastAsia="zh-CN"/>
          </w:rPr>
          <w:t>前言</w:t>
        </w:r>
        <w:r>
          <w:tab/>
        </w:r>
        <w:r>
          <w:fldChar w:fldCharType="begin"/>
        </w:r>
        <w:r>
          <w:instrText xml:space="preserve"> PAGEREF _Toc4895 \h </w:instrText>
        </w:r>
        <w:r>
          <w:fldChar w:fldCharType="separate"/>
        </w:r>
        <w:r>
          <w:t>3</w:t>
        </w:r>
        <w:r>
          <w:fldChar w:fldCharType="end"/>
        </w:r>
      </w:hyperlink>
    </w:p>
    <w:p>
      <w:pPr>
        <w:pStyle w:val="TOC1"/>
        <w:tabs>
          <w:tab w:val="right" w:leader="dot" w:pos="8306"/>
        </w:tabs>
      </w:pPr>
      <w:hyperlink w:anchor="_Toc6966" w:history="1">
        <w:r>
          <w:rPr>
            <w:rFonts w:ascii="仿宋" w:eastAsia="仿宋" w:hAnsi="仿宋" w:cs="仿宋" w:hint="eastAsia"/>
            <w:lang w:eastAsia="zh-CN"/>
          </w:rPr>
          <w:t>一、线切割机床项目土建工程</w:t>
        </w:r>
        <w:r>
          <w:tab/>
        </w:r>
        <w:r>
          <w:fldChar w:fldCharType="begin"/>
        </w:r>
        <w:r>
          <w:instrText xml:space="preserve"> PAGEREF _Toc6966 \h </w:instrText>
        </w:r>
        <w:r>
          <w:fldChar w:fldCharType="separate"/>
        </w:r>
        <w:r>
          <w:t>3</w:t>
        </w:r>
        <w:r>
          <w:fldChar w:fldCharType="end"/>
        </w:r>
      </w:hyperlink>
    </w:p>
    <w:p>
      <w:pPr>
        <w:pStyle w:val="TOC2"/>
        <w:tabs>
          <w:tab w:val="right" w:leader="dot" w:pos="8306"/>
        </w:tabs>
      </w:pPr>
      <w:hyperlink w:anchor="_Toc13367" w:history="1">
        <w:r>
          <w:rPr>
            <w:rFonts w:ascii="仿宋" w:eastAsia="仿宋" w:hAnsi="仿宋" w:cs="仿宋" w:hint="eastAsia"/>
            <w:lang w:eastAsia="zh-CN"/>
          </w:rPr>
          <w:t>(一)、建筑工程设计原则</w:t>
        </w:r>
        <w:r>
          <w:tab/>
        </w:r>
        <w:r>
          <w:fldChar w:fldCharType="begin"/>
        </w:r>
        <w:r>
          <w:instrText xml:space="preserve"> PAGEREF _Toc13367 \h </w:instrText>
        </w:r>
        <w:r>
          <w:fldChar w:fldCharType="separate"/>
        </w:r>
        <w:r>
          <w:t>3</w:t>
        </w:r>
        <w:r>
          <w:fldChar w:fldCharType="end"/>
        </w:r>
      </w:hyperlink>
    </w:p>
    <w:p>
      <w:pPr>
        <w:pStyle w:val="TOC2"/>
        <w:tabs>
          <w:tab w:val="right" w:leader="dot" w:pos="8306"/>
        </w:tabs>
      </w:pPr>
      <w:hyperlink w:anchor="_Toc27988" w:history="1">
        <w:r>
          <w:rPr>
            <w:rFonts w:ascii="仿宋" w:eastAsia="仿宋" w:hAnsi="仿宋" w:cs="仿宋" w:hint="eastAsia"/>
            <w:lang w:eastAsia="zh-CN"/>
          </w:rPr>
          <w:t>(二)、土建工程设计年限及安全等级</w:t>
        </w:r>
        <w:r>
          <w:tab/>
        </w:r>
        <w:r>
          <w:fldChar w:fldCharType="begin"/>
        </w:r>
        <w:r>
          <w:instrText xml:space="preserve"> PAGEREF _Toc27988 \h </w:instrText>
        </w:r>
        <w:r>
          <w:fldChar w:fldCharType="separate"/>
        </w:r>
        <w:r>
          <w:t>4</w:t>
        </w:r>
        <w:r>
          <w:fldChar w:fldCharType="end"/>
        </w:r>
      </w:hyperlink>
    </w:p>
    <w:p>
      <w:pPr>
        <w:pStyle w:val="TOC2"/>
        <w:tabs>
          <w:tab w:val="right" w:leader="dot" w:pos="8306"/>
        </w:tabs>
      </w:pPr>
      <w:hyperlink w:anchor="_Toc11724" w:history="1">
        <w:r>
          <w:rPr>
            <w:rFonts w:ascii="仿宋" w:eastAsia="仿宋" w:hAnsi="仿宋" w:cs="仿宋" w:hint="eastAsia"/>
            <w:lang w:eastAsia="zh-CN"/>
          </w:rPr>
          <w:t>(三)、建筑工程设计总体要求</w:t>
        </w:r>
        <w:r>
          <w:tab/>
        </w:r>
        <w:r>
          <w:fldChar w:fldCharType="begin"/>
        </w:r>
        <w:r>
          <w:instrText xml:space="preserve"> PAGEREF _Toc11724 \h </w:instrText>
        </w:r>
        <w:r>
          <w:fldChar w:fldCharType="separate"/>
        </w:r>
        <w:r>
          <w:t>5</w:t>
        </w:r>
        <w:r>
          <w:fldChar w:fldCharType="end"/>
        </w:r>
      </w:hyperlink>
    </w:p>
    <w:p>
      <w:pPr>
        <w:pStyle w:val="TOC2"/>
        <w:tabs>
          <w:tab w:val="right" w:leader="dot" w:pos="8306"/>
        </w:tabs>
      </w:pPr>
      <w:hyperlink w:anchor="_Toc103" w:history="1">
        <w:r>
          <w:rPr>
            <w:rFonts w:ascii="仿宋" w:eastAsia="仿宋" w:hAnsi="仿宋" w:cs="仿宋" w:hint="eastAsia"/>
            <w:lang w:eastAsia="zh-CN"/>
          </w:rPr>
          <w:t>(四)、土建工程建设指标</w:t>
        </w:r>
        <w:r>
          <w:tab/>
        </w:r>
        <w:r>
          <w:fldChar w:fldCharType="begin"/>
        </w:r>
        <w:r>
          <w:instrText xml:space="preserve"> PAGEREF _Toc103 \h </w:instrText>
        </w:r>
        <w:r>
          <w:fldChar w:fldCharType="separate"/>
        </w:r>
        <w:r>
          <w:t>6</w:t>
        </w:r>
        <w:r>
          <w:fldChar w:fldCharType="end"/>
        </w:r>
      </w:hyperlink>
    </w:p>
    <w:p>
      <w:pPr>
        <w:pStyle w:val="TOC1"/>
        <w:tabs>
          <w:tab w:val="right" w:leader="dot" w:pos="8306"/>
        </w:tabs>
      </w:pPr>
      <w:hyperlink w:anchor="_Toc1598" w:history="1">
        <w:r>
          <w:rPr>
            <w:rFonts w:ascii="仿宋" w:eastAsia="仿宋" w:hAnsi="仿宋" w:cs="仿宋" w:hint="eastAsia"/>
            <w:lang w:eastAsia="zh-CN"/>
          </w:rPr>
          <w:t>二、线切割机床项目绩效评估</w:t>
        </w:r>
        <w:r>
          <w:tab/>
        </w:r>
        <w:r>
          <w:fldChar w:fldCharType="begin"/>
        </w:r>
        <w:r>
          <w:instrText xml:space="preserve"> PAGEREF _Toc1598 \h </w:instrText>
        </w:r>
        <w:r>
          <w:fldChar w:fldCharType="separate"/>
        </w:r>
        <w:r>
          <w:t>6</w:t>
        </w:r>
        <w:r>
          <w:fldChar w:fldCharType="end"/>
        </w:r>
      </w:hyperlink>
    </w:p>
    <w:p>
      <w:pPr>
        <w:pStyle w:val="TOC2"/>
        <w:tabs>
          <w:tab w:val="right" w:leader="dot" w:pos="8306"/>
        </w:tabs>
      </w:pPr>
      <w:hyperlink w:anchor="_Toc3761" w:history="1">
        <w:r>
          <w:rPr>
            <w:rFonts w:ascii="仿宋" w:eastAsia="仿宋" w:hAnsi="仿宋" w:cs="仿宋" w:hint="eastAsia"/>
            <w:lang w:eastAsia="zh-CN"/>
          </w:rPr>
          <w:t>(一)、绩效评估指标</w:t>
        </w:r>
        <w:r>
          <w:tab/>
        </w:r>
        <w:r>
          <w:fldChar w:fldCharType="begin"/>
        </w:r>
        <w:r>
          <w:instrText xml:space="preserve"> PAGEREF _Toc3761 \h </w:instrText>
        </w:r>
        <w:r>
          <w:fldChar w:fldCharType="separate"/>
        </w:r>
        <w:r>
          <w:t>6</w:t>
        </w:r>
        <w:r>
          <w:fldChar w:fldCharType="end"/>
        </w:r>
      </w:hyperlink>
    </w:p>
    <w:p>
      <w:pPr>
        <w:pStyle w:val="TOC2"/>
        <w:tabs>
          <w:tab w:val="right" w:leader="dot" w:pos="8306"/>
        </w:tabs>
      </w:pPr>
      <w:hyperlink w:anchor="_Toc11937" w:history="1">
        <w:r>
          <w:rPr>
            <w:rFonts w:ascii="仿宋" w:eastAsia="仿宋" w:hAnsi="仿宋" w:cs="仿宋" w:hint="eastAsia"/>
            <w:lang w:eastAsia="zh-CN"/>
          </w:rPr>
          <w:t>(二)、绩效评估方法</w:t>
        </w:r>
        <w:r>
          <w:tab/>
        </w:r>
        <w:r>
          <w:fldChar w:fldCharType="begin"/>
        </w:r>
        <w:r>
          <w:instrText xml:space="preserve"> PAGEREF _Toc11937 \h </w:instrText>
        </w:r>
        <w:r>
          <w:fldChar w:fldCharType="separate"/>
        </w:r>
        <w:r>
          <w:t>7</w:t>
        </w:r>
        <w:r>
          <w:fldChar w:fldCharType="end"/>
        </w:r>
      </w:hyperlink>
    </w:p>
    <w:p>
      <w:pPr>
        <w:pStyle w:val="TOC2"/>
        <w:tabs>
          <w:tab w:val="right" w:leader="dot" w:pos="8306"/>
        </w:tabs>
      </w:pPr>
      <w:hyperlink w:anchor="_Toc19817" w:history="1">
        <w:r>
          <w:rPr>
            <w:rFonts w:ascii="仿宋" w:eastAsia="仿宋" w:hAnsi="仿宋" w:cs="仿宋" w:hint="eastAsia"/>
            <w:lang w:eastAsia="zh-CN"/>
          </w:rPr>
          <w:t>(三)、绩效评估周期</w:t>
        </w:r>
        <w:r>
          <w:tab/>
        </w:r>
        <w:r>
          <w:fldChar w:fldCharType="begin"/>
        </w:r>
        <w:r>
          <w:instrText xml:space="preserve"> PAGEREF _Toc19817 \h </w:instrText>
        </w:r>
        <w:r>
          <w:fldChar w:fldCharType="separate"/>
        </w:r>
        <w:r>
          <w:t>8</w:t>
        </w:r>
        <w:r>
          <w:fldChar w:fldCharType="end"/>
        </w:r>
      </w:hyperlink>
    </w:p>
    <w:p>
      <w:pPr>
        <w:pStyle w:val="TOC1"/>
        <w:tabs>
          <w:tab w:val="right" w:leader="dot" w:pos="8306"/>
        </w:tabs>
      </w:pPr>
      <w:hyperlink w:anchor="_Toc13815" w:history="1">
        <w:r>
          <w:rPr>
            <w:rFonts w:ascii="仿宋" w:eastAsia="仿宋" w:hAnsi="仿宋" w:cs="仿宋" w:hint="eastAsia"/>
            <w:lang w:eastAsia="zh-CN"/>
          </w:rPr>
          <w:t>三、工艺说明</w:t>
        </w:r>
        <w:r>
          <w:tab/>
        </w:r>
        <w:r>
          <w:fldChar w:fldCharType="begin"/>
        </w:r>
        <w:r>
          <w:instrText xml:space="preserve"> PAGEREF _Toc13815 \h </w:instrText>
        </w:r>
        <w:r>
          <w:fldChar w:fldCharType="separate"/>
        </w:r>
        <w:r>
          <w:t>9</w:t>
        </w:r>
        <w:r>
          <w:fldChar w:fldCharType="end"/>
        </w:r>
      </w:hyperlink>
    </w:p>
    <w:p>
      <w:pPr>
        <w:pStyle w:val="TOC2"/>
        <w:tabs>
          <w:tab w:val="right" w:leader="dot" w:pos="8306"/>
        </w:tabs>
      </w:pPr>
      <w:hyperlink w:anchor="_Toc11145" w:history="1">
        <w:r>
          <w:rPr>
            <w:rFonts w:ascii="仿宋" w:eastAsia="仿宋" w:hAnsi="仿宋" w:cs="仿宋" w:hint="eastAsia"/>
            <w:lang w:eastAsia="zh-CN"/>
          </w:rPr>
          <w:t>(一)、技术管理特点</w:t>
        </w:r>
        <w:r>
          <w:tab/>
        </w:r>
        <w:r>
          <w:fldChar w:fldCharType="begin"/>
        </w:r>
        <w:r>
          <w:instrText xml:space="preserve"> PAGEREF _Toc11145 \h </w:instrText>
        </w:r>
        <w:r>
          <w:fldChar w:fldCharType="separate"/>
        </w:r>
        <w:r>
          <w:t>9</w:t>
        </w:r>
        <w:r>
          <w:fldChar w:fldCharType="end"/>
        </w:r>
      </w:hyperlink>
    </w:p>
    <w:p>
      <w:pPr>
        <w:pStyle w:val="TOC2"/>
        <w:tabs>
          <w:tab w:val="right" w:leader="dot" w:pos="8306"/>
        </w:tabs>
      </w:pPr>
      <w:hyperlink w:anchor="_Toc849" w:history="1">
        <w:r>
          <w:rPr>
            <w:rFonts w:ascii="仿宋" w:eastAsia="仿宋" w:hAnsi="仿宋" w:cs="仿宋" w:hint="eastAsia"/>
            <w:lang w:eastAsia="zh-CN"/>
          </w:rPr>
          <w:t>(二)、线切割机床项目工艺技术设计方案</w:t>
        </w:r>
        <w:r>
          <w:tab/>
        </w:r>
        <w:r>
          <w:fldChar w:fldCharType="begin"/>
        </w:r>
        <w:r>
          <w:instrText xml:space="preserve"> PAGEREF _Toc849 \h </w:instrText>
        </w:r>
        <w:r>
          <w:fldChar w:fldCharType="separate"/>
        </w:r>
        <w:r>
          <w:t>11</w:t>
        </w:r>
        <w:r>
          <w:fldChar w:fldCharType="end"/>
        </w:r>
      </w:hyperlink>
    </w:p>
    <w:p>
      <w:pPr>
        <w:pStyle w:val="TOC2"/>
        <w:tabs>
          <w:tab w:val="right" w:leader="dot" w:pos="8306"/>
        </w:tabs>
      </w:pPr>
      <w:hyperlink w:anchor="_Toc16370" w:history="1">
        <w:r>
          <w:rPr>
            <w:rFonts w:ascii="仿宋" w:eastAsia="仿宋" w:hAnsi="仿宋" w:cs="仿宋" w:hint="eastAsia"/>
            <w:lang w:eastAsia="zh-CN"/>
          </w:rPr>
          <w:t>(三)、设备选型方案</w:t>
        </w:r>
        <w:r>
          <w:tab/>
        </w:r>
        <w:r>
          <w:fldChar w:fldCharType="begin"/>
        </w:r>
        <w:r>
          <w:instrText xml:space="preserve"> PAGEREF _Toc16370 \h </w:instrText>
        </w:r>
        <w:r>
          <w:fldChar w:fldCharType="separate"/>
        </w:r>
        <w:r>
          <w:t>12</w:t>
        </w:r>
        <w:r>
          <w:fldChar w:fldCharType="end"/>
        </w:r>
      </w:hyperlink>
    </w:p>
    <w:p>
      <w:pPr>
        <w:pStyle w:val="TOC1"/>
        <w:tabs>
          <w:tab w:val="right" w:leader="dot" w:pos="8306"/>
        </w:tabs>
      </w:pPr>
      <w:hyperlink w:anchor="_Toc13777" w:history="1">
        <w:r>
          <w:rPr>
            <w:rFonts w:ascii="仿宋" w:eastAsia="仿宋" w:hAnsi="仿宋" w:cs="仿宋" w:hint="eastAsia"/>
            <w:lang w:eastAsia="zh-CN"/>
          </w:rPr>
          <w:t>四、线切割机床项目概论</w:t>
        </w:r>
        <w:r>
          <w:tab/>
        </w:r>
        <w:r>
          <w:fldChar w:fldCharType="begin"/>
        </w:r>
        <w:r>
          <w:instrText xml:space="preserve"> PAGEREF _Toc13777 \h </w:instrText>
        </w:r>
        <w:r>
          <w:fldChar w:fldCharType="separate"/>
        </w:r>
        <w:r>
          <w:t>13</w:t>
        </w:r>
        <w:r>
          <w:fldChar w:fldCharType="end"/>
        </w:r>
      </w:hyperlink>
    </w:p>
    <w:p>
      <w:pPr>
        <w:pStyle w:val="TOC2"/>
        <w:tabs>
          <w:tab w:val="right" w:leader="dot" w:pos="8306"/>
        </w:tabs>
      </w:pPr>
      <w:hyperlink w:anchor="_Toc10718" w:history="1">
        <w:r>
          <w:rPr>
            <w:rFonts w:ascii="仿宋" w:eastAsia="仿宋" w:hAnsi="仿宋" w:cs="仿宋" w:hint="eastAsia"/>
            <w:lang w:eastAsia="zh-CN"/>
          </w:rPr>
          <w:t>(一)、线切割机床项目概况</w:t>
        </w:r>
        <w:r>
          <w:tab/>
        </w:r>
        <w:r>
          <w:fldChar w:fldCharType="begin"/>
        </w:r>
        <w:r>
          <w:instrText xml:space="preserve"> PAGEREF _Toc10718 \h </w:instrText>
        </w:r>
        <w:r>
          <w:fldChar w:fldCharType="separate"/>
        </w:r>
        <w:r>
          <w:t>13</w:t>
        </w:r>
        <w:r>
          <w:fldChar w:fldCharType="end"/>
        </w:r>
      </w:hyperlink>
    </w:p>
    <w:p>
      <w:pPr>
        <w:pStyle w:val="TOC2"/>
        <w:tabs>
          <w:tab w:val="right" w:leader="dot" w:pos="8306"/>
        </w:tabs>
      </w:pPr>
      <w:hyperlink w:anchor="_Toc485" w:history="1">
        <w:r>
          <w:rPr>
            <w:rFonts w:ascii="仿宋" w:eastAsia="仿宋" w:hAnsi="仿宋" w:cs="仿宋" w:hint="eastAsia"/>
            <w:lang w:eastAsia="zh-CN"/>
          </w:rPr>
          <w:t>(二)、线切割机床项目目标</w:t>
        </w:r>
        <w:r>
          <w:tab/>
        </w:r>
        <w:r>
          <w:fldChar w:fldCharType="begin"/>
        </w:r>
        <w:r>
          <w:instrText xml:space="preserve"> PAGEREF _Toc485 \h </w:instrText>
        </w:r>
        <w:r>
          <w:fldChar w:fldCharType="separate"/>
        </w:r>
        <w:r>
          <w:t>15</w:t>
        </w:r>
        <w:r>
          <w:fldChar w:fldCharType="end"/>
        </w:r>
      </w:hyperlink>
    </w:p>
    <w:p>
      <w:pPr>
        <w:pStyle w:val="TOC2"/>
        <w:tabs>
          <w:tab w:val="right" w:leader="dot" w:pos="8306"/>
        </w:tabs>
      </w:pPr>
      <w:hyperlink w:anchor="_Toc32186" w:history="1">
        <w:r>
          <w:rPr>
            <w:rFonts w:ascii="仿宋" w:eastAsia="仿宋" w:hAnsi="仿宋" w:cs="仿宋" w:hint="eastAsia"/>
            <w:lang w:eastAsia="zh-CN"/>
          </w:rPr>
          <w:t>(三)、线切割机床项目提出的理由</w:t>
        </w:r>
        <w:r>
          <w:tab/>
        </w:r>
        <w:r>
          <w:fldChar w:fldCharType="begin"/>
        </w:r>
        <w:r>
          <w:instrText xml:space="preserve"> PAGEREF _Toc32186 \h </w:instrText>
        </w:r>
        <w:r>
          <w:fldChar w:fldCharType="separate"/>
        </w:r>
        <w:r>
          <w:t>16</w:t>
        </w:r>
        <w:r>
          <w:fldChar w:fldCharType="end"/>
        </w:r>
      </w:hyperlink>
    </w:p>
    <w:p>
      <w:pPr>
        <w:pStyle w:val="TOC2"/>
        <w:tabs>
          <w:tab w:val="right" w:leader="dot" w:pos="8306"/>
        </w:tabs>
      </w:pPr>
      <w:hyperlink w:anchor="_Toc23858" w:history="1">
        <w:r>
          <w:rPr>
            <w:rFonts w:ascii="仿宋" w:eastAsia="仿宋" w:hAnsi="仿宋" w:cs="仿宋" w:hint="eastAsia"/>
            <w:lang w:eastAsia="zh-CN"/>
          </w:rPr>
          <w:t>(四)、线切割机床项目意义</w:t>
        </w:r>
        <w:r>
          <w:tab/>
        </w:r>
        <w:r>
          <w:fldChar w:fldCharType="begin"/>
        </w:r>
        <w:r>
          <w:instrText xml:space="preserve"> PAGEREF _Toc23858 \h </w:instrText>
        </w:r>
        <w:r>
          <w:fldChar w:fldCharType="separate"/>
        </w:r>
        <w:r>
          <w:t>18</w:t>
        </w:r>
        <w:r>
          <w:fldChar w:fldCharType="end"/>
        </w:r>
      </w:hyperlink>
    </w:p>
    <w:p>
      <w:pPr>
        <w:pStyle w:val="TOC2"/>
        <w:tabs>
          <w:tab w:val="right" w:leader="dot" w:pos="8306"/>
        </w:tabs>
      </w:pPr>
      <w:hyperlink w:anchor="_Toc27090" w:history="1">
        <w:r>
          <w:rPr>
            <w:rFonts w:ascii="仿宋" w:eastAsia="仿宋" w:hAnsi="仿宋" w:cs="仿宋" w:hint="eastAsia"/>
            <w:lang w:eastAsia="zh-CN"/>
          </w:rPr>
          <w:t>(五)、线切割机床项目背景</w:t>
        </w:r>
        <w:r>
          <w:tab/>
        </w:r>
        <w:r>
          <w:fldChar w:fldCharType="begin"/>
        </w:r>
        <w:r>
          <w:instrText xml:space="preserve"> PAGEREF _Toc27090 \h </w:instrText>
        </w:r>
        <w:r>
          <w:fldChar w:fldCharType="separate"/>
        </w:r>
        <w:r>
          <w:t>19</w:t>
        </w:r>
        <w:r>
          <w:fldChar w:fldCharType="end"/>
        </w:r>
      </w:hyperlink>
    </w:p>
    <w:p>
      <w:pPr>
        <w:pStyle w:val="TOC1"/>
        <w:tabs>
          <w:tab w:val="right" w:leader="dot" w:pos="8306"/>
        </w:tabs>
      </w:pPr>
      <w:hyperlink w:anchor="_Toc5899" w:history="1">
        <w:r>
          <w:rPr>
            <w:rFonts w:ascii="仿宋" w:eastAsia="仿宋" w:hAnsi="仿宋" w:cs="仿宋" w:hint="eastAsia"/>
            <w:lang w:eastAsia="zh-CN"/>
          </w:rPr>
          <w:t>五、市场分析、调研</w:t>
        </w:r>
        <w:r>
          <w:tab/>
        </w:r>
        <w:r>
          <w:fldChar w:fldCharType="begin"/>
        </w:r>
        <w:r>
          <w:instrText xml:space="preserve"> PAGEREF _Toc5899 \h </w:instrText>
        </w:r>
        <w:r>
          <w:fldChar w:fldCharType="separate"/>
        </w:r>
        <w:r>
          <w:t>20</w:t>
        </w:r>
        <w:r>
          <w:fldChar w:fldCharType="end"/>
        </w:r>
      </w:hyperlink>
    </w:p>
    <w:p>
      <w:pPr>
        <w:pStyle w:val="TOC2"/>
        <w:tabs>
          <w:tab w:val="right" w:leader="dot" w:pos="8306"/>
        </w:tabs>
      </w:pPr>
      <w:hyperlink w:anchor="_Toc22914" w:history="1">
        <w:r>
          <w:rPr>
            <w:rFonts w:ascii="仿宋" w:eastAsia="仿宋" w:hAnsi="仿宋" w:cs="仿宋" w:hint="eastAsia"/>
            <w:lang w:eastAsia="zh-CN"/>
          </w:rPr>
          <w:t>(一)、线切割机床行业分析</w:t>
        </w:r>
        <w:r>
          <w:tab/>
        </w:r>
        <w:r>
          <w:fldChar w:fldCharType="begin"/>
        </w:r>
        <w:r>
          <w:instrText xml:space="preserve"> PAGEREF _Toc22914 \h </w:instrText>
        </w:r>
        <w:r>
          <w:fldChar w:fldCharType="separate"/>
        </w:r>
        <w:r>
          <w:t>20</w:t>
        </w:r>
        <w:r>
          <w:fldChar w:fldCharType="end"/>
        </w:r>
      </w:hyperlink>
    </w:p>
    <w:p>
      <w:pPr>
        <w:pStyle w:val="TOC2"/>
        <w:tabs>
          <w:tab w:val="right" w:leader="dot" w:pos="8306"/>
        </w:tabs>
      </w:pPr>
      <w:hyperlink w:anchor="_Toc10600" w:history="1">
        <w:r>
          <w:rPr>
            <w:rFonts w:ascii="仿宋" w:eastAsia="仿宋" w:hAnsi="仿宋" w:cs="仿宋" w:hint="eastAsia"/>
            <w:lang w:eastAsia="zh-CN"/>
          </w:rPr>
          <w:t>(二)、线切割机床市场分析预测</w:t>
        </w:r>
        <w:r>
          <w:tab/>
        </w:r>
        <w:r>
          <w:fldChar w:fldCharType="begin"/>
        </w:r>
        <w:r>
          <w:instrText xml:space="preserve"> PAGEREF _Toc10600 \h </w:instrText>
        </w:r>
        <w:r>
          <w:fldChar w:fldCharType="separate"/>
        </w:r>
        <w:r>
          <w:t>20</w:t>
        </w:r>
        <w:r>
          <w:fldChar w:fldCharType="end"/>
        </w:r>
      </w:hyperlink>
    </w:p>
    <w:p>
      <w:pPr>
        <w:pStyle w:val="TOC1"/>
        <w:tabs>
          <w:tab w:val="right" w:leader="dot" w:pos="8306"/>
        </w:tabs>
      </w:pPr>
      <w:hyperlink w:anchor="_Toc21189" w:history="1">
        <w:r>
          <w:rPr>
            <w:rFonts w:ascii="仿宋" w:eastAsia="仿宋" w:hAnsi="仿宋" w:cs="仿宋" w:hint="eastAsia"/>
            <w:lang w:eastAsia="zh-CN"/>
          </w:rPr>
          <w:t>六、线切割机床项目文档管理</w:t>
        </w:r>
        <w:r>
          <w:tab/>
        </w:r>
        <w:r>
          <w:fldChar w:fldCharType="begin"/>
        </w:r>
        <w:r>
          <w:instrText xml:space="preserve"> PAGEREF _Toc21189 \h </w:instrText>
        </w:r>
        <w:r>
          <w:fldChar w:fldCharType="separate"/>
        </w:r>
        <w:r>
          <w:t>21</w:t>
        </w:r>
        <w:r>
          <w:fldChar w:fldCharType="end"/>
        </w:r>
      </w:hyperlink>
    </w:p>
    <w:p>
      <w:pPr>
        <w:pStyle w:val="TOC2"/>
        <w:tabs>
          <w:tab w:val="right" w:leader="dot" w:pos="8306"/>
        </w:tabs>
      </w:pPr>
      <w:hyperlink w:anchor="_Toc11953" w:history="1">
        <w:r>
          <w:rPr>
            <w:rFonts w:ascii="仿宋" w:eastAsia="仿宋" w:hAnsi="仿宋" w:cs="仿宋" w:hint="eastAsia"/>
            <w:lang w:eastAsia="zh-CN"/>
          </w:rPr>
          <w:t>(一)、文档编制与审查</w:t>
        </w:r>
        <w:r>
          <w:tab/>
        </w:r>
        <w:r>
          <w:fldChar w:fldCharType="begin"/>
        </w:r>
        <w:r>
          <w:instrText xml:space="preserve"> PAGEREF _Toc11953 \h </w:instrText>
        </w:r>
        <w:r>
          <w:fldChar w:fldCharType="separate"/>
        </w:r>
        <w:r>
          <w:t>21</w:t>
        </w:r>
        <w:r>
          <w:fldChar w:fldCharType="end"/>
        </w:r>
      </w:hyperlink>
    </w:p>
    <w:p>
      <w:pPr>
        <w:pStyle w:val="TOC2"/>
        <w:tabs>
          <w:tab w:val="right" w:leader="dot" w:pos="8306"/>
        </w:tabs>
      </w:pPr>
      <w:hyperlink w:anchor="_Toc26965" w:history="1">
        <w:r>
          <w:rPr>
            <w:rFonts w:ascii="仿宋" w:eastAsia="仿宋" w:hAnsi="仿宋" w:cs="仿宋" w:hint="eastAsia"/>
            <w:lang w:eastAsia="zh-CN"/>
          </w:rPr>
          <w:t>(二)、文档发布与分发</w:t>
        </w:r>
        <w:r>
          <w:tab/>
        </w:r>
        <w:r>
          <w:fldChar w:fldCharType="begin"/>
        </w:r>
        <w:r>
          <w:instrText xml:space="preserve"> PAGEREF _Toc26965 \h </w:instrText>
        </w:r>
        <w:r>
          <w:fldChar w:fldCharType="separate"/>
        </w:r>
        <w:r>
          <w:t>23</w:t>
        </w:r>
        <w:r>
          <w:fldChar w:fldCharType="end"/>
        </w:r>
      </w:hyperlink>
    </w:p>
    <w:p>
      <w:pPr>
        <w:pStyle w:val="TOC2"/>
        <w:tabs>
          <w:tab w:val="right" w:leader="dot" w:pos="8306"/>
        </w:tabs>
      </w:pPr>
      <w:hyperlink w:anchor="_Toc2786" w:history="1">
        <w:r>
          <w:rPr>
            <w:rFonts w:ascii="仿宋" w:eastAsia="仿宋" w:hAnsi="仿宋" w:cs="仿宋" w:hint="eastAsia"/>
            <w:lang w:eastAsia="zh-CN"/>
          </w:rPr>
          <w:t>(三)、文档存档与归档</w:t>
        </w:r>
        <w:r>
          <w:tab/>
        </w:r>
        <w:r>
          <w:fldChar w:fldCharType="begin"/>
        </w:r>
        <w:r>
          <w:instrText xml:space="preserve"> PAGEREF _Toc2786 \h </w:instrText>
        </w:r>
        <w:r>
          <w:fldChar w:fldCharType="separate"/>
        </w:r>
        <w:r>
          <w:t>24</w:t>
        </w:r>
        <w:r>
          <w:fldChar w:fldCharType="end"/>
        </w:r>
      </w:hyperlink>
    </w:p>
    <w:p>
      <w:pPr>
        <w:pStyle w:val="TOC1"/>
        <w:tabs>
          <w:tab w:val="right" w:leader="dot" w:pos="8306"/>
        </w:tabs>
      </w:pPr>
      <w:hyperlink w:anchor="_Toc15294" w:history="1">
        <w:r>
          <w:rPr>
            <w:rFonts w:ascii="仿宋" w:eastAsia="仿宋" w:hAnsi="仿宋" w:cs="仿宋" w:hint="eastAsia"/>
            <w:lang w:eastAsia="zh-CN"/>
          </w:rPr>
          <w:t>七、线切割机床项目投资规划</w:t>
        </w:r>
        <w:r>
          <w:tab/>
        </w:r>
        <w:r>
          <w:fldChar w:fldCharType="begin"/>
        </w:r>
        <w:r>
          <w:instrText xml:space="preserve"> PAGEREF _Toc15294 \h </w:instrText>
        </w:r>
        <w:r>
          <w:fldChar w:fldCharType="separate"/>
        </w:r>
        <w:r>
          <w:t>25</w:t>
        </w:r>
        <w:r>
          <w:fldChar w:fldCharType="end"/>
        </w:r>
      </w:hyperlink>
    </w:p>
    <w:p>
      <w:pPr>
        <w:pStyle w:val="TOC2"/>
        <w:tabs>
          <w:tab w:val="right" w:leader="dot" w:pos="8306"/>
        </w:tabs>
      </w:pPr>
      <w:hyperlink w:anchor="_Toc2770" w:history="1">
        <w:r>
          <w:rPr>
            <w:rFonts w:ascii="仿宋" w:eastAsia="仿宋" w:hAnsi="仿宋" w:cs="仿宋" w:hint="eastAsia"/>
            <w:lang w:eastAsia="zh-CN"/>
          </w:rPr>
          <w:t>(一)、线切割机床项目总投资估算</w:t>
        </w:r>
        <w:r>
          <w:tab/>
        </w:r>
        <w:r>
          <w:fldChar w:fldCharType="begin"/>
        </w:r>
        <w:r>
          <w:instrText xml:space="preserve"> PAGEREF _Toc2770 \h </w:instrText>
        </w:r>
        <w:r>
          <w:fldChar w:fldCharType="separate"/>
        </w:r>
        <w:r>
          <w:t>25</w:t>
        </w:r>
        <w:r>
          <w:fldChar w:fldCharType="end"/>
        </w:r>
      </w:hyperlink>
    </w:p>
    <w:p>
      <w:pPr>
        <w:pStyle w:val="TOC2"/>
        <w:tabs>
          <w:tab w:val="right" w:leader="dot" w:pos="8306"/>
        </w:tabs>
      </w:pPr>
      <w:hyperlink w:anchor="_Toc21006" w:history="1">
        <w:r>
          <w:rPr>
            <w:rFonts w:ascii="仿宋" w:eastAsia="仿宋" w:hAnsi="仿宋" w:cs="仿宋" w:hint="eastAsia"/>
            <w:lang w:eastAsia="zh-CN"/>
          </w:rPr>
          <w:t>(二)、资金筹措</w:t>
        </w:r>
        <w:r>
          <w:tab/>
        </w:r>
        <w:r>
          <w:fldChar w:fldCharType="begin"/>
        </w:r>
        <w:r>
          <w:instrText xml:space="preserve"> PAGEREF _Toc21006 \h </w:instrText>
        </w:r>
        <w:r>
          <w:fldChar w:fldCharType="separate"/>
        </w:r>
        <w:r>
          <w:t>26</w:t>
        </w:r>
        <w:r>
          <w:fldChar w:fldCharType="end"/>
        </w:r>
      </w:hyperlink>
    </w:p>
    <w:p>
      <w:pPr>
        <w:pStyle w:val="TOC1"/>
        <w:tabs>
          <w:tab w:val="right" w:leader="dot" w:pos="8306"/>
        </w:tabs>
      </w:pPr>
      <w:hyperlink w:anchor="_Toc4768" w:history="1">
        <w:r>
          <w:rPr>
            <w:rFonts w:ascii="仿宋" w:eastAsia="仿宋" w:hAnsi="仿宋" w:cs="仿宋" w:hint="eastAsia"/>
            <w:lang w:eastAsia="zh-CN"/>
          </w:rPr>
          <w:t>八、线切割机床项目财务管理</w:t>
        </w:r>
        <w:r>
          <w:tab/>
        </w:r>
        <w:r>
          <w:fldChar w:fldCharType="begin"/>
        </w:r>
        <w:r>
          <w:instrText xml:space="preserve"> PAGEREF _Toc4768 \h </w:instrText>
        </w:r>
        <w:r>
          <w:fldChar w:fldCharType="separate"/>
        </w:r>
        <w:r>
          <w:t>27</w:t>
        </w:r>
        <w:r>
          <w:fldChar w:fldCharType="end"/>
        </w:r>
      </w:hyperlink>
    </w:p>
    <w:p>
      <w:pPr>
        <w:pStyle w:val="TOC2"/>
        <w:tabs>
          <w:tab w:val="right" w:leader="dot" w:pos="8306"/>
        </w:tabs>
      </w:pPr>
      <w:hyperlink w:anchor="_Toc13068" w:history="1">
        <w:r>
          <w:rPr>
            <w:rFonts w:ascii="仿宋" w:eastAsia="仿宋" w:hAnsi="仿宋" w:cs="仿宋" w:hint="eastAsia"/>
            <w:lang w:eastAsia="zh-CN"/>
          </w:rPr>
          <w:t>(一)、资金需求大</w:t>
        </w:r>
        <w:r>
          <w:tab/>
        </w:r>
        <w:r>
          <w:fldChar w:fldCharType="begin"/>
        </w:r>
        <w:r>
          <w:instrText xml:space="preserve"> PAGEREF _Toc13068 \h </w:instrText>
        </w:r>
        <w:r>
          <w:fldChar w:fldCharType="separate"/>
        </w:r>
        <w:r>
          <w:t>27</w:t>
        </w:r>
        <w:r>
          <w:fldChar w:fldCharType="end"/>
        </w:r>
      </w:hyperlink>
    </w:p>
    <w:p>
      <w:pPr>
        <w:pStyle w:val="TOC2"/>
        <w:tabs>
          <w:tab w:val="right" w:leader="dot" w:pos="8306"/>
        </w:tabs>
      </w:pPr>
      <w:hyperlink w:anchor="_Toc31888" w:history="1">
        <w:r>
          <w:rPr>
            <w:rFonts w:ascii="仿宋" w:eastAsia="仿宋" w:hAnsi="仿宋" w:cs="仿宋" w:hint="eastAsia"/>
            <w:lang w:eastAsia="zh-CN"/>
          </w:rPr>
          <w:t>(二)、研发周期长</w:t>
        </w:r>
        <w:r>
          <w:tab/>
        </w:r>
        <w:r>
          <w:fldChar w:fldCharType="begin"/>
        </w:r>
        <w:r>
          <w:instrText xml:space="preserve"> PAGEREF _Toc31888 \h </w:instrText>
        </w:r>
        <w:r>
          <w:fldChar w:fldCharType="separate"/>
        </w:r>
        <w:r>
          <w:t>28</w:t>
        </w:r>
        <w:r>
          <w:fldChar w:fldCharType="end"/>
        </w:r>
      </w:hyperlink>
    </w:p>
    <w:p>
      <w:pPr>
        <w:pStyle w:val="TOC2"/>
        <w:tabs>
          <w:tab w:val="right" w:leader="dot" w:pos="8306"/>
        </w:tabs>
      </w:pPr>
      <w:hyperlink w:anchor="_Toc27674" w:history="1">
        <w:r>
          <w:rPr>
            <w:rFonts w:ascii="仿宋" w:eastAsia="仿宋" w:hAnsi="仿宋" w:cs="仿宋" w:hint="eastAsia"/>
            <w:lang w:eastAsia="zh-CN"/>
          </w:rPr>
          <w:t>(三)、市场风险大</w:t>
        </w:r>
        <w:r>
          <w:tab/>
        </w:r>
        <w:r>
          <w:fldChar w:fldCharType="begin"/>
        </w:r>
        <w:r>
          <w:instrText xml:space="preserve"> PAGEREF _Toc27674 \h </w:instrText>
        </w:r>
        <w:r>
          <w:fldChar w:fldCharType="separate"/>
        </w:r>
        <w:r>
          <w:t>29</w:t>
        </w:r>
        <w:r>
          <w:fldChar w:fldCharType="end"/>
        </w:r>
      </w:hyperlink>
    </w:p>
    <w:p>
      <w:pPr>
        <w:pStyle w:val="TOC2"/>
        <w:tabs>
          <w:tab w:val="right" w:leader="dot" w:pos="8306"/>
        </w:tabs>
      </w:pPr>
      <w:hyperlink w:anchor="_Toc5096" w:history="1">
        <w:r>
          <w:rPr>
            <w:rFonts w:ascii="仿宋" w:eastAsia="仿宋" w:hAnsi="仿宋" w:cs="仿宋" w:hint="eastAsia"/>
            <w:lang w:eastAsia="zh-CN"/>
          </w:rPr>
          <w:t>(四)、利润率高</w:t>
        </w:r>
        <w:r>
          <w:tab/>
        </w:r>
        <w:r>
          <w:fldChar w:fldCharType="begin"/>
        </w:r>
        <w:r>
          <w:instrText xml:space="preserve"> PAGEREF _Toc5096 \h </w:instrText>
        </w:r>
        <w:r>
          <w:fldChar w:fldCharType="separate"/>
        </w:r>
        <w:r>
          <w:t>32</w:t>
        </w:r>
        <w:r>
          <w:fldChar w:fldCharType="end"/>
        </w:r>
      </w:hyperlink>
    </w:p>
    <w:p>
      <w:pPr>
        <w:pStyle w:val="TOC1"/>
        <w:tabs>
          <w:tab w:val="right" w:leader="dot" w:pos="8306"/>
        </w:tabs>
      </w:pPr>
      <w:hyperlink w:anchor="_Toc26925" w:history="1">
        <w:r>
          <w:rPr>
            <w:rFonts w:ascii="仿宋" w:eastAsia="仿宋" w:hAnsi="仿宋" w:cs="仿宋" w:hint="eastAsia"/>
            <w:lang w:eastAsia="zh-CN"/>
          </w:rPr>
          <w:t>九、线切割机床项目人力资源培养与发展</w:t>
        </w:r>
        <w:r>
          <w:tab/>
        </w:r>
        <w:r>
          <w:fldChar w:fldCharType="begin"/>
        </w:r>
        <w:r>
          <w:instrText xml:space="preserve"> PAGEREF _Toc26925 \h </w:instrText>
        </w:r>
        <w:r>
          <w:fldChar w:fldCharType="separate"/>
        </w:r>
        <w:r>
          <w:t>34</w:t>
        </w:r>
        <w:r>
          <w:fldChar w:fldCharType="end"/>
        </w:r>
      </w:hyperlink>
    </w:p>
    <w:p>
      <w:pPr>
        <w:pStyle w:val="TOC2"/>
        <w:tabs>
          <w:tab w:val="right" w:leader="dot" w:pos="8306"/>
        </w:tabs>
      </w:pPr>
      <w:hyperlink w:anchor="_Toc13188" w:history="1">
        <w:r>
          <w:rPr>
            <w:rFonts w:ascii="仿宋" w:eastAsia="仿宋" w:hAnsi="仿宋" w:cs="仿宋" w:hint="eastAsia"/>
            <w:lang w:eastAsia="zh-CN"/>
          </w:rPr>
          <w:t>(一)、人才需求与规划</w:t>
        </w:r>
        <w:r>
          <w:tab/>
        </w:r>
        <w:r>
          <w:fldChar w:fldCharType="begin"/>
        </w:r>
        <w:r>
          <w:instrText xml:space="preserve"> PAGEREF _Toc13188 \h </w:instrText>
        </w:r>
        <w:r>
          <w:fldChar w:fldCharType="separate"/>
        </w:r>
        <w:r>
          <w:t>34</w:t>
        </w:r>
        <w:r>
          <w:fldChar w:fldCharType="end"/>
        </w:r>
      </w:hyperlink>
    </w:p>
    <w:p>
      <w:pPr>
        <w:pStyle w:val="TOC2"/>
        <w:tabs>
          <w:tab w:val="right" w:leader="dot" w:pos="8306"/>
        </w:tabs>
      </w:pPr>
      <w:hyperlink w:anchor="_Toc9599" w:history="1">
        <w:r>
          <w:rPr>
            <w:rFonts w:ascii="仿宋" w:eastAsia="仿宋" w:hAnsi="仿宋" w:cs="仿宋" w:hint="eastAsia"/>
            <w:lang w:eastAsia="zh-CN"/>
          </w:rPr>
          <w:t>(二)、培训与发展计划</w:t>
        </w:r>
        <w:r>
          <w:tab/>
        </w:r>
        <w:r>
          <w:fldChar w:fldCharType="begin"/>
        </w:r>
        <w:r>
          <w:instrText xml:space="preserve"> PAGEREF _Toc9599 \h </w:instrText>
        </w:r>
        <w:r>
          <w:fldChar w:fldCharType="separate"/>
        </w:r>
        <w:r>
          <w:t>34</w:t>
        </w:r>
        <w:r>
          <w:fldChar w:fldCharType="end"/>
        </w:r>
      </w:hyperlink>
    </w:p>
    <w:p>
      <w:pPr>
        <w:pStyle w:val="TOC1"/>
        <w:tabs>
          <w:tab w:val="right" w:leader="dot" w:pos="8306"/>
        </w:tabs>
      </w:pPr>
      <w:hyperlink w:anchor="_Toc3643" w:history="1">
        <w:r>
          <w:rPr>
            <w:rFonts w:ascii="仿宋" w:eastAsia="仿宋" w:hAnsi="仿宋" w:cs="仿宋" w:hint="eastAsia"/>
            <w:lang w:eastAsia="zh-CN"/>
          </w:rPr>
          <w:t>十、线切割机床项目技术管理</w:t>
        </w:r>
        <w:r>
          <w:tab/>
        </w:r>
        <w:r>
          <w:fldChar w:fldCharType="begin"/>
        </w:r>
        <w:r>
          <w:instrText xml:space="preserve"> PAGEREF _Toc3643 \h </w:instrText>
        </w:r>
        <w:r>
          <w:fldChar w:fldCharType="separate"/>
        </w:r>
        <w:r>
          <w:t>35</w:t>
        </w:r>
        <w:r>
          <w:fldChar w:fldCharType="end"/>
        </w:r>
      </w:hyperlink>
    </w:p>
    <w:p>
      <w:pPr>
        <w:pStyle w:val="TOC2"/>
        <w:tabs>
          <w:tab w:val="right" w:leader="dot" w:pos="8306"/>
        </w:tabs>
      </w:pPr>
      <w:hyperlink w:anchor="_Toc17134" w:history="1">
        <w:r>
          <w:rPr>
            <w:rFonts w:ascii="仿宋" w:eastAsia="仿宋" w:hAnsi="仿宋" w:cs="仿宋" w:hint="eastAsia"/>
            <w:lang w:eastAsia="zh-CN"/>
          </w:rPr>
          <w:t>(一)、技术方案选用方向</w:t>
        </w:r>
        <w:r>
          <w:tab/>
        </w:r>
        <w:r>
          <w:fldChar w:fldCharType="begin"/>
        </w:r>
        <w:r>
          <w:instrText xml:space="preserve"> PAGEREF _Toc17134 \h </w:instrText>
        </w:r>
        <w:r>
          <w:fldChar w:fldCharType="separate"/>
        </w:r>
        <w:r>
          <w:t>35</w:t>
        </w:r>
        <w:r>
          <w:fldChar w:fldCharType="end"/>
        </w:r>
      </w:hyperlink>
    </w:p>
    <w:p>
      <w:pPr>
        <w:pStyle w:val="TOC2"/>
        <w:tabs>
          <w:tab w:val="right" w:leader="dot" w:pos="8306"/>
        </w:tabs>
      </w:pPr>
      <w:hyperlink w:anchor="_Toc5970" w:history="1">
        <w:r>
          <w:rPr>
            <w:rFonts w:ascii="仿宋" w:eastAsia="仿宋" w:hAnsi="仿宋" w:cs="仿宋" w:hint="eastAsia"/>
            <w:lang w:eastAsia="zh-CN"/>
          </w:rPr>
          <w:t>(二)、工艺技术方案选用原则</w:t>
        </w:r>
        <w:r>
          <w:tab/>
        </w:r>
        <w:r>
          <w:fldChar w:fldCharType="begin"/>
        </w:r>
        <w:r>
          <w:instrText xml:space="preserve"> PAGEREF _Toc5970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7693" w:history="1">
        <w:r>
          <w:rPr>
            <w:rFonts w:ascii="仿宋" w:eastAsia="仿宋" w:hAnsi="仿宋" w:cs="仿宋" w:hint="eastAsia"/>
            <w:lang w:eastAsia="zh-CN"/>
          </w:rPr>
          <w:t>(三)、工艺技术方案要求</w:t>
        </w:r>
        <w:r>
          <w:tab/>
        </w:r>
        <w:r>
          <w:fldChar w:fldCharType="begin"/>
        </w:r>
        <w:r>
          <w:instrText xml:space="preserve"> PAGEREF _Toc17693 \h </w:instrText>
        </w:r>
        <w:r>
          <w:fldChar w:fldCharType="separate"/>
        </w:r>
        <w:r>
          <w:t>39</w:t>
        </w:r>
        <w:r>
          <w:fldChar w:fldCharType="end"/>
        </w:r>
      </w:hyperlink>
    </w:p>
    <w:p>
      <w:pPr>
        <w:pStyle w:val="TOC1"/>
        <w:tabs>
          <w:tab w:val="right" w:leader="dot" w:pos="8306"/>
        </w:tabs>
      </w:pPr>
      <w:hyperlink w:anchor="_Toc29575" w:history="1">
        <w:r>
          <w:rPr>
            <w:rFonts w:ascii="仿宋" w:eastAsia="仿宋" w:hAnsi="仿宋" w:cs="仿宋" w:hint="eastAsia"/>
            <w:lang w:eastAsia="zh-CN"/>
          </w:rPr>
          <w:t>十一、线切割机床项目创新与研发</w:t>
        </w:r>
        <w:r>
          <w:tab/>
        </w:r>
        <w:r>
          <w:fldChar w:fldCharType="begin"/>
        </w:r>
        <w:r>
          <w:instrText xml:space="preserve"> PAGEREF _Toc29575 \h </w:instrText>
        </w:r>
        <w:r>
          <w:fldChar w:fldCharType="separate"/>
        </w:r>
        <w:r>
          <w:t>41</w:t>
        </w:r>
        <w:r>
          <w:fldChar w:fldCharType="end"/>
        </w:r>
      </w:hyperlink>
    </w:p>
    <w:p>
      <w:pPr>
        <w:pStyle w:val="TOC2"/>
        <w:tabs>
          <w:tab w:val="right" w:leader="dot" w:pos="8306"/>
        </w:tabs>
      </w:pPr>
      <w:hyperlink w:anchor="_Toc22228" w:history="1">
        <w:r>
          <w:rPr>
            <w:rFonts w:ascii="仿宋" w:eastAsia="仿宋" w:hAnsi="仿宋" w:cs="仿宋" w:hint="eastAsia"/>
            <w:lang w:eastAsia="zh-CN"/>
          </w:rPr>
          <w:t>(一)、创新策略与方向</w:t>
        </w:r>
        <w:r>
          <w:tab/>
        </w:r>
        <w:r>
          <w:fldChar w:fldCharType="begin"/>
        </w:r>
        <w:r>
          <w:instrText xml:space="preserve"> PAGEREF _Toc22228 \h </w:instrText>
        </w:r>
        <w:r>
          <w:fldChar w:fldCharType="separate"/>
        </w:r>
        <w:r>
          <w:t>41</w:t>
        </w:r>
        <w:r>
          <w:fldChar w:fldCharType="end"/>
        </w:r>
      </w:hyperlink>
    </w:p>
    <w:p>
      <w:pPr>
        <w:pStyle w:val="TOC2"/>
        <w:tabs>
          <w:tab w:val="right" w:leader="dot" w:pos="8306"/>
        </w:tabs>
      </w:pPr>
      <w:hyperlink w:anchor="_Toc24448" w:history="1">
        <w:r>
          <w:rPr>
            <w:rFonts w:ascii="仿宋" w:eastAsia="仿宋" w:hAnsi="仿宋" w:cs="仿宋" w:hint="eastAsia"/>
            <w:lang w:eastAsia="zh-CN"/>
          </w:rPr>
          <w:t>(二)、研发规划与投入</w:t>
        </w:r>
        <w:r>
          <w:tab/>
        </w:r>
        <w:r>
          <w:fldChar w:fldCharType="begin"/>
        </w:r>
        <w:r>
          <w:instrText xml:space="preserve"> PAGEREF _Toc24448 \h </w:instrText>
        </w:r>
        <w:r>
          <w:fldChar w:fldCharType="separate"/>
        </w:r>
        <w:r>
          <w:t>42</w:t>
        </w:r>
        <w:r>
          <w:fldChar w:fldCharType="end"/>
        </w:r>
      </w:hyperlink>
    </w:p>
    <w:p>
      <w:pPr>
        <w:pStyle w:val="TOC1"/>
        <w:tabs>
          <w:tab w:val="right" w:leader="dot" w:pos="8306"/>
        </w:tabs>
      </w:pPr>
      <w:hyperlink w:anchor="_Toc29492" w:history="1">
        <w:r>
          <w:rPr>
            <w:rFonts w:ascii="仿宋" w:eastAsia="仿宋" w:hAnsi="仿宋" w:cs="仿宋" w:hint="eastAsia"/>
            <w:lang w:eastAsia="zh-CN"/>
          </w:rPr>
          <w:t>十二、线切割机床项目风险管理</w:t>
        </w:r>
        <w:r>
          <w:tab/>
        </w:r>
        <w:r>
          <w:fldChar w:fldCharType="begin"/>
        </w:r>
        <w:r>
          <w:instrText xml:space="preserve"> PAGEREF _Toc29492 \h </w:instrText>
        </w:r>
        <w:r>
          <w:fldChar w:fldCharType="separate"/>
        </w:r>
        <w:r>
          <w:t>44</w:t>
        </w:r>
        <w:r>
          <w:fldChar w:fldCharType="end"/>
        </w:r>
      </w:hyperlink>
    </w:p>
    <w:p>
      <w:pPr>
        <w:pStyle w:val="TOC2"/>
        <w:tabs>
          <w:tab w:val="right" w:leader="dot" w:pos="8306"/>
        </w:tabs>
      </w:pPr>
      <w:hyperlink w:anchor="_Toc7838" w:history="1">
        <w:r>
          <w:rPr>
            <w:rFonts w:ascii="仿宋" w:eastAsia="仿宋" w:hAnsi="仿宋" w:cs="仿宋" w:hint="eastAsia"/>
            <w:lang w:eastAsia="zh-CN"/>
          </w:rPr>
          <w:t>(一)、风险识别与评估</w:t>
        </w:r>
        <w:r>
          <w:tab/>
        </w:r>
        <w:r>
          <w:fldChar w:fldCharType="begin"/>
        </w:r>
        <w:r>
          <w:instrText xml:space="preserve"> PAGEREF _Toc7838 \h </w:instrText>
        </w:r>
        <w:r>
          <w:fldChar w:fldCharType="separate"/>
        </w:r>
        <w:r>
          <w:t>44</w:t>
        </w:r>
        <w:r>
          <w:fldChar w:fldCharType="end"/>
        </w:r>
      </w:hyperlink>
    </w:p>
    <w:p>
      <w:pPr>
        <w:pStyle w:val="TOC2"/>
        <w:tabs>
          <w:tab w:val="right" w:leader="dot" w:pos="8306"/>
        </w:tabs>
      </w:pPr>
      <w:hyperlink w:anchor="_Toc22971" w:history="1">
        <w:r>
          <w:rPr>
            <w:rFonts w:ascii="仿宋" w:eastAsia="仿宋" w:hAnsi="仿宋" w:cs="仿宋" w:hint="eastAsia"/>
            <w:lang w:eastAsia="zh-CN"/>
          </w:rPr>
          <w:t>(二)、风险应对策略</w:t>
        </w:r>
        <w:r>
          <w:tab/>
        </w:r>
        <w:r>
          <w:fldChar w:fldCharType="begin"/>
        </w:r>
        <w:r>
          <w:instrText xml:space="preserve"> PAGEREF _Toc22971 \h </w:instrText>
        </w:r>
        <w:r>
          <w:fldChar w:fldCharType="separate"/>
        </w:r>
        <w:r>
          <w:t>45</w:t>
        </w:r>
        <w:r>
          <w:fldChar w:fldCharType="end"/>
        </w:r>
      </w:hyperlink>
    </w:p>
    <w:p>
      <w:pPr>
        <w:pStyle w:val="TOC2"/>
        <w:tabs>
          <w:tab w:val="right" w:leader="dot" w:pos="8306"/>
        </w:tabs>
      </w:pPr>
      <w:hyperlink w:anchor="_Toc23944" w:history="1">
        <w:r>
          <w:rPr>
            <w:rFonts w:ascii="仿宋" w:eastAsia="仿宋" w:hAnsi="仿宋" w:cs="仿宋" w:hint="eastAsia"/>
            <w:lang w:eastAsia="zh-CN"/>
          </w:rPr>
          <w:t>(三)、风险监控与控制</w:t>
        </w:r>
        <w:r>
          <w:tab/>
        </w:r>
        <w:r>
          <w:fldChar w:fldCharType="begin"/>
        </w:r>
        <w:r>
          <w:instrText xml:space="preserve"> PAGEREF _Toc23944 \h </w:instrText>
        </w:r>
        <w:r>
          <w:fldChar w:fldCharType="separate"/>
        </w:r>
        <w:r>
          <w:t>47</w:t>
        </w:r>
        <w:r>
          <w:fldChar w:fldCharType="end"/>
        </w:r>
      </w:hyperlink>
    </w:p>
    <w:p>
      <w:pPr>
        <w:pStyle w:val="TOC1"/>
        <w:tabs>
          <w:tab w:val="right" w:leader="dot" w:pos="8306"/>
        </w:tabs>
      </w:pPr>
      <w:hyperlink w:anchor="_Toc11047" w:history="1">
        <w:r>
          <w:rPr>
            <w:rFonts w:ascii="仿宋" w:eastAsia="仿宋" w:hAnsi="仿宋" w:cs="仿宋" w:hint="eastAsia"/>
            <w:lang w:eastAsia="zh-CN"/>
          </w:rPr>
          <w:t>十三、质量管理体系</w:t>
        </w:r>
        <w:r>
          <w:tab/>
        </w:r>
        <w:r>
          <w:fldChar w:fldCharType="begin"/>
        </w:r>
        <w:r>
          <w:instrText xml:space="preserve"> PAGEREF _Toc11047 \h </w:instrText>
        </w:r>
        <w:r>
          <w:fldChar w:fldCharType="separate"/>
        </w:r>
        <w:r>
          <w:t>48</w:t>
        </w:r>
        <w:r>
          <w:fldChar w:fldCharType="end"/>
        </w:r>
      </w:hyperlink>
    </w:p>
    <w:p>
      <w:pPr>
        <w:pStyle w:val="TOC2"/>
        <w:tabs>
          <w:tab w:val="right" w:leader="dot" w:pos="8306"/>
        </w:tabs>
      </w:pPr>
      <w:hyperlink w:anchor="_Toc3559" w:history="1">
        <w:r>
          <w:rPr>
            <w:rFonts w:ascii="仿宋" w:eastAsia="仿宋" w:hAnsi="仿宋" w:cs="仿宋" w:hint="eastAsia"/>
            <w:lang w:eastAsia="zh-CN"/>
          </w:rPr>
          <w:t>(一)、质量目标与方针</w:t>
        </w:r>
        <w:r>
          <w:tab/>
        </w:r>
        <w:r>
          <w:fldChar w:fldCharType="begin"/>
        </w:r>
        <w:r>
          <w:instrText xml:space="preserve"> PAGEREF _Toc3559 \h </w:instrText>
        </w:r>
        <w:r>
          <w:fldChar w:fldCharType="separate"/>
        </w:r>
        <w:r>
          <w:t>48</w:t>
        </w:r>
        <w:r>
          <w:fldChar w:fldCharType="end"/>
        </w:r>
      </w:hyperlink>
    </w:p>
    <w:p>
      <w:pPr>
        <w:pStyle w:val="TOC2"/>
        <w:tabs>
          <w:tab w:val="right" w:leader="dot" w:pos="8306"/>
        </w:tabs>
      </w:pPr>
      <w:hyperlink w:anchor="_Toc16061" w:history="1">
        <w:r>
          <w:rPr>
            <w:rFonts w:ascii="仿宋" w:eastAsia="仿宋" w:hAnsi="仿宋" w:cs="仿宋" w:hint="eastAsia"/>
            <w:lang w:eastAsia="zh-CN"/>
          </w:rPr>
          <w:t>(二)、质量管理责任</w:t>
        </w:r>
        <w:r>
          <w:tab/>
        </w:r>
        <w:r>
          <w:fldChar w:fldCharType="begin"/>
        </w:r>
        <w:r>
          <w:instrText xml:space="preserve"> PAGEREF _Toc16061 \h </w:instrText>
        </w:r>
        <w:r>
          <w:fldChar w:fldCharType="separate"/>
        </w:r>
        <w:r>
          <w:t>49</w:t>
        </w:r>
        <w:r>
          <w:fldChar w:fldCharType="end"/>
        </w:r>
      </w:hyperlink>
    </w:p>
    <w:p>
      <w:pPr>
        <w:pStyle w:val="TOC2"/>
        <w:tabs>
          <w:tab w:val="right" w:leader="dot" w:pos="8306"/>
        </w:tabs>
      </w:pPr>
      <w:hyperlink w:anchor="_Toc11563" w:history="1">
        <w:r>
          <w:rPr>
            <w:rFonts w:ascii="仿宋" w:eastAsia="仿宋" w:hAnsi="仿宋" w:cs="仿宋" w:hint="eastAsia"/>
            <w:lang w:eastAsia="zh-CN"/>
          </w:rPr>
          <w:t>(三)、质量管理体系文件</w:t>
        </w:r>
        <w:r>
          <w:tab/>
        </w:r>
        <w:r>
          <w:fldChar w:fldCharType="begin"/>
        </w:r>
        <w:r>
          <w:instrText xml:space="preserve"> PAGEREF _Toc11563 \h </w:instrText>
        </w:r>
        <w:r>
          <w:fldChar w:fldCharType="separate"/>
        </w:r>
        <w:r>
          <w:t>50</w:t>
        </w:r>
        <w:r>
          <w:fldChar w:fldCharType="end"/>
        </w:r>
      </w:hyperlink>
    </w:p>
    <w:p>
      <w:pPr>
        <w:pStyle w:val="TOC2"/>
        <w:tabs>
          <w:tab w:val="right" w:leader="dot" w:pos="8306"/>
        </w:tabs>
      </w:pPr>
      <w:hyperlink w:anchor="_Toc31360" w:history="1">
        <w:r>
          <w:rPr>
            <w:rFonts w:ascii="仿宋" w:eastAsia="仿宋" w:hAnsi="仿宋" w:cs="仿宋" w:hint="eastAsia"/>
            <w:lang w:eastAsia="zh-CN"/>
          </w:rPr>
          <w:t>(四)、质量培训与教育</w:t>
        </w:r>
        <w:r>
          <w:tab/>
        </w:r>
        <w:r>
          <w:fldChar w:fldCharType="begin"/>
        </w:r>
        <w:r>
          <w:instrText xml:space="preserve"> PAGEREF _Toc31360 \h </w:instrText>
        </w:r>
        <w:r>
          <w:fldChar w:fldCharType="separate"/>
        </w:r>
        <w:r>
          <w:t>52</w:t>
        </w:r>
        <w:r>
          <w:fldChar w:fldCharType="end"/>
        </w:r>
      </w:hyperlink>
    </w:p>
    <w:p>
      <w:pPr>
        <w:pStyle w:val="TOC2"/>
        <w:tabs>
          <w:tab w:val="right" w:leader="dot" w:pos="8306"/>
        </w:tabs>
      </w:pPr>
      <w:hyperlink w:anchor="_Toc13907" w:history="1">
        <w:r>
          <w:rPr>
            <w:rFonts w:ascii="仿宋" w:eastAsia="仿宋" w:hAnsi="仿宋" w:cs="仿宋" w:hint="eastAsia"/>
            <w:lang w:eastAsia="zh-CN"/>
          </w:rPr>
          <w:t>(五)、质量审核与评价</w:t>
        </w:r>
        <w:r>
          <w:tab/>
        </w:r>
        <w:r>
          <w:fldChar w:fldCharType="begin"/>
        </w:r>
        <w:r>
          <w:instrText xml:space="preserve"> PAGEREF _Toc13907 \h </w:instrText>
        </w:r>
        <w:r>
          <w:fldChar w:fldCharType="separate"/>
        </w:r>
        <w:r>
          <w:t>54</w:t>
        </w:r>
        <w:r>
          <w:fldChar w:fldCharType="end"/>
        </w:r>
      </w:hyperlink>
    </w:p>
    <w:p>
      <w:pPr>
        <w:pStyle w:val="TOC2"/>
        <w:tabs>
          <w:tab w:val="right" w:leader="dot" w:pos="8306"/>
        </w:tabs>
      </w:pPr>
      <w:hyperlink w:anchor="_Toc3669" w:history="1">
        <w:r>
          <w:rPr>
            <w:rFonts w:ascii="仿宋" w:eastAsia="仿宋" w:hAnsi="仿宋" w:cs="仿宋" w:hint="eastAsia"/>
            <w:lang w:eastAsia="zh-CN"/>
          </w:rPr>
          <w:t>(六)、不符合与纠正措施</w:t>
        </w:r>
        <w:r>
          <w:tab/>
        </w:r>
        <w:r>
          <w:fldChar w:fldCharType="begin"/>
        </w:r>
        <w:r>
          <w:instrText xml:space="preserve"> PAGEREF _Toc3669 \h </w:instrText>
        </w:r>
        <w:r>
          <w:fldChar w:fldCharType="separate"/>
        </w:r>
        <w:r>
          <w:t>55</w:t>
        </w:r>
        <w:r>
          <w:fldChar w:fldCharType="end"/>
        </w:r>
      </w:hyperlink>
    </w:p>
    <w:p>
      <w:pPr>
        <w:pStyle w:val="TOC1"/>
        <w:tabs>
          <w:tab w:val="right" w:leader="dot" w:pos="8306"/>
        </w:tabs>
      </w:pPr>
      <w:hyperlink w:anchor="_Toc16137" w:history="1">
        <w:r>
          <w:rPr>
            <w:rFonts w:ascii="仿宋" w:eastAsia="仿宋" w:hAnsi="仿宋" w:cs="仿宋" w:hint="eastAsia"/>
            <w:lang w:eastAsia="zh-CN"/>
          </w:rPr>
          <w:t>十四、风险识别与分类</w:t>
        </w:r>
        <w:r>
          <w:tab/>
        </w:r>
        <w:r>
          <w:fldChar w:fldCharType="begin"/>
        </w:r>
        <w:r>
          <w:instrText xml:space="preserve"> PAGEREF _Toc16137 \h </w:instrText>
        </w:r>
        <w:r>
          <w:fldChar w:fldCharType="separate"/>
        </w:r>
        <w:r>
          <w:t>56</w:t>
        </w:r>
        <w:r>
          <w:fldChar w:fldCharType="end"/>
        </w:r>
      </w:hyperlink>
    </w:p>
    <w:p>
      <w:pPr>
        <w:pStyle w:val="TOC2"/>
        <w:tabs>
          <w:tab w:val="right" w:leader="dot" w:pos="8306"/>
        </w:tabs>
      </w:pPr>
      <w:hyperlink w:anchor="_Toc12595" w:history="1">
        <w:r>
          <w:rPr>
            <w:rFonts w:ascii="仿宋" w:eastAsia="仿宋" w:hAnsi="仿宋" w:cs="仿宋" w:hint="eastAsia"/>
            <w:lang w:eastAsia="zh-CN"/>
          </w:rPr>
          <w:t>(一)、风险识别</w:t>
        </w:r>
        <w:r>
          <w:tab/>
        </w:r>
        <w:r>
          <w:fldChar w:fldCharType="begin"/>
        </w:r>
        <w:r>
          <w:instrText xml:space="preserve"> PAGEREF _Toc12595 \h </w:instrText>
        </w:r>
        <w:r>
          <w:fldChar w:fldCharType="separate"/>
        </w:r>
        <w:r>
          <w:t>56</w:t>
        </w:r>
        <w:r>
          <w:fldChar w:fldCharType="end"/>
        </w:r>
      </w:hyperlink>
    </w:p>
    <w:p>
      <w:pPr>
        <w:pStyle w:val="TOC2"/>
        <w:tabs>
          <w:tab w:val="right" w:leader="dot" w:pos="8306"/>
        </w:tabs>
      </w:pPr>
      <w:hyperlink w:anchor="_Toc659" w:history="1">
        <w:r>
          <w:rPr>
            <w:rFonts w:ascii="仿宋" w:eastAsia="仿宋" w:hAnsi="仿宋" w:cs="仿宋" w:hint="eastAsia"/>
            <w:lang w:eastAsia="zh-CN"/>
          </w:rPr>
          <w:t>(二)、风险分类</w:t>
        </w:r>
        <w:r>
          <w:tab/>
        </w:r>
        <w:r>
          <w:fldChar w:fldCharType="begin"/>
        </w:r>
        <w:r>
          <w:instrText xml:space="preserve"> PAGEREF _Toc659 \h </w:instrText>
        </w:r>
        <w:r>
          <w:fldChar w:fldCharType="separate"/>
        </w:r>
        <w:r>
          <w:t>57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4895"/>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6966"/>
      <w:r>
        <w:rPr>
          <w:rFonts w:ascii="仿宋" w:eastAsia="仿宋" w:hAnsi="仿宋" w:cs="仿宋" w:hint="eastAsia"/>
          <w:sz w:val="28"/>
          <w:lang w:eastAsia="zh-CN"/>
        </w:rPr>
        <w:t>一、线切割机床项目土建工程</w:t>
      </w:r>
      <w:bookmarkEnd w:id="2"/>
    </w:p>
    <w:p>
      <w:pPr>
        <w:pStyle w:val="Heading2"/>
        <w:rPr>
          <w:rFonts w:ascii="仿宋" w:eastAsia="仿宋" w:hAnsi="仿宋" w:cs="仿宋" w:hint="eastAsia"/>
          <w:lang w:eastAsia="zh-CN"/>
        </w:rPr>
      </w:pPr>
      <w:bookmarkStart w:id="3" w:name="_Toc13367"/>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在线切割机床项目的建筑工程设计中，我们将秉承一系列重要的设计原则，以确保线切割机床项目建筑在功能、美观、可持续性等方面达到最佳效果。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首要原则是确保建筑的功能性得到最大化的发挥。我们将充分理解线切割机床项目的实际需求，合理布局各个功能区域，保证建筑在满足业务需求的同时，提供高效的工作环境。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在建筑设计中，我们将综合考虑建设和运营成本。通过精细的经济效益分析，确保设计方案在高效利用资源的同时，对线切割机床项目的长期盈利能力有积极的贡献。</w:t>
      </w:r>
    </w:p>
    <w:p>
      <w:pPr>
        <w:pStyle w:val="Heading2"/>
        <w:ind w:firstLine="560" w:firstLineChars="200"/>
        <w:rPr>
          <w:rFonts w:ascii="仿宋" w:eastAsia="仿宋" w:hAnsi="仿宋" w:cs="仿宋" w:hint="eastAsia"/>
          <w:sz w:val="28"/>
          <w:lang w:eastAsia="zh-CN"/>
        </w:rPr>
      </w:pPr>
      <w:bookmarkStart w:id="4" w:name="_Toc27988"/>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线切割机床项目的土建工程设计中，我们将精准设定设计年限，结合线切割机床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线切割机床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11724"/>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线切割机床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线切割机床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线切割机床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03"/>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本期工程线切割机床项目预计总建筑面积XXX平方米，其中：计容建筑面积XXX平方米，计划建筑工程投资XX万元，占线切割机床项目总投资的XX%。</w:t>
      </w:r>
    </w:p>
    <w:p>
      <w:pPr>
        <w:pStyle w:val="Heading1"/>
        <w:ind w:firstLine="560" w:firstLineChars="200"/>
        <w:rPr>
          <w:rFonts w:ascii="仿宋" w:eastAsia="仿宋" w:hAnsi="仿宋" w:cs="仿宋" w:hint="eastAsia"/>
          <w:sz w:val="28"/>
          <w:lang w:eastAsia="zh-CN"/>
        </w:rPr>
      </w:pPr>
      <w:bookmarkStart w:id="7" w:name="_Toc1598"/>
      <w:r>
        <w:rPr>
          <w:rFonts w:ascii="仿宋" w:eastAsia="仿宋" w:hAnsi="仿宋" w:cs="仿宋" w:hint="eastAsia"/>
          <w:sz w:val="28"/>
          <w:lang w:eastAsia="zh-CN"/>
        </w:rPr>
        <w:t>二、线切割机床项目绩效评估</w:t>
      </w:r>
      <w:bookmarkEnd w:id="7"/>
    </w:p>
    <w:p>
      <w:pPr>
        <w:pStyle w:val="Heading2"/>
        <w:rPr>
          <w:rFonts w:ascii="仿宋" w:eastAsia="仿宋" w:hAnsi="仿宋" w:cs="仿宋" w:hint="eastAsia"/>
          <w:lang w:eastAsia="zh-CN"/>
        </w:rPr>
      </w:pPr>
      <w:bookmarkStart w:id="8" w:name="_Toc3761"/>
      <w:r>
        <w:rPr>
          <w:rFonts w:ascii="仿宋" w:eastAsia="仿宋" w:hAnsi="仿宋" w:cs="仿宋" w:hint="eastAsia"/>
          <w:lang w:eastAsia="zh-CN"/>
        </w:rPr>
        <w:t>(一)、绩效评估指标</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线切割机床项目中，我们设计了一套全面的绩效评估指标，以确保线切割机床项目的可控和成功交付。这些指标跨足线切割机床项目目标、成本、进度和质量等多个维度，为我们提供了全面洞察线切割机床项目的健康状况。</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目标达成率是我们关注的首要指标。我们设定了明确的目标，并通过定期监测和评估，迅速发现并应对潜在的目标偏差。这为线切割机床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成本绩效是另一个核心关注点。通过实际成本与预算成本的对比分析，我们深入了解成本差异的原因，及时调整资源分配，保持线切割机床项目在经济效益方面的合理水平。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进度作为关键的绩效指标之一，得到了精心的关注。我们制定了详细的线切割机床项目进度计划，并设立了进度符合度指标，确保实际进度与计划进度保持一致。这使我们能够快速发现和解决潜在的进度问题，保持线切割机床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线切割机床项目绩效的不可或缺的一环。我们引入了一系列的质量标准和客户满意度指标，以确保线切割机床项目交付的成果在质量上达到或超越预期水平。通过持续监测这些指标，我们努力提升线切割机床项目整体质量水平，为线切割机床项目的成功交付提供有力保障。通过这些科学且全面的绩效评估，我们能够更好地引导线切割机床项目的持续改进，确保线切割机床项目目标的顺利达成。</w:t>
      </w:r>
    </w:p>
    <w:p>
      <w:pPr>
        <w:pStyle w:val="Heading2"/>
        <w:ind w:firstLine="560" w:firstLineChars="200"/>
        <w:rPr>
          <w:rFonts w:ascii="仿宋" w:eastAsia="仿宋" w:hAnsi="仿宋" w:cs="仿宋" w:hint="eastAsia"/>
          <w:sz w:val="28"/>
          <w:lang w:eastAsia="zh-CN"/>
        </w:rPr>
      </w:pPr>
      <w:bookmarkStart w:id="9" w:name="_Toc11937"/>
      <w:r>
        <w:rPr>
          <w:rFonts w:ascii="仿宋" w:eastAsia="仿宋" w:hAnsi="仿宋" w:cs="仿宋" w:hint="eastAsia"/>
          <w:sz w:val="28"/>
          <w:lang w:eastAsia="zh-CN"/>
        </w:rPr>
        <w:t>(二)、绩效评估方法</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绩效评估是线切割机床项目中的关键环节，为确保线切割机床项目达到预期目标，我们采用了多层次、多维度的绩效评估方法。</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线切割机床项目的战略目标对齐，确保每个决策和行动都与线切割机床项目整体目标保持一致。团队会定期召开战略对齐会议，审视当前工作与线切割机床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线切割机床项目进度、质量、成本和风险等方面。这些指标通过数据收集和分析，为线切割机床项目管理团队提供了客观的评估依据。例如，我们通过线切割机床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绩效评估不仅仅停留在线切割机床项目内部，还考虑了线切割机床项目对外部环境的影响。我们定期进行干系人满意度调查，以了解各利益相关方对线切割机床项目的期望和满意度，并及时做出调整。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这种多层次、多角度的绩效评估方法，使得我们能够全面了解线切割机床项目的运行状态，及时做出调整，确保线切割机床项目在不断变化的环境中保持稳健前行。</w:t>
      </w:r>
    </w:p>
    <w:p>
      <w:pPr>
        <w:pStyle w:val="Heading2"/>
        <w:ind w:firstLine="560" w:firstLineChars="200"/>
        <w:rPr>
          <w:rFonts w:ascii="仿宋" w:eastAsia="仿宋" w:hAnsi="仿宋" w:cs="仿宋" w:hint="eastAsia"/>
          <w:sz w:val="28"/>
          <w:lang w:eastAsia="zh-CN"/>
        </w:rPr>
      </w:pPr>
      <w:bookmarkStart w:id="10" w:name="_Toc19817"/>
      <w:r>
        <w:rPr>
          <w:rFonts w:ascii="仿宋" w:eastAsia="仿宋" w:hAnsi="仿宋" w:cs="仿宋" w:hint="eastAsia"/>
          <w:sz w:val="28"/>
          <w:lang w:eastAsia="zh-CN"/>
        </w:rPr>
        <w:t>(三)、绩效评估周期</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为了确保线切割机床项目的有效管理和不断优化，我们采用了精心设计的绩效评估周期。这个周期旨在实现灵活、实时和全面的评估，以适应线切割机床项目执行中的各种挑战。</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线切割机床项目的不同需求，分为短期、中期和长期。短期评估关注每个迭代或工作周期，以及时发现和解决当前任务中的问题。中期评估涵盖几个迭代，深入了解整体线切割机床项目的趋势和性能。长期评估则着眼于整个线切割机床项目阶段，确保线切割机床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线切割机床项目管理工具和协作平台，团队成员能够随时更新和分享线切割机床项目数据。这种实时性的反馈机制使我们能够及时察觉潜在问题，快速调整，保持线切割机床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线切割机床项目的决策制定密不可分。每个周期的线切割机床项目回顾会议成为集体总结经验、识别问题深层次原因并找到创新解决方案的平台。这种定期的反思与调整机制使线切割机床项目能够不断学习、进化，以更好地适应变化的环境。</w:t>
      </w:r>
    </w:p>
    <w:p>
      <w:pPr>
        <w:pStyle w:val="Heading1"/>
        <w:ind w:firstLine="560" w:firstLineChars="200"/>
        <w:rPr>
          <w:rFonts w:ascii="仿宋" w:eastAsia="仿宋" w:hAnsi="仿宋" w:cs="仿宋" w:hint="eastAsia"/>
          <w:sz w:val="28"/>
          <w:lang w:eastAsia="zh-CN"/>
        </w:rPr>
      </w:pPr>
      <w:bookmarkStart w:id="11" w:name="_Toc13815"/>
      <w:r>
        <w:rPr>
          <w:rFonts w:ascii="仿宋" w:eastAsia="仿宋" w:hAnsi="仿宋" w:cs="仿宋" w:hint="eastAsia"/>
          <w:sz w:val="28"/>
          <w:lang w:eastAsia="zh-CN"/>
        </w:rPr>
        <w:t>三、工艺说明</w:t>
      </w:r>
      <w:bookmarkEnd w:id="11"/>
    </w:p>
    <w:p>
      <w:pPr>
        <w:pStyle w:val="Heading2"/>
        <w:rPr>
          <w:rFonts w:ascii="仿宋" w:eastAsia="仿宋" w:hAnsi="仿宋" w:cs="仿宋" w:hint="eastAsia"/>
          <w:lang w:eastAsia="zh-CN"/>
        </w:rPr>
      </w:pPr>
      <w:bookmarkStart w:id="12" w:name="_Toc11145"/>
      <w:r>
        <w:rPr>
          <w:rFonts w:ascii="仿宋" w:eastAsia="仿宋" w:hAnsi="仿宋" w:cs="仿宋" w:hint="eastAsia"/>
          <w:lang w:eastAsia="zh-CN"/>
        </w:rPr>
        <w:t>(一)、技术管理特点</w:t>
      </w:r>
      <w:bookmarkEnd w:id="12"/>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的技术管理特点体现在其创新导向。通过引入最先进的技术趋势和解决方案，线切割机床项目致力于提升科技含量、提高质量和效率水平。这意味着我们将采用最新的工具和方法，确保线切割机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线切割机床项目技术管理的显著特征。通过整合不同领域的技术资源，我们实现了跨学科的协同工作。这有助于优化技术架构，提高整体效能。此外，整合性策略还促进了不同技术团队之间的紧密沟通和高效合作，确保线切割机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线切割机床项目所采用的技术。通过不断优化技术方案，线切割机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线切割机床项目团队将在线切割机床项目初期识别可能的技术风险，并采取相应的预防和应对措施。通过建立健全的风险评估机制，线切割机床项目能够在实施过程中及时发现并解决潜在的技术问题，保障线切割机床项目技术实施的平稳进行。</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通过这些独特的技术管理特点，我们确信在线切割机床项目中，技术将成为线切割机床项目成功的有力支持。这一深度剖析揭示了技术管理在线切割机床项目实施中的关键作用，为线切割机床项目的技术基础奠定了坚实的基础。</w:t>
      </w:r>
    </w:p>
    <w:p>
      <w:pPr>
        <w:pStyle w:val="Heading2"/>
        <w:ind w:firstLine="560" w:firstLineChars="200"/>
        <w:rPr>
          <w:rFonts w:ascii="仿宋" w:eastAsia="仿宋" w:hAnsi="仿宋" w:cs="仿宋" w:hint="eastAsia"/>
          <w:sz w:val="28"/>
          <w:lang w:eastAsia="zh-CN"/>
        </w:rPr>
      </w:pPr>
      <w:bookmarkStart w:id="13" w:name="_Toc849"/>
      <w:r>
        <w:rPr>
          <w:rFonts w:ascii="仿宋" w:eastAsia="仿宋" w:hAnsi="仿宋" w:cs="仿宋" w:hint="eastAsia"/>
          <w:sz w:val="28"/>
          <w:lang w:eastAsia="zh-CN"/>
        </w:rPr>
        <w:t>(二)、线切割机床项目工艺技术设计方案</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线切割机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线切割机床项目将严格按照相关行业规范要求进行组织。通过有效控制产品质量，线切割机床项目将致力于为顾客提供优质的线切割机床项目产品和良好的服务。这体现了线切割机床项目对于生产活动合规性和质量标准的高度重视，为线切割机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线切割机床项目注重生态效益和清洁生产原则。线切割机床项目建设将紧密结合地方特色经济发展，与社会经济发展规划和区域环境保护规划方案相协调一致。通过与当地区域自然生态系统的结合，线切割机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在产品方面，线切割机床项目产品具有多样化的客户需求和个性化的特点。因此，线切割机床项目产品规格品种多样，且单批生产数量较小。为满足这一特点，线切割机床项目承办单位将建设先进的柔性制造生产线。通过广泛应用柔性制造技术，线切割机床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线切割机床项目采用的技术具有较高的技术含量和自动化水平，处于国内先进水平。这一技术选用不仅体现了对生产效率、质量和环境友好性的高标准要求，同时为线切割机床项目的可持续发展奠定了坚实的基础。</w:t>
      </w:r>
    </w:p>
    <w:p>
      <w:pPr>
        <w:pStyle w:val="Heading2"/>
        <w:ind w:firstLine="560" w:firstLineChars="200"/>
        <w:rPr>
          <w:rFonts w:ascii="仿宋" w:eastAsia="仿宋" w:hAnsi="仿宋" w:cs="仿宋" w:hint="eastAsia"/>
          <w:sz w:val="28"/>
          <w:lang w:eastAsia="zh-CN"/>
        </w:rPr>
      </w:pPr>
      <w:bookmarkStart w:id="14" w:name="_Toc16370"/>
      <w:r>
        <w:rPr>
          <w:rFonts w:ascii="仿宋" w:eastAsia="仿宋" w:hAnsi="仿宋" w:cs="仿宋" w:hint="eastAsia"/>
          <w:sz w:val="28"/>
          <w:lang w:eastAsia="zh-CN"/>
        </w:rPr>
        <w:t>(三)、设备选型方案</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为确保线切割机床项目的高效生产和技术实施，我们制定了一套精心设计的设备选型方案，以满足线切割机床项目生产、质量和环保的要求。该方案的主要特点如下：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线切割机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针对线切割机床项目产品的多样性和小批量生产的特点，我们将建设柔性制造生产线。通过在设备选型中考虑柔性制造技术，可以灵活应对不同产品规格和生产需求，实现生产线的高度灵活性和适应性。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15" w:name="_Toc13777"/>
      <w:r>
        <w:rPr>
          <w:rFonts w:ascii="仿宋" w:eastAsia="仿宋" w:hAnsi="仿宋" w:cs="仿宋" w:hint="eastAsia"/>
          <w:sz w:val="28"/>
          <w:lang w:eastAsia="zh-CN"/>
        </w:rPr>
        <w:t>四、线切割机床项目概论</w:t>
      </w:r>
      <w:bookmarkEnd w:id="15"/>
    </w:p>
    <w:p>
      <w:pPr>
        <w:pStyle w:val="Heading2"/>
        <w:rPr>
          <w:rFonts w:ascii="仿宋" w:eastAsia="仿宋" w:hAnsi="仿宋" w:cs="仿宋" w:hint="eastAsia"/>
          <w:lang w:eastAsia="zh-CN"/>
        </w:rPr>
      </w:pPr>
      <w:bookmarkStart w:id="16" w:name="_Toc10718"/>
      <w:r>
        <w:rPr>
          <w:rFonts w:ascii="仿宋" w:eastAsia="仿宋" w:hAnsi="仿宋" w:cs="仿宋" w:hint="eastAsia"/>
          <w:lang w:eastAsia="zh-CN"/>
        </w:rPr>
        <w:t>(一)、线切割机床项目概况</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的起源追溯至对市场的深入洞察。市场的不断演变与变革为线切割机床项目提供了难得的机遇。当前市场存在的需求缺口和变革的大环境共同构成了线切割机床项目的背景。这个线切割机床项目旨在充分利用市场机遇，填补行业中尚未满足的需求，为客户提供全新的解决方案。市场的变革和需求的增长使得这个线切割机床项目具备了巨大的发展潜力。</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 xml:space="preserve"> 1.2 线切割机床项目名称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正式命名为线切割机床。这个名称不仅仅是一个标识，更代表了线切割机床项目的核心理念和愿景。它蕴含着线切割机床项目所要解决问题的关键字，具有强烈的表达和辨识度，为线切割机床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线切割机床项目目标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的核心目标是提供一种全新、高效的解决方案，满足客户日益增长的需求。线切割机床项目追求的不仅仅是满足市场需求，更是在市场中获得卓越的竞争优势。通过不断提升产品或服务的质量和创新水平，线切割机床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线切割机床项目范围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全面涵盖了产品研发、制造、市场推广和售后服务，确保从产品设计到最终用户体验的全方位关注。这一全面的线切割机床项目范围是为了确保线切割机床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线切割机床项目时间表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线切割机床项目计划在未来18个月内完成，包括研发、测试、市场试点和正式推出等不同阶段。这个时间表的合理设计是为了确保线切割机床项目各个阶段的顺利推进，以便按时交付高质量的成果。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线切割机床项目预算</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线切割机床项目总预算估算为XX百万美元，主要分配在研发、市场推广、人员培训和运营等方面。这一充足的预算为线切割机床项目提供了充足的资源，确保线切割机床项目在各个方面都能取得优异的表现。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线切割机床项目风险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可能面临的风险包括市场接受度低、技术难题、竞争激烈等。线切割机床项目团队已经制定了相应的风险应对计划，通过前瞻性的风险管理，确保线切割机床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线切割机床项目团队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线切割机床项目汇聚了一支经验丰富、多领域专业素养的核心团队，确保线切割机床项目在各个方面都能拥有高水平的执行力。团队的协同作战是线切割机床项目成功的关键因素之一。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线切割机床项目背景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线切割机床项目的背景根植于市场对更高效、创新产品的渴望，同时也受到科技发展对行业格局的深刻改变的影响。这为线切割机床项目提供了广阔的发展空间和市场需求。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线切割机床项目现状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截至目前，线切割机床项目已完成市场调研和技术验证，取得了初步的成功。这为线切割机床项目在未来的发展奠定了坚实的基础，为更远大的目标打下了坚实的基石。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7" w:name="_Toc485"/>
      <w:r>
        <w:rPr>
          <w:rFonts w:ascii="仿宋" w:eastAsia="仿宋" w:hAnsi="仿宋" w:cs="仿宋" w:hint="eastAsia"/>
          <w:sz w:val="28"/>
          <w:lang w:eastAsia="zh-CN"/>
        </w:rPr>
        <w:t>(二)、线切割机床项目目标</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keyword》线切割机床项目首要业务目标是在市场中占据有利地位，实现产品/服务的成功推广和销售。通过不断提升产品质量、创新性，线切割机床项目追求成为行业中的领导者，赢得更多客户的青睐。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在科技迅速发展的时代，线切割机床项目着眼于技术创新。通过持续的研发和技术升级，线切割机床项目旨在推出更具创新性的产品或服务，以满足市场对新鲜、先进解决方案的需求。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为了建立可持续的客户关系，线切割机床项目设定了客户满意度目标。通过提供卓越的产品质量和优质的客户服务，线切割机床项目追求赢得客户的信任和忠诚度，确保他们的满意度达到行业领先水平。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线切割机床项目注重社会责任和可持续发展。通过实施环保、社会责任线切割机床项目，线切割机床项目致力于在经济发展的同时保护环境，促进社会公平，实现可持续经营。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线切割机床项目的团队是实现目标的核心驱动力。因此，线切割机床项目设定了团队发展目标，包括提升团队成员的专业技能、培养领导力，以及搭建协同高效的团队工作氛围。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8" w:name="_Toc32186"/>
      <w:r>
        <w:rPr>
          <w:rFonts w:ascii="仿宋" w:eastAsia="仿宋" w:hAnsi="仿宋" w:cs="仿宋" w:hint="eastAsia"/>
          <w:sz w:val="28"/>
          <w:lang w:eastAsia="zh-CN"/>
        </w:rPr>
        <w:t>(三)、线切割机床项目提出的理由</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 2. 线切割机床项目提出的理由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线切割机床项目的提出源于对市场机遇的深刻洞察。当前市场中存在的需求缺口和行业发展趋势表明，有巨大的商业机会等待被开发。通过准确捕捉市场机遇，线切割机床项目可以在激烈的竞争中脱颖而出，迅速占领市场份额。</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https://d.book118.com/945042230331011043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线切割机床项目规划设计纲要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84E54"/>
    <w:rsid w:val="00084E5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504223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24</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2024-01-19T02:41:00Z</dcterms:created>
  <dcterms:modified xsi:type="dcterms:W3CDTF">2024-01-19T02:41:46Z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6FB24D4C6ECF42F098F4E1874F0A5F74_11</vt:lpwstr>
  </property>
  <property fmtid="{D5CDD505-2E9C-101B-9397-08002B2CF9AE}" pid="3" name="KSOProductBuildVer">
    <vt:lpwstr>2052-12.1.0.16120</vt:lpwstr>
  </property>
</Properties>
</file>