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四联苗项目规划设计纲要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03" w:history="1">
        <w:r>
          <w:rPr>
            <w:rFonts w:ascii="仿宋" w:eastAsia="仿宋" w:hAnsi="仿宋" w:cs="仿宋" w:hint="eastAsia"/>
            <w:lang w:eastAsia="zh-CN"/>
          </w:rPr>
          <w:t>概论</w:t>
        </w:r>
        <w:r>
          <w:tab/>
        </w:r>
        <w:r>
          <w:fldChar w:fldCharType="begin"/>
        </w:r>
        <w:r>
          <w:instrText xml:space="preserve"> PAGEREF _Toc18703 \h </w:instrText>
        </w:r>
        <w:r>
          <w:fldChar w:fldCharType="separate"/>
        </w:r>
        <w:r>
          <w:t>3</w:t>
        </w:r>
        <w:r>
          <w:fldChar w:fldCharType="end"/>
        </w:r>
      </w:hyperlink>
    </w:p>
    <w:p>
      <w:pPr>
        <w:pStyle w:val="TOC1"/>
        <w:tabs>
          <w:tab w:val="right" w:leader="dot" w:pos="8306"/>
        </w:tabs>
      </w:pPr>
      <w:hyperlink w:anchor="_Toc7725" w:history="1">
        <w:r>
          <w:rPr>
            <w:rFonts w:ascii="仿宋" w:eastAsia="仿宋" w:hAnsi="仿宋" w:cs="仿宋" w:hint="eastAsia"/>
            <w:lang w:eastAsia="zh-CN"/>
          </w:rPr>
          <w:t>一、市场分析、调研</w:t>
        </w:r>
        <w:r>
          <w:tab/>
        </w:r>
        <w:r>
          <w:fldChar w:fldCharType="begin"/>
        </w:r>
        <w:r>
          <w:instrText xml:space="preserve"> PAGEREF _Toc7725 \h </w:instrText>
        </w:r>
        <w:r>
          <w:fldChar w:fldCharType="separate"/>
        </w:r>
        <w:r>
          <w:t>3</w:t>
        </w:r>
        <w:r>
          <w:fldChar w:fldCharType="end"/>
        </w:r>
      </w:hyperlink>
    </w:p>
    <w:p>
      <w:pPr>
        <w:pStyle w:val="TOC2"/>
        <w:tabs>
          <w:tab w:val="right" w:leader="dot" w:pos="8306"/>
        </w:tabs>
      </w:pPr>
      <w:hyperlink w:anchor="_Toc9044" w:history="1">
        <w:r>
          <w:rPr>
            <w:rFonts w:ascii="仿宋" w:eastAsia="仿宋" w:hAnsi="仿宋" w:cs="仿宋" w:hint="eastAsia"/>
            <w:lang w:eastAsia="zh-CN"/>
          </w:rPr>
          <w:t>(一)、四联苗行业分析</w:t>
        </w:r>
        <w:r>
          <w:tab/>
        </w:r>
        <w:r>
          <w:fldChar w:fldCharType="begin"/>
        </w:r>
        <w:r>
          <w:instrText xml:space="preserve"> PAGEREF _Toc9044 \h </w:instrText>
        </w:r>
        <w:r>
          <w:fldChar w:fldCharType="separate"/>
        </w:r>
        <w:r>
          <w:t>3</w:t>
        </w:r>
        <w:r>
          <w:fldChar w:fldCharType="end"/>
        </w:r>
      </w:hyperlink>
    </w:p>
    <w:p>
      <w:pPr>
        <w:pStyle w:val="TOC2"/>
        <w:tabs>
          <w:tab w:val="right" w:leader="dot" w:pos="8306"/>
        </w:tabs>
      </w:pPr>
      <w:hyperlink w:anchor="_Toc17677" w:history="1">
        <w:r>
          <w:rPr>
            <w:rFonts w:ascii="仿宋" w:eastAsia="仿宋" w:hAnsi="仿宋" w:cs="仿宋" w:hint="eastAsia"/>
            <w:lang w:eastAsia="zh-CN"/>
          </w:rPr>
          <w:t>(二)、四联苗市场分析预测</w:t>
        </w:r>
        <w:r>
          <w:tab/>
        </w:r>
        <w:r>
          <w:fldChar w:fldCharType="begin"/>
        </w:r>
        <w:r>
          <w:instrText xml:space="preserve"> PAGEREF _Toc17677 \h </w:instrText>
        </w:r>
        <w:r>
          <w:fldChar w:fldCharType="separate"/>
        </w:r>
        <w:r>
          <w:t>4</w:t>
        </w:r>
        <w:r>
          <w:fldChar w:fldCharType="end"/>
        </w:r>
      </w:hyperlink>
    </w:p>
    <w:p>
      <w:pPr>
        <w:pStyle w:val="TOC1"/>
        <w:tabs>
          <w:tab w:val="right" w:leader="dot" w:pos="8306"/>
        </w:tabs>
      </w:pPr>
      <w:hyperlink w:anchor="_Toc20545" w:history="1">
        <w:r>
          <w:rPr>
            <w:rFonts w:ascii="仿宋" w:eastAsia="仿宋" w:hAnsi="仿宋" w:cs="仿宋" w:hint="eastAsia"/>
            <w:lang w:eastAsia="zh-CN"/>
          </w:rPr>
          <w:t>二、四联苗项目文档管理</w:t>
        </w:r>
        <w:r>
          <w:tab/>
        </w:r>
        <w:r>
          <w:fldChar w:fldCharType="begin"/>
        </w:r>
        <w:r>
          <w:instrText xml:space="preserve"> PAGEREF _Toc20545 \h </w:instrText>
        </w:r>
        <w:r>
          <w:fldChar w:fldCharType="separate"/>
        </w:r>
        <w:r>
          <w:t>5</w:t>
        </w:r>
        <w:r>
          <w:fldChar w:fldCharType="end"/>
        </w:r>
      </w:hyperlink>
    </w:p>
    <w:p>
      <w:pPr>
        <w:pStyle w:val="TOC2"/>
        <w:tabs>
          <w:tab w:val="right" w:leader="dot" w:pos="8306"/>
        </w:tabs>
      </w:pPr>
      <w:hyperlink w:anchor="_Toc4535" w:history="1">
        <w:r>
          <w:rPr>
            <w:rFonts w:ascii="仿宋" w:eastAsia="仿宋" w:hAnsi="仿宋" w:cs="仿宋" w:hint="eastAsia"/>
            <w:lang w:eastAsia="zh-CN"/>
          </w:rPr>
          <w:t>(一)、文档编制与审查</w:t>
        </w:r>
        <w:r>
          <w:tab/>
        </w:r>
        <w:r>
          <w:fldChar w:fldCharType="begin"/>
        </w:r>
        <w:r>
          <w:instrText xml:space="preserve"> PAGEREF _Toc4535 \h </w:instrText>
        </w:r>
        <w:r>
          <w:fldChar w:fldCharType="separate"/>
        </w:r>
        <w:r>
          <w:t>5</w:t>
        </w:r>
        <w:r>
          <w:fldChar w:fldCharType="end"/>
        </w:r>
      </w:hyperlink>
    </w:p>
    <w:p>
      <w:pPr>
        <w:pStyle w:val="TOC2"/>
        <w:tabs>
          <w:tab w:val="right" w:leader="dot" w:pos="8306"/>
        </w:tabs>
      </w:pPr>
      <w:hyperlink w:anchor="_Toc18319" w:history="1">
        <w:r>
          <w:rPr>
            <w:rFonts w:ascii="仿宋" w:eastAsia="仿宋" w:hAnsi="仿宋" w:cs="仿宋" w:hint="eastAsia"/>
            <w:lang w:eastAsia="zh-CN"/>
          </w:rPr>
          <w:t>(二)、文档发布与分发</w:t>
        </w:r>
        <w:r>
          <w:tab/>
        </w:r>
        <w:r>
          <w:fldChar w:fldCharType="begin"/>
        </w:r>
        <w:r>
          <w:instrText xml:space="preserve"> PAGEREF _Toc18319 \h </w:instrText>
        </w:r>
        <w:r>
          <w:fldChar w:fldCharType="separate"/>
        </w:r>
        <w:r>
          <w:t>6</w:t>
        </w:r>
        <w:r>
          <w:fldChar w:fldCharType="end"/>
        </w:r>
      </w:hyperlink>
    </w:p>
    <w:p>
      <w:pPr>
        <w:pStyle w:val="TOC2"/>
        <w:tabs>
          <w:tab w:val="right" w:leader="dot" w:pos="8306"/>
        </w:tabs>
      </w:pPr>
      <w:hyperlink w:anchor="_Toc3339" w:history="1">
        <w:r>
          <w:rPr>
            <w:rFonts w:ascii="仿宋" w:eastAsia="仿宋" w:hAnsi="仿宋" w:cs="仿宋" w:hint="eastAsia"/>
            <w:lang w:eastAsia="zh-CN"/>
          </w:rPr>
          <w:t>(三)、文档存档与归档</w:t>
        </w:r>
        <w:r>
          <w:tab/>
        </w:r>
        <w:r>
          <w:fldChar w:fldCharType="begin"/>
        </w:r>
        <w:r>
          <w:instrText xml:space="preserve"> PAGEREF _Toc3339 \h </w:instrText>
        </w:r>
        <w:r>
          <w:fldChar w:fldCharType="separate"/>
        </w:r>
        <w:r>
          <w:t>7</w:t>
        </w:r>
        <w:r>
          <w:fldChar w:fldCharType="end"/>
        </w:r>
      </w:hyperlink>
    </w:p>
    <w:p>
      <w:pPr>
        <w:pStyle w:val="TOC1"/>
        <w:tabs>
          <w:tab w:val="right" w:leader="dot" w:pos="8306"/>
        </w:tabs>
      </w:pPr>
      <w:hyperlink w:anchor="_Toc18045" w:history="1">
        <w:r>
          <w:rPr>
            <w:rFonts w:ascii="仿宋" w:eastAsia="仿宋" w:hAnsi="仿宋" w:cs="仿宋" w:hint="eastAsia"/>
            <w:lang w:eastAsia="zh-CN"/>
          </w:rPr>
          <w:t>三、四联苗项目建设背景及必要性分析</w:t>
        </w:r>
        <w:r>
          <w:tab/>
        </w:r>
        <w:r>
          <w:fldChar w:fldCharType="begin"/>
        </w:r>
        <w:r>
          <w:instrText xml:space="preserve"> PAGEREF _Toc18045 \h </w:instrText>
        </w:r>
        <w:r>
          <w:fldChar w:fldCharType="separate"/>
        </w:r>
        <w:r>
          <w:t>8</w:t>
        </w:r>
        <w:r>
          <w:fldChar w:fldCharType="end"/>
        </w:r>
      </w:hyperlink>
    </w:p>
    <w:p>
      <w:pPr>
        <w:pStyle w:val="TOC2"/>
        <w:tabs>
          <w:tab w:val="right" w:leader="dot" w:pos="8306"/>
        </w:tabs>
      </w:pPr>
      <w:hyperlink w:anchor="_Toc32674" w:history="1">
        <w:r>
          <w:rPr>
            <w:rFonts w:ascii="仿宋" w:eastAsia="仿宋" w:hAnsi="仿宋" w:cs="仿宋" w:hint="eastAsia"/>
            <w:lang w:eastAsia="zh-CN"/>
          </w:rPr>
          <w:t>(一)、四联苗项目背景分析</w:t>
        </w:r>
        <w:r>
          <w:tab/>
        </w:r>
        <w:r>
          <w:fldChar w:fldCharType="begin"/>
        </w:r>
        <w:r>
          <w:instrText xml:space="preserve"> PAGEREF _Toc32674 \h </w:instrText>
        </w:r>
        <w:r>
          <w:fldChar w:fldCharType="separate"/>
        </w:r>
        <w:r>
          <w:t>8</w:t>
        </w:r>
        <w:r>
          <w:fldChar w:fldCharType="end"/>
        </w:r>
      </w:hyperlink>
    </w:p>
    <w:p>
      <w:pPr>
        <w:pStyle w:val="TOC2"/>
        <w:tabs>
          <w:tab w:val="right" w:leader="dot" w:pos="8306"/>
        </w:tabs>
      </w:pPr>
      <w:hyperlink w:anchor="_Toc23091" w:history="1">
        <w:r>
          <w:rPr>
            <w:rFonts w:ascii="仿宋" w:eastAsia="仿宋" w:hAnsi="仿宋" w:cs="仿宋" w:hint="eastAsia"/>
            <w:lang w:eastAsia="zh-CN"/>
          </w:rPr>
          <w:t>(二)、四联苗项目建设必要性分析</w:t>
        </w:r>
        <w:r>
          <w:tab/>
        </w:r>
        <w:r>
          <w:fldChar w:fldCharType="begin"/>
        </w:r>
        <w:r>
          <w:instrText xml:space="preserve"> PAGEREF _Toc23091 \h </w:instrText>
        </w:r>
        <w:r>
          <w:fldChar w:fldCharType="separate"/>
        </w:r>
        <w:r>
          <w:t>10</w:t>
        </w:r>
        <w:r>
          <w:fldChar w:fldCharType="end"/>
        </w:r>
      </w:hyperlink>
    </w:p>
    <w:p>
      <w:pPr>
        <w:pStyle w:val="TOC1"/>
        <w:tabs>
          <w:tab w:val="right" w:leader="dot" w:pos="8306"/>
        </w:tabs>
      </w:pPr>
      <w:hyperlink w:anchor="_Toc21809" w:history="1">
        <w:r>
          <w:rPr>
            <w:rFonts w:ascii="仿宋" w:eastAsia="仿宋" w:hAnsi="仿宋" w:cs="仿宋" w:hint="eastAsia"/>
            <w:lang w:eastAsia="zh-CN"/>
          </w:rPr>
          <w:t>四、四联苗项目绩效评估</w:t>
        </w:r>
        <w:r>
          <w:tab/>
        </w:r>
        <w:r>
          <w:fldChar w:fldCharType="begin"/>
        </w:r>
        <w:r>
          <w:instrText xml:space="preserve"> PAGEREF _Toc21809 \h </w:instrText>
        </w:r>
        <w:r>
          <w:fldChar w:fldCharType="separate"/>
        </w:r>
        <w:r>
          <w:t>11</w:t>
        </w:r>
        <w:r>
          <w:fldChar w:fldCharType="end"/>
        </w:r>
      </w:hyperlink>
    </w:p>
    <w:p>
      <w:pPr>
        <w:pStyle w:val="TOC2"/>
        <w:tabs>
          <w:tab w:val="right" w:leader="dot" w:pos="8306"/>
        </w:tabs>
      </w:pPr>
      <w:hyperlink w:anchor="_Toc11794" w:history="1">
        <w:r>
          <w:rPr>
            <w:rFonts w:ascii="仿宋" w:eastAsia="仿宋" w:hAnsi="仿宋" w:cs="仿宋" w:hint="eastAsia"/>
            <w:lang w:eastAsia="zh-CN"/>
          </w:rPr>
          <w:t>(一)、绩效评估指标</w:t>
        </w:r>
        <w:r>
          <w:tab/>
        </w:r>
        <w:r>
          <w:fldChar w:fldCharType="begin"/>
        </w:r>
        <w:r>
          <w:instrText xml:space="preserve"> PAGEREF _Toc11794 \h </w:instrText>
        </w:r>
        <w:r>
          <w:fldChar w:fldCharType="separate"/>
        </w:r>
        <w:r>
          <w:t>11</w:t>
        </w:r>
        <w:r>
          <w:fldChar w:fldCharType="end"/>
        </w:r>
      </w:hyperlink>
    </w:p>
    <w:p>
      <w:pPr>
        <w:pStyle w:val="TOC2"/>
        <w:tabs>
          <w:tab w:val="right" w:leader="dot" w:pos="8306"/>
        </w:tabs>
      </w:pPr>
      <w:hyperlink w:anchor="_Toc18449" w:history="1">
        <w:r>
          <w:rPr>
            <w:rFonts w:ascii="仿宋" w:eastAsia="仿宋" w:hAnsi="仿宋" w:cs="仿宋" w:hint="eastAsia"/>
            <w:lang w:eastAsia="zh-CN"/>
          </w:rPr>
          <w:t>(二)、绩效评估方法</w:t>
        </w:r>
        <w:r>
          <w:tab/>
        </w:r>
        <w:r>
          <w:fldChar w:fldCharType="begin"/>
        </w:r>
        <w:r>
          <w:instrText xml:space="preserve"> PAGEREF _Toc18449 \h </w:instrText>
        </w:r>
        <w:r>
          <w:fldChar w:fldCharType="separate"/>
        </w:r>
        <w:r>
          <w:t>12</w:t>
        </w:r>
        <w:r>
          <w:fldChar w:fldCharType="end"/>
        </w:r>
      </w:hyperlink>
    </w:p>
    <w:p>
      <w:pPr>
        <w:pStyle w:val="TOC2"/>
        <w:tabs>
          <w:tab w:val="right" w:leader="dot" w:pos="8306"/>
        </w:tabs>
      </w:pPr>
      <w:hyperlink w:anchor="_Toc17828" w:history="1">
        <w:r>
          <w:rPr>
            <w:rFonts w:ascii="仿宋" w:eastAsia="仿宋" w:hAnsi="仿宋" w:cs="仿宋" w:hint="eastAsia"/>
            <w:lang w:eastAsia="zh-CN"/>
          </w:rPr>
          <w:t>(三)、绩效评估周期</w:t>
        </w:r>
        <w:r>
          <w:tab/>
        </w:r>
        <w:r>
          <w:fldChar w:fldCharType="begin"/>
        </w:r>
        <w:r>
          <w:instrText xml:space="preserve"> PAGEREF _Toc17828 \h </w:instrText>
        </w:r>
        <w:r>
          <w:fldChar w:fldCharType="separate"/>
        </w:r>
        <w:r>
          <w:t>13</w:t>
        </w:r>
        <w:r>
          <w:fldChar w:fldCharType="end"/>
        </w:r>
      </w:hyperlink>
    </w:p>
    <w:p>
      <w:pPr>
        <w:pStyle w:val="TOC1"/>
        <w:tabs>
          <w:tab w:val="right" w:leader="dot" w:pos="8306"/>
        </w:tabs>
      </w:pPr>
      <w:hyperlink w:anchor="_Toc32232" w:history="1">
        <w:r>
          <w:rPr>
            <w:rFonts w:ascii="仿宋" w:eastAsia="仿宋" w:hAnsi="仿宋" w:cs="仿宋" w:hint="eastAsia"/>
            <w:lang w:eastAsia="zh-CN"/>
          </w:rPr>
          <w:t>五、四联苗项目土建工程</w:t>
        </w:r>
        <w:r>
          <w:tab/>
        </w:r>
        <w:r>
          <w:fldChar w:fldCharType="begin"/>
        </w:r>
        <w:r>
          <w:instrText xml:space="preserve"> PAGEREF _Toc32232 \h </w:instrText>
        </w:r>
        <w:r>
          <w:fldChar w:fldCharType="separate"/>
        </w:r>
        <w:r>
          <w:t>14</w:t>
        </w:r>
        <w:r>
          <w:fldChar w:fldCharType="end"/>
        </w:r>
      </w:hyperlink>
    </w:p>
    <w:p>
      <w:pPr>
        <w:pStyle w:val="TOC2"/>
        <w:tabs>
          <w:tab w:val="right" w:leader="dot" w:pos="8306"/>
        </w:tabs>
      </w:pPr>
      <w:hyperlink w:anchor="_Toc18198" w:history="1">
        <w:r>
          <w:rPr>
            <w:rFonts w:ascii="仿宋" w:eastAsia="仿宋" w:hAnsi="仿宋" w:cs="仿宋" w:hint="eastAsia"/>
            <w:lang w:eastAsia="zh-CN"/>
          </w:rPr>
          <w:t>(一)、建筑工程设计原则</w:t>
        </w:r>
        <w:r>
          <w:tab/>
        </w:r>
        <w:r>
          <w:fldChar w:fldCharType="begin"/>
        </w:r>
        <w:r>
          <w:instrText xml:space="preserve"> PAGEREF _Toc18198 \h </w:instrText>
        </w:r>
        <w:r>
          <w:fldChar w:fldCharType="separate"/>
        </w:r>
        <w:r>
          <w:t>14</w:t>
        </w:r>
        <w:r>
          <w:fldChar w:fldCharType="end"/>
        </w:r>
      </w:hyperlink>
    </w:p>
    <w:p>
      <w:pPr>
        <w:pStyle w:val="TOC2"/>
        <w:tabs>
          <w:tab w:val="right" w:leader="dot" w:pos="8306"/>
        </w:tabs>
      </w:pPr>
      <w:hyperlink w:anchor="_Toc18125" w:history="1">
        <w:r>
          <w:rPr>
            <w:rFonts w:ascii="仿宋" w:eastAsia="仿宋" w:hAnsi="仿宋" w:cs="仿宋" w:hint="eastAsia"/>
            <w:lang w:eastAsia="zh-CN"/>
          </w:rPr>
          <w:t>(二)、土建工程设计年限及安全等级</w:t>
        </w:r>
        <w:r>
          <w:tab/>
        </w:r>
        <w:r>
          <w:fldChar w:fldCharType="begin"/>
        </w:r>
        <w:r>
          <w:instrText xml:space="preserve"> PAGEREF _Toc18125 \h </w:instrText>
        </w:r>
        <w:r>
          <w:fldChar w:fldCharType="separate"/>
        </w:r>
        <w:r>
          <w:t>15</w:t>
        </w:r>
        <w:r>
          <w:fldChar w:fldCharType="end"/>
        </w:r>
      </w:hyperlink>
    </w:p>
    <w:p>
      <w:pPr>
        <w:pStyle w:val="TOC2"/>
        <w:tabs>
          <w:tab w:val="right" w:leader="dot" w:pos="8306"/>
        </w:tabs>
      </w:pPr>
      <w:hyperlink w:anchor="_Toc25174" w:history="1">
        <w:r>
          <w:rPr>
            <w:rFonts w:ascii="仿宋" w:eastAsia="仿宋" w:hAnsi="仿宋" w:cs="仿宋" w:hint="eastAsia"/>
            <w:lang w:eastAsia="zh-CN"/>
          </w:rPr>
          <w:t>(三)、建筑工程设计总体要求</w:t>
        </w:r>
        <w:r>
          <w:tab/>
        </w:r>
        <w:r>
          <w:fldChar w:fldCharType="begin"/>
        </w:r>
        <w:r>
          <w:instrText xml:space="preserve"> PAGEREF _Toc25174 \h </w:instrText>
        </w:r>
        <w:r>
          <w:fldChar w:fldCharType="separate"/>
        </w:r>
        <w:r>
          <w:t>16</w:t>
        </w:r>
        <w:r>
          <w:fldChar w:fldCharType="end"/>
        </w:r>
      </w:hyperlink>
    </w:p>
    <w:p>
      <w:pPr>
        <w:pStyle w:val="TOC2"/>
        <w:tabs>
          <w:tab w:val="right" w:leader="dot" w:pos="8306"/>
        </w:tabs>
      </w:pPr>
      <w:hyperlink w:anchor="_Toc31325" w:history="1">
        <w:r>
          <w:rPr>
            <w:rFonts w:ascii="仿宋" w:eastAsia="仿宋" w:hAnsi="仿宋" w:cs="仿宋" w:hint="eastAsia"/>
            <w:lang w:eastAsia="zh-CN"/>
          </w:rPr>
          <w:t>(四)、土建工程建设指标</w:t>
        </w:r>
        <w:r>
          <w:tab/>
        </w:r>
        <w:r>
          <w:fldChar w:fldCharType="begin"/>
        </w:r>
        <w:r>
          <w:instrText xml:space="preserve"> PAGEREF _Toc31325 \h </w:instrText>
        </w:r>
        <w:r>
          <w:fldChar w:fldCharType="separate"/>
        </w:r>
        <w:r>
          <w:t>17</w:t>
        </w:r>
        <w:r>
          <w:fldChar w:fldCharType="end"/>
        </w:r>
      </w:hyperlink>
    </w:p>
    <w:p>
      <w:pPr>
        <w:pStyle w:val="TOC1"/>
        <w:tabs>
          <w:tab w:val="right" w:leader="dot" w:pos="8306"/>
        </w:tabs>
      </w:pPr>
      <w:hyperlink w:anchor="_Toc591" w:history="1">
        <w:r>
          <w:rPr>
            <w:rFonts w:ascii="仿宋" w:eastAsia="仿宋" w:hAnsi="仿宋" w:cs="仿宋" w:hint="eastAsia"/>
            <w:lang w:eastAsia="zh-CN"/>
          </w:rPr>
          <w:t>六、四联苗项目概论</w:t>
        </w:r>
        <w:r>
          <w:tab/>
        </w:r>
        <w:r>
          <w:fldChar w:fldCharType="begin"/>
        </w:r>
        <w:r>
          <w:instrText xml:space="preserve"> PAGEREF _Toc591 \h </w:instrText>
        </w:r>
        <w:r>
          <w:fldChar w:fldCharType="separate"/>
        </w:r>
        <w:r>
          <w:t>17</w:t>
        </w:r>
        <w:r>
          <w:fldChar w:fldCharType="end"/>
        </w:r>
      </w:hyperlink>
    </w:p>
    <w:p>
      <w:pPr>
        <w:pStyle w:val="TOC2"/>
        <w:tabs>
          <w:tab w:val="right" w:leader="dot" w:pos="8306"/>
        </w:tabs>
      </w:pPr>
      <w:hyperlink w:anchor="_Toc2711" w:history="1">
        <w:r>
          <w:rPr>
            <w:rFonts w:ascii="仿宋" w:eastAsia="仿宋" w:hAnsi="仿宋" w:cs="仿宋" w:hint="eastAsia"/>
            <w:lang w:eastAsia="zh-CN"/>
          </w:rPr>
          <w:t>(一)、四联苗项目概况</w:t>
        </w:r>
        <w:r>
          <w:tab/>
        </w:r>
        <w:r>
          <w:fldChar w:fldCharType="begin"/>
        </w:r>
        <w:r>
          <w:instrText xml:space="preserve"> PAGEREF _Toc2711 \h </w:instrText>
        </w:r>
        <w:r>
          <w:fldChar w:fldCharType="separate"/>
        </w:r>
        <w:r>
          <w:t>17</w:t>
        </w:r>
        <w:r>
          <w:fldChar w:fldCharType="end"/>
        </w:r>
      </w:hyperlink>
    </w:p>
    <w:p>
      <w:pPr>
        <w:pStyle w:val="TOC2"/>
        <w:tabs>
          <w:tab w:val="right" w:leader="dot" w:pos="8306"/>
        </w:tabs>
      </w:pPr>
      <w:hyperlink w:anchor="_Toc8408" w:history="1">
        <w:r>
          <w:rPr>
            <w:rFonts w:ascii="仿宋" w:eastAsia="仿宋" w:hAnsi="仿宋" w:cs="仿宋" w:hint="eastAsia"/>
            <w:lang w:eastAsia="zh-CN"/>
          </w:rPr>
          <w:t>(二)、四联苗项目目标</w:t>
        </w:r>
        <w:r>
          <w:tab/>
        </w:r>
        <w:r>
          <w:fldChar w:fldCharType="begin"/>
        </w:r>
        <w:r>
          <w:instrText xml:space="preserve"> PAGEREF _Toc8408 \h </w:instrText>
        </w:r>
        <w:r>
          <w:fldChar w:fldCharType="separate"/>
        </w:r>
        <w:r>
          <w:t>19</w:t>
        </w:r>
        <w:r>
          <w:fldChar w:fldCharType="end"/>
        </w:r>
      </w:hyperlink>
    </w:p>
    <w:p>
      <w:pPr>
        <w:pStyle w:val="TOC2"/>
        <w:tabs>
          <w:tab w:val="right" w:leader="dot" w:pos="8306"/>
        </w:tabs>
      </w:pPr>
      <w:hyperlink w:anchor="_Toc25210" w:history="1">
        <w:r>
          <w:rPr>
            <w:rFonts w:ascii="仿宋" w:eastAsia="仿宋" w:hAnsi="仿宋" w:cs="仿宋" w:hint="eastAsia"/>
            <w:lang w:eastAsia="zh-CN"/>
          </w:rPr>
          <w:t>(三)、四联苗项目提出的理由</w:t>
        </w:r>
        <w:r>
          <w:tab/>
        </w:r>
        <w:r>
          <w:fldChar w:fldCharType="begin"/>
        </w:r>
        <w:r>
          <w:instrText xml:space="preserve"> PAGEREF _Toc25210 \h </w:instrText>
        </w:r>
        <w:r>
          <w:fldChar w:fldCharType="separate"/>
        </w:r>
        <w:r>
          <w:t>20</w:t>
        </w:r>
        <w:r>
          <w:fldChar w:fldCharType="end"/>
        </w:r>
      </w:hyperlink>
    </w:p>
    <w:p>
      <w:pPr>
        <w:pStyle w:val="TOC2"/>
        <w:tabs>
          <w:tab w:val="right" w:leader="dot" w:pos="8306"/>
        </w:tabs>
      </w:pPr>
      <w:hyperlink w:anchor="_Toc6996" w:history="1">
        <w:r>
          <w:rPr>
            <w:rFonts w:ascii="仿宋" w:eastAsia="仿宋" w:hAnsi="仿宋" w:cs="仿宋" w:hint="eastAsia"/>
            <w:lang w:eastAsia="zh-CN"/>
          </w:rPr>
          <w:t>(四)、四联苗项目意义</w:t>
        </w:r>
        <w:r>
          <w:tab/>
        </w:r>
        <w:r>
          <w:fldChar w:fldCharType="begin"/>
        </w:r>
        <w:r>
          <w:instrText xml:space="preserve"> PAGEREF _Toc6996 \h </w:instrText>
        </w:r>
        <w:r>
          <w:fldChar w:fldCharType="separate"/>
        </w:r>
        <w:r>
          <w:t>22</w:t>
        </w:r>
        <w:r>
          <w:fldChar w:fldCharType="end"/>
        </w:r>
      </w:hyperlink>
    </w:p>
    <w:p>
      <w:pPr>
        <w:pStyle w:val="TOC2"/>
        <w:tabs>
          <w:tab w:val="right" w:leader="dot" w:pos="8306"/>
        </w:tabs>
      </w:pPr>
      <w:hyperlink w:anchor="_Toc5820" w:history="1">
        <w:r>
          <w:rPr>
            <w:rFonts w:ascii="仿宋" w:eastAsia="仿宋" w:hAnsi="仿宋" w:cs="仿宋" w:hint="eastAsia"/>
            <w:lang w:eastAsia="zh-CN"/>
          </w:rPr>
          <w:t>(五)、四联苗项目背景</w:t>
        </w:r>
        <w:r>
          <w:tab/>
        </w:r>
        <w:r>
          <w:fldChar w:fldCharType="begin"/>
        </w:r>
        <w:r>
          <w:instrText xml:space="preserve"> PAGEREF _Toc5820 \h </w:instrText>
        </w:r>
        <w:r>
          <w:fldChar w:fldCharType="separate"/>
        </w:r>
        <w:r>
          <w:t>23</w:t>
        </w:r>
        <w:r>
          <w:fldChar w:fldCharType="end"/>
        </w:r>
      </w:hyperlink>
    </w:p>
    <w:p>
      <w:pPr>
        <w:pStyle w:val="TOC1"/>
        <w:tabs>
          <w:tab w:val="right" w:leader="dot" w:pos="8306"/>
        </w:tabs>
      </w:pPr>
      <w:hyperlink w:anchor="_Toc5394" w:history="1">
        <w:r>
          <w:rPr>
            <w:rFonts w:ascii="仿宋" w:eastAsia="仿宋" w:hAnsi="仿宋" w:cs="仿宋" w:hint="eastAsia"/>
            <w:lang w:eastAsia="zh-CN"/>
          </w:rPr>
          <w:t>七、四联苗项目风险管理</w:t>
        </w:r>
        <w:r>
          <w:tab/>
        </w:r>
        <w:r>
          <w:fldChar w:fldCharType="begin"/>
        </w:r>
        <w:r>
          <w:instrText xml:space="preserve"> PAGEREF _Toc5394 \h </w:instrText>
        </w:r>
        <w:r>
          <w:fldChar w:fldCharType="separate"/>
        </w:r>
        <w:r>
          <w:t>24</w:t>
        </w:r>
        <w:r>
          <w:fldChar w:fldCharType="end"/>
        </w:r>
      </w:hyperlink>
    </w:p>
    <w:p>
      <w:pPr>
        <w:pStyle w:val="TOC2"/>
        <w:tabs>
          <w:tab w:val="right" w:leader="dot" w:pos="8306"/>
        </w:tabs>
      </w:pPr>
      <w:hyperlink w:anchor="_Toc24852" w:history="1">
        <w:r>
          <w:rPr>
            <w:rFonts w:ascii="仿宋" w:eastAsia="仿宋" w:hAnsi="仿宋" w:cs="仿宋" w:hint="eastAsia"/>
            <w:lang w:eastAsia="zh-CN"/>
          </w:rPr>
          <w:t>(一)、风险识别与评估</w:t>
        </w:r>
        <w:r>
          <w:tab/>
        </w:r>
        <w:r>
          <w:fldChar w:fldCharType="begin"/>
        </w:r>
        <w:r>
          <w:instrText xml:space="preserve"> PAGEREF _Toc24852 \h </w:instrText>
        </w:r>
        <w:r>
          <w:fldChar w:fldCharType="separate"/>
        </w:r>
        <w:r>
          <w:t>24</w:t>
        </w:r>
        <w:r>
          <w:fldChar w:fldCharType="end"/>
        </w:r>
      </w:hyperlink>
    </w:p>
    <w:p>
      <w:pPr>
        <w:pStyle w:val="TOC2"/>
        <w:tabs>
          <w:tab w:val="right" w:leader="dot" w:pos="8306"/>
        </w:tabs>
      </w:pPr>
      <w:hyperlink w:anchor="_Toc7663" w:history="1">
        <w:r>
          <w:rPr>
            <w:rFonts w:ascii="仿宋" w:eastAsia="仿宋" w:hAnsi="仿宋" w:cs="仿宋" w:hint="eastAsia"/>
            <w:lang w:eastAsia="zh-CN"/>
          </w:rPr>
          <w:t>(二)、风险应对策略</w:t>
        </w:r>
        <w:r>
          <w:tab/>
        </w:r>
        <w:r>
          <w:fldChar w:fldCharType="begin"/>
        </w:r>
        <w:r>
          <w:instrText xml:space="preserve"> PAGEREF _Toc7663 \h </w:instrText>
        </w:r>
        <w:r>
          <w:fldChar w:fldCharType="separate"/>
        </w:r>
        <w:r>
          <w:t>25</w:t>
        </w:r>
        <w:r>
          <w:fldChar w:fldCharType="end"/>
        </w:r>
      </w:hyperlink>
    </w:p>
    <w:p>
      <w:pPr>
        <w:pStyle w:val="TOC2"/>
        <w:tabs>
          <w:tab w:val="right" w:leader="dot" w:pos="8306"/>
        </w:tabs>
      </w:pPr>
      <w:hyperlink w:anchor="_Toc25321" w:history="1">
        <w:r>
          <w:rPr>
            <w:rFonts w:ascii="仿宋" w:eastAsia="仿宋" w:hAnsi="仿宋" w:cs="仿宋" w:hint="eastAsia"/>
            <w:lang w:eastAsia="zh-CN"/>
          </w:rPr>
          <w:t>(三)、风险监控与控制</w:t>
        </w:r>
        <w:r>
          <w:tab/>
        </w:r>
        <w:r>
          <w:fldChar w:fldCharType="begin"/>
        </w:r>
        <w:r>
          <w:instrText xml:space="preserve"> PAGEREF _Toc25321 \h </w:instrText>
        </w:r>
        <w:r>
          <w:fldChar w:fldCharType="separate"/>
        </w:r>
        <w:r>
          <w:t>27</w:t>
        </w:r>
        <w:r>
          <w:fldChar w:fldCharType="end"/>
        </w:r>
      </w:hyperlink>
    </w:p>
    <w:p>
      <w:pPr>
        <w:pStyle w:val="TOC1"/>
        <w:tabs>
          <w:tab w:val="right" w:leader="dot" w:pos="8306"/>
        </w:tabs>
      </w:pPr>
      <w:hyperlink w:anchor="_Toc18123" w:history="1">
        <w:r>
          <w:rPr>
            <w:rFonts w:ascii="仿宋" w:eastAsia="仿宋" w:hAnsi="仿宋" w:cs="仿宋" w:hint="eastAsia"/>
            <w:lang w:eastAsia="zh-CN"/>
          </w:rPr>
          <w:t>八、四联苗项目社会影响</w:t>
        </w:r>
        <w:r>
          <w:tab/>
        </w:r>
        <w:r>
          <w:fldChar w:fldCharType="begin"/>
        </w:r>
        <w:r>
          <w:instrText xml:space="preserve"> PAGEREF _Toc18123 \h </w:instrText>
        </w:r>
        <w:r>
          <w:fldChar w:fldCharType="separate"/>
        </w:r>
        <w:r>
          <w:t>28</w:t>
        </w:r>
        <w:r>
          <w:fldChar w:fldCharType="end"/>
        </w:r>
      </w:hyperlink>
    </w:p>
    <w:p>
      <w:pPr>
        <w:pStyle w:val="TOC2"/>
        <w:tabs>
          <w:tab w:val="right" w:leader="dot" w:pos="8306"/>
        </w:tabs>
      </w:pPr>
      <w:hyperlink w:anchor="_Toc21094" w:history="1">
        <w:r>
          <w:rPr>
            <w:rFonts w:ascii="仿宋" w:eastAsia="仿宋" w:hAnsi="仿宋" w:cs="仿宋" w:hint="eastAsia"/>
            <w:lang w:eastAsia="zh-CN"/>
          </w:rPr>
          <w:t>(一)、社会责任与义务</w:t>
        </w:r>
        <w:r>
          <w:tab/>
        </w:r>
        <w:r>
          <w:fldChar w:fldCharType="begin"/>
        </w:r>
        <w:r>
          <w:instrText xml:space="preserve"> PAGEREF _Toc21094 \h </w:instrText>
        </w:r>
        <w:r>
          <w:fldChar w:fldCharType="separate"/>
        </w:r>
        <w:r>
          <w:t>28</w:t>
        </w:r>
        <w:r>
          <w:fldChar w:fldCharType="end"/>
        </w:r>
      </w:hyperlink>
    </w:p>
    <w:p>
      <w:pPr>
        <w:pStyle w:val="TOC2"/>
        <w:tabs>
          <w:tab w:val="right" w:leader="dot" w:pos="8306"/>
        </w:tabs>
      </w:pPr>
      <w:hyperlink w:anchor="_Toc23238" w:history="1">
        <w:r>
          <w:rPr>
            <w:rFonts w:ascii="仿宋" w:eastAsia="仿宋" w:hAnsi="仿宋" w:cs="仿宋" w:hint="eastAsia"/>
            <w:lang w:eastAsia="zh-CN"/>
          </w:rPr>
          <w:t>(二)、社会参与与沟通</w:t>
        </w:r>
        <w:r>
          <w:tab/>
        </w:r>
        <w:r>
          <w:fldChar w:fldCharType="begin"/>
        </w:r>
        <w:r>
          <w:instrText xml:space="preserve"> PAGEREF _Toc23238 \h </w:instrText>
        </w:r>
        <w:r>
          <w:fldChar w:fldCharType="separate"/>
        </w:r>
        <w:r>
          <w:t>28</w:t>
        </w:r>
        <w:r>
          <w:fldChar w:fldCharType="end"/>
        </w:r>
      </w:hyperlink>
    </w:p>
    <w:p>
      <w:pPr>
        <w:pStyle w:val="TOC1"/>
        <w:tabs>
          <w:tab w:val="right" w:leader="dot" w:pos="8306"/>
        </w:tabs>
      </w:pPr>
      <w:hyperlink w:anchor="_Toc3393" w:history="1">
        <w:r>
          <w:rPr>
            <w:rFonts w:ascii="仿宋" w:eastAsia="仿宋" w:hAnsi="仿宋" w:cs="仿宋" w:hint="eastAsia"/>
            <w:lang w:eastAsia="zh-CN"/>
          </w:rPr>
          <w:t>九、四联苗项目财务管理</w:t>
        </w:r>
        <w:r>
          <w:tab/>
        </w:r>
        <w:r>
          <w:fldChar w:fldCharType="begin"/>
        </w:r>
        <w:r>
          <w:instrText xml:space="preserve"> PAGEREF _Toc3393 \h </w:instrText>
        </w:r>
        <w:r>
          <w:fldChar w:fldCharType="separate"/>
        </w:r>
        <w:r>
          <w:t>29</w:t>
        </w:r>
        <w:r>
          <w:fldChar w:fldCharType="end"/>
        </w:r>
      </w:hyperlink>
    </w:p>
    <w:p>
      <w:pPr>
        <w:pStyle w:val="TOC2"/>
        <w:tabs>
          <w:tab w:val="right" w:leader="dot" w:pos="8306"/>
        </w:tabs>
      </w:pPr>
      <w:hyperlink w:anchor="_Toc27502" w:history="1">
        <w:r>
          <w:rPr>
            <w:rFonts w:ascii="仿宋" w:eastAsia="仿宋" w:hAnsi="仿宋" w:cs="仿宋" w:hint="eastAsia"/>
            <w:lang w:eastAsia="zh-CN"/>
          </w:rPr>
          <w:t>(一)、资金需求大</w:t>
        </w:r>
        <w:r>
          <w:tab/>
        </w:r>
        <w:r>
          <w:fldChar w:fldCharType="begin"/>
        </w:r>
        <w:r>
          <w:instrText xml:space="preserve"> PAGEREF _Toc27502 \h </w:instrText>
        </w:r>
        <w:r>
          <w:fldChar w:fldCharType="separate"/>
        </w:r>
        <w:r>
          <w:t>29</w:t>
        </w:r>
        <w:r>
          <w:fldChar w:fldCharType="end"/>
        </w:r>
      </w:hyperlink>
    </w:p>
    <w:p>
      <w:pPr>
        <w:pStyle w:val="TOC2"/>
        <w:tabs>
          <w:tab w:val="right" w:leader="dot" w:pos="8306"/>
        </w:tabs>
      </w:pPr>
      <w:hyperlink w:anchor="_Toc9918" w:history="1">
        <w:r>
          <w:rPr>
            <w:rFonts w:ascii="仿宋" w:eastAsia="仿宋" w:hAnsi="仿宋" w:cs="仿宋" w:hint="eastAsia"/>
            <w:lang w:eastAsia="zh-CN"/>
          </w:rPr>
          <w:t>(二)、研发周期长</w:t>
        </w:r>
        <w:r>
          <w:tab/>
        </w:r>
        <w:r>
          <w:fldChar w:fldCharType="begin"/>
        </w:r>
        <w:r>
          <w:instrText xml:space="preserve"> PAGEREF _Toc9918 \h </w:instrText>
        </w:r>
        <w:r>
          <w:fldChar w:fldCharType="separate"/>
        </w:r>
        <w:r>
          <w:t>30</w:t>
        </w:r>
        <w:r>
          <w:fldChar w:fldCharType="end"/>
        </w:r>
      </w:hyperlink>
    </w:p>
    <w:p>
      <w:pPr>
        <w:pStyle w:val="TOC2"/>
        <w:tabs>
          <w:tab w:val="right" w:leader="dot" w:pos="8306"/>
        </w:tabs>
      </w:pPr>
      <w:hyperlink w:anchor="_Toc3898" w:history="1">
        <w:r>
          <w:rPr>
            <w:rFonts w:ascii="仿宋" w:eastAsia="仿宋" w:hAnsi="仿宋" w:cs="仿宋" w:hint="eastAsia"/>
            <w:lang w:eastAsia="zh-CN"/>
          </w:rPr>
          <w:t>(三)、市场风险大</w:t>
        </w:r>
        <w:r>
          <w:tab/>
        </w:r>
        <w:r>
          <w:fldChar w:fldCharType="begin"/>
        </w:r>
        <w:r>
          <w:instrText xml:space="preserve"> PAGEREF _Toc3898 \h </w:instrText>
        </w:r>
        <w:r>
          <w:fldChar w:fldCharType="separate"/>
        </w:r>
        <w:r>
          <w:t>32</w:t>
        </w:r>
        <w:r>
          <w:fldChar w:fldCharType="end"/>
        </w:r>
      </w:hyperlink>
    </w:p>
    <w:p>
      <w:pPr>
        <w:pStyle w:val="TOC2"/>
        <w:tabs>
          <w:tab w:val="right" w:leader="dot" w:pos="8306"/>
        </w:tabs>
      </w:pPr>
      <w:hyperlink w:anchor="_Toc29357" w:history="1">
        <w:r>
          <w:rPr>
            <w:rFonts w:ascii="仿宋" w:eastAsia="仿宋" w:hAnsi="仿宋" w:cs="仿宋" w:hint="eastAsia"/>
            <w:lang w:eastAsia="zh-CN"/>
          </w:rPr>
          <w:t>(四)、利润率高</w:t>
        </w:r>
        <w:r>
          <w:tab/>
        </w:r>
        <w:r>
          <w:fldChar w:fldCharType="begin"/>
        </w:r>
        <w:r>
          <w:instrText xml:space="preserve"> PAGEREF _Toc29357 \h </w:instrText>
        </w:r>
        <w:r>
          <w:fldChar w:fldCharType="separate"/>
        </w:r>
        <w:r>
          <w:t>34</w:t>
        </w:r>
        <w:r>
          <w:fldChar w:fldCharType="end"/>
        </w:r>
      </w:hyperlink>
    </w:p>
    <w:p>
      <w:pPr>
        <w:pStyle w:val="TOC1"/>
        <w:tabs>
          <w:tab w:val="right" w:leader="dot" w:pos="8306"/>
        </w:tabs>
      </w:pPr>
      <w:hyperlink w:anchor="_Toc27917" w:history="1">
        <w:r>
          <w:rPr>
            <w:rFonts w:ascii="仿宋" w:eastAsia="仿宋" w:hAnsi="仿宋" w:cs="仿宋" w:hint="eastAsia"/>
            <w:lang w:eastAsia="zh-CN"/>
          </w:rPr>
          <w:t>十、四联苗项目经营效益</w:t>
        </w:r>
        <w:r>
          <w:tab/>
        </w:r>
        <w:r>
          <w:fldChar w:fldCharType="begin"/>
        </w:r>
        <w:r>
          <w:instrText xml:space="preserve"> PAGEREF _Toc27917 \h </w:instrText>
        </w:r>
        <w:r>
          <w:fldChar w:fldCharType="separate"/>
        </w:r>
        <w:r>
          <w:t>36</w:t>
        </w:r>
        <w:r>
          <w:fldChar w:fldCharType="end"/>
        </w:r>
      </w:hyperlink>
    </w:p>
    <w:p>
      <w:pPr>
        <w:pStyle w:val="TOC2"/>
        <w:tabs>
          <w:tab w:val="right" w:leader="dot" w:pos="8306"/>
        </w:tabs>
      </w:pPr>
      <w:hyperlink w:anchor="_Toc23926" w:history="1">
        <w:r>
          <w:rPr>
            <w:rFonts w:ascii="仿宋" w:eastAsia="仿宋" w:hAnsi="仿宋" w:cs="仿宋" w:hint="eastAsia"/>
            <w:lang w:eastAsia="zh-CN"/>
          </w:rPr>
          <w:t>(一)、经济评价财务测算</w:t>
        </w:r>
        <w:r>
          <w:tab/>
        </w:r>
        <w:r>
          <w:fldChar w:fldCharType="begin"/>
        </w:r>
        <w:r>
          <w:instrText xml:space="preserve"> PAGEREF _Toc23926 \h </w:instrText>
        </w:r>
        <w:r>
          <w:fldChar w:fldCharType="separate"/>
        </w:r>
        <w:r>
          <w:t>36</w:t>
        </w:r>
        <w:r>
          <w:fldChar w:fldCharType="end"/>
        </w:r>
      </w:hyperlink>
    </w:p>
    <w:p>
      <w:pPr>
        <w:pStyle w:val="TOC2"/>
        <w:tabs>
          <w:tab w:val="right" w:leader="dot" w:pos="8306"/>
        </w:tabs>
      </w:pPr>
      <w:hyperlink w:anchor="_Toc17552" w:history="1">
        <w:r>
          <w:rPr>
            <w:rFonts w:ascii="仿宋" w:eastAsia="仿宋" w:hAnsi="仿宋" w:cs="仿宋" w:hint="eastAsia"/>
            <w:lang w:eastAsia="zh-CN"/>
          </w:rPr>
          <w:t>(二)、四联苗项目盈利能力分析</w:t>
        </w:r>
        <w:r>
          <w:tab/>
        </w:r>
        <w:r>
          <w:fldChar w:fldCharType="begin"/>
        </w:r>
        <w:r>
          <w:instrText xml:space="preserve"> PAGEREF _Toc17552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63" w:history="1">
        <w:r>
          <w:rPr>
            <w:rFonts w:ascii="仿宋" w:eastAsia="仿宋" w:hAnsi="仿宋" w:cs="仿宋" w:hint="eastAsia"/>
            <w:lang w:eastAsia="zh-CN"/>
          </w:rPr>
          <w:t>十一、四联苗项目投资规划</w:t>
        </w:r>
        <w:r>
          <w:tab/>
        </w:r>
        <w:r>
          <w:fldChar w:fldCharType="begin"/>
        </w:r>
        <w:r>
          <w:instrText xml:space="preserve"> PAGEREF _Toc8563 \h </w:instrText>
        </w:r>
        <w:r>
          <w:fldChar w:fldCharType="separate"/>
        </w:r>
        <w:r>
          <w:t>38</w:t>
        </w:r>
        <w:r>
          <w:fldChar w:fldCharType="end"/>
        </w:r>
      </w:hyperlink>
    </w:p>
    <w:p>
      <w:pPr>
        <w:pStyle w:val="TOC2"/>
        <w:tabs>
          <w:tab w:val="right" w:leader="dot" w:pos="8306"/>
        </w:tabs>
      </w:pPr>
      <w:hyperlink w:anchor="_Toc25254" w:history="1">
        <w:r>
          <w:rPr>
            <w:rFonts w:ascii="仿宋" w:eastAsia="仿宋" w:hAnsi="仿宋" w:cs="仿宋" w:hint="eastAsia"/>
            <w:lang w:eastAsia="zh-CN"/>
          </w:rPr>
          <w:t>(一)、四联苗项目总投资估算</w:t>
        </w:r>
        <w:r>
          <w:tab/>
        </w:r>
        <w:r>
          <w:fldChar w:fldCharType="begin"/>
        </w:r>
        <w:r>
          <w:instrText xml:space="preserve"> PAGEREF _Toc25254 \h </w:instrText>
        </w:r>
        <w:r>
          <w:fldChar w:fldCharType="separate"/>
        </w:r>
        <w:r>
          <w:t>38</w:t>
        </w:r>
        <w:r>
          <w:fldChar w:fldCharType="end"/>
        </w:r>
      </w:hyperlink>
    </w:p>
    <w:p>
      <w:pPr>
        <w:pStyle w:val="TOC2"/>
        <w:tabs>
          <w:tab w:val="right" w:leader="dot" w:pos="8306"/>
        </w:tabs>
      </w:pPr>
      <w:hyperlink w:anchor="_Toc11302" w:history="1">
        <w:r>
          <w:rPr>
            <w:rFonts w:ascii="仿宋" w:eastAsia="仿宋" w:hAnsi="仿宋" w:cs="仿宋" w:hint="eastAsia"/>
            <w:lang w:eastAsia="zh-CN"/>
          </w:rPr>
          <w:t>(二)、资金筹措</w:t>
        </w:r>
        <w:r>
          <w:tab/>
        </w:r>
        <w:r>
          <w:fldChar w:fldCharType="begin"/>
        </w:r>
        <w:r>
          <w:instrText xml:space="preserve"> PAGEREF _Toc11302 \h </w:instrText>
        </w:r>
        <w:r>
          <w:fldChar w:fldCharType="separate"/>
        </w:r>
        <w:r>
          <w:t>40</w:t>
        </w:r>
        <w:r>
          <w:fldChar w:fldCharType="end"/>
        </w:r>
      </w:hyperlink>
    </w:p>
    <w:p>
      <w:pPr>
        <w:pStyle w:val="TOC1"/>
        <w:tabs>
          <w:tab w:val="right" w:leader="dot" w:pos="8306"/>
        </w:tabs>
      </w:pPr>
      <w:hyperlink w:anchor="_Toc10830" w:history="1">
        <w:r>
          <w:rPr>
            <w:rFonts w:ascii="仿宋" w:eastAsia="仿宋" w:hAnsi="仿宋" w:cs="仿宋" w:hint="eastAsia"/>
            <w:lang w:eastAsia="zh-CN"/>
          </w:rPr>
          <w:t>十二、四联苗项目人力资源管理</w:t>
        </w:r>
        <w:r>
          <w:tab/>
        </w:r>
        <w:r>
          <w:fldChar w:fldCharType="begin"/>
        </w:r>
        <w:r>
          <w:instrText xml:space="preserve"> PAGEREF _Toc10830 \h </w:instrText>
        </w:r>
        <w:r>
          <w:fldChar w:fldCharType="separate"/>
        </w:r>
        <w:r>
          <w:t>40</w:t>
        </w:r>
        <w:r>
          <w:fldChar w:fldCharType="end"/>
        </w:r>
      </w:hyperlink>
    </w:p>
    <w:p>
      <w:pPr>
        <w:pStyle w:val="TOC2"/>
        <w:tabs>
          <w:tab w:val="right" w:leader="dot" w:pos="8306"/>
        </w:tabs>
      </w:pPr>
      <w:hyperlink w:anchor="_Toc23051" w:history="1">
        <w:r>
          <w:rPr>
            <w:rFonts w:ascii="仿宋" w:eastAsia="仿宋" w:hAnsi="仿宋" w:cs="仿宋" w:hint="eastAsia"/>
            <w:lang w:eastAsia="zh-CN"/>
          </w:rPr>
          <w:t>(一)、建立健全的预算管理制度</w:t>
        </w:r>
        <w:r>
          <w:tab/>
        </w:r>
        <w:r>
          <w:fldChar w:fldCharType="begin"/>
        </w:r>
        <w:r>
          <w:instrText xml:space="preserve"> PAGEREF _Toc23051 \h </w:instrText>
        </w:r>
        <w:r>
          <w:fldChar w:fldCharType="separate"/>
        </w:r>
        <w:r>
          <w:t>40</w:t>
        </w:r>
        <w:r>
          <w:fldChar w:fldCharType="end"/>
        </w:r>
      </w:hyperlink>
    </w:p>
    <w:p>
      <w:pPr>
        <w:pStyle w:val="TOC2"/>
        <w:tabs>
          <w:tab w:val="right" w:leader="dot" w:pos="8306"/>
        </w:tabs>
      </w:pPr>
      <w:hyperlink w:anchor="_Toc23973" w:history="1">
        <w:r>
          <w:rPr>
            <w:rFonts w:ascii="仿宋" w:eastAsia="仿宋" w:hAnsi="仿宋" w:cs="仿宋" w:hint="eastAsia"/>
            <w:lang w:eastAsia="zh-CN"/>
          </w:rPr>
          <w:t>(二)、加强资金流动监控</w:t>
        </w:r>
        <w:r>
          <w:tab/>
        </w:r>
        <w:r>
          <w:fldChar w:fldCharType="begin"/>
        </w:r>
        <w:r>
          <w:instrText xml:space="preserve"> PAGEREF _Toc23973 \h </w:instrText>
        </w:r>
        <w:r>
          <w:fldChar w:fldCharType="separate"/>
        </w:r>
        <w:r>
          <w:t>42</w:t>
        </w:r>
        <w:r>
          <w:fldChar w:fldCharType="end"/>
        </w:r>
      </w:hyperlink>
    </w:p>
    <w:p>
      <w:pPr>
        <w:pStyle w:val="TOC2"/>
        <w:tabs>
          <w:tab w:val="right" w:leader="dot" w:pos="8306"/>
        </w:tabs>
      </w:pPr>
      <w:hyperlink w:anchor="_Toc9752" w:history="1">
        <w:r>
          <w:rPr>
            <w:rFonts w:ascii="仿宋" w:eastAsia="仿宋" w:hAnsi="仿宋" w:cs="仿宋" w:hint="eastAsia"/>
            <w:lang w:eastAsia="zh-CN"/>
          </w:rPr>
          <w:t>(三)、制定完善的风险控制机制</w:t>
        </w:r>
        <w:r>
          <w:tab/>
        </w:r>
        <w:r>
          <w:fldChar w:fldCharType="begin"/>
        </w:r>
        <w:r>
          <w:instrText xml:space="preserve"> PAGEREF _Toc9752 \h </w:instrText>
        </w:r>
        <w:r>
          <w:fldChar w:fldCharType="separate"/>
        </w:r>
        <w:r>
          <w:t>43</w:t>
        </w:r>
        <w:r>
          <w:fldChar w:fldCharType="end"/>
        </w:r>
      </w:hyperlink>
    </w:p>
    <w:p>
      <w:pPr>
        <w:pStyle w:val="TOC2"/>
        <w:tabs>
          <w:tab w:val="right" w:leader="dot" w:pos="8306"/>
        </w:tabs>
      </w:pPr>
      <w:hyperlink w:anchor="_Toc28648" w:history="1">
        <w:r>
          <w:rPr>
            <w:rFonts w:ascii="仿宋" w:eastAsia="仿宋" w:hAnsi="仿宋" w:cs="仿宋" w:hint="eastAsia"/>
            <w:lang w:eastAsia="zh-CN"/>
          </w:rPr>
          <w:t>(四)、优化成本管理</w:t>
        </w:r>
        <w:r>
          <w:tab/>
        </w:r>
        <w:r>
          <w:fldChar w:fldCharType="begin"/>
        </w:r>
        <w:r>
          <w:instrText xml:space="preserve"> PAGEREF _Toc28648 \h </w:instrText>
        </w:r>
        <w:r>
          <w:fldChar w:fldCharType="separate"/>
        </w:r>
        <w:r>
          <w:t>44</w:t>
        </w:r>
        <w:r>
          <w:fldChar w:fldCharType="end"/>
        </w:r>
      </w:hyperlink>
    </w:p>
    <w:p>
      <w:pPr>
        <w:pStyle w:val="TOC1"/>
        <w:tabs>
          <w:tab w:val="right" w:leader="dot" w:pos="8306"/>
        </w:tabs>
      </w:pPr>
      <w:hyperlink w:anchor="_Toc4654" w:history="1">
        <w:r>
          <w:rPr>
            <w:rFonts w:ascii="仿宋" w:eastAsia="仿宋" w:hAnsi="仿宋" w:cs="仿宋" w:hint="eastAsia"/>
            <w:lang w:eastAsia="zh-CN"/>
          </w:rPr>
          <w:t>十三、四联苗项目实施保障措施</w:t>
        </w:r>
        <w:r>
          <w:tab/>
        </w:r>
        <w:r>
          <w:fldChar w:fldCharType="begin"/>
        </w:r>
        <w:r>
          <w:instrText xml:space="preserve"> PAGEREF _Toc4654 \h </w:instrText>
        </w:r>
        <w:r>
          <w:fldChar w:fldCharType="separate"/>
        </w:r>
        <w:r>
          <w:t>46</w:t>
        </w:r>
        <w:r>
          <w:fldChar w:fldCharType="end"/>
        </w:r>
      </w:hyperlink>
    </w:p>
    <w:p>
      <w:pPr>
        <w:pStyle w:val="TOC2"/>
        <w:tabs>
          <w:tab w:val="right" w:leader="dot" w:pos="8306"/>
        </w:tabs>
      </w:pPr>
      <w:hyperlink w:anchor="_Toc12459" w:history="1">
        <w:r>
          <w:rPr>
            <w:rFonts w:ascii="仿宋" w:eastAsia="仿宋" w:hAnsi="仿宋" w:cs="仿宋" w:hint="eastAsia"/>
            <w:lang w:eastAsia="zh-CN"/>
          </w:rPr>
          <w:t>(一)、四联苗项目实施保障机制</w:t>
        </w:r>
        <w:r>
          <w:tab/>
        </w:r>
        <w:r>
          <w:fldChar w:fldCharType="begin"/>
        </w:r>
        <w:r>
          <w:instrText xml:space="preserve"> PAGEREF _Toc12459 \h </w:instrText>
        </w:r>
        <w:r>
          <w:fldChar w:fldCharType="separate"/>
        </w:r>
        <w:r>
          <w:t>46</w:t>
        </w:r>
        <w:r>
          <w:fldChar w:fldCharType="end"/>
        </w:r>
      </w:hyperlink>
    </w:p>
    <w:p>
      <w:pPr>
        <w:pStyle w:val="TOC2"/>
        <w:tabs>
          <w:tab w:val="right" w:leader="dot" w:pos="8306"/>
        </w:tabs>
      </w:pPr>
      <w:hyperlink w:anchor="_Toc30716" w:history="1">
        <w:r>
          <w:rPr>
            <w:rFonts w:ascii="仿宋" w:eastAsia="仿宋" w:hAnsi="仿宋" w:cs="仿宋" w:hint="eastAsia"/>
            <w:lang w:eastAsia="zh-CN"/>
          </w:rPr>
          <w:t>(二)、四联苗项目法律合规要求</w:t>
        </w:r>
        <w:r>
          <w:tab/>
        </w:r>
        <w:r>
          <w:fldChar w:fldCharType="begin"/>
        </w:r>
        <w:r>
          <w:instrText xml:space="preserve"> PAGEREF _Toc30716 \h </w:instrText>
        </w:r>
        <w:r>
          <w:fldChar w:fldCharType="separate"/>
        </w:r>
        <w:r>
          <w:t>49</w:t>
        </w:r>
        <w:r>
          <w:fldChar w:fldCharType="end"/>
        </w:r>
      </w:hyperlink>
    </w:p>
    <w:p>
      <w:pPr>
        <w:pStyle w:val="TOC2"/>
        <w:tabs>
          <w:tab w:val="right" w:leader="dot" w:pos="8306"/>
        </w:tabs>
      </w:pPr>
      <w:hyperlink w:anchor="_Toc24988" w:history="1">
        <w:r>
          <w:rPr>
            <w:rFonts w:ascii="仿宋" w:eastAsia="仿宋" w:hAnsi="仿宋" w:cs="仿宋" w:hint="eastAsia"/>
            <w:lang w:eastAsia="zh-CN"/>
          </w:rPr>
          <w:t>(三)、四联苗项目合同管理与法律事务</w:t>
        </w:r>
        <w:r>
          <w:tab/>
        </w:r>
        <w:r>
          <w:fldChar w:fldCharType="begin"/>
        </w:r>
        <w:r>
          <w:instrText xml:space="preserve"> PAGEREF _Toc24988 \h </w:instrText>
        </w:r>
        <w:r>
          <w:fldChar w:fldCharType="separate"/>
        </w:r>
        <w:r>
          <w:t>53</w:t>
        </w:r>
        <w:r>
          <w:fldChar w:fldCharType="end"/>
        </w:r>
      </w:hyperlink>
    </w:p>
    <w:p>
      <w:pPr>
        <w:pStyle w:val="TOC2"/>
        <w:tabs>
          <w:tab w:val="right" w:leader="dot" w:pos="8306"/>
        </w:tabs>
      </w:pPr>
      <w:hyperlink w:anchor="_Toc11823" w:history="1">
        <w:r>
          <w:rPr>
            <w:rFonts w:ascii="仿宋" w:eastAsia="仿宋" w:hAnsi="仿宋" w:cs="仿宋" w:hint="eastAsia"/>
            <w:lang w:eastAsia="zh-CN"/>
          </w:rPr>
          <w:t>(四)、四联苗项目知识产权保护策略</w:t>
        </w:r>
        <w:r>
          <w:tab/>
        </w:r>
        <w:r>
          <w:fldChar w:fldCharType="begin"/>
        </w:r>
        <w:r>
          <w:instrText xml:space="preserve"> PAGEREF _Toc11823 \h </w:instrText>
        </w:r>
        <w:r>
          <w:fldChar w:fldCharType="separate"/>
        </w:r>
        <w:r>
          <w:t>59</w:t>
        </w:r>
        <w:r>
          <w:fldChar w:fldCharType="end"/>
        </w:r>
      </w:hyperlink>
    </w:p>
    <w:p>
      <w:pPr>
        <w:pStyle w:val="TOC1"/>
        <w:tabs>
          <w:tab w:val="right" w:leader="dot" w:pos="8306"/>
        </w:tabs>
      </w:pPr>
      <w:hyperlink w:anchor="_Toc5006" w:history="1">
        <w:r>
          <w:rPr>
            <w:rFonts w:ascii="仿宋" w:eastAsia="仿宋" w:hAnsi="仿宋" w:cs="仿宋" w:hint="eastAsia"/>
            <w:lang w:eastAsia="zh-CN"/>
          </w:rPr>
          <w:t>十四、质量管理体系</w:t>
        </w:r>
        <w:r>
          <w:tab/>
        </w:r>
        <w:r>
          <w:fldChar w:fldCharType="begin"/>
        </w:r>
        <w:r>
          <w:instrText xml:space="preserve"> PAGEREF _Toc5006 \h </w:instrText>
        </w:r>
        <w:r>
          <w:fldChar w:fldCharType="separate"/>
        </w:r>
        <w:r>
          <w:t>62</w:t>
        </w:r>
        <w:r>
          <w:fldChar w:fldCharType="end"/>
        </w:r>
      </w:hyperlink>
    </w:p>
    <w:p>
      <w:pPr>
        <w:pStyle w:val="TOC2"/>
        <w:tabs>
          <w:tab w:val="right" w:leader="dot" w:pos="8306"/>
        </w:tabs>
      </w:pPr>
      <w:hyperlink w:anchor="_Toc3037" w:history="1">
        <w:r>
          <w:rPr>
            <w:rFonts w:ascii="仿宋" w:eastAsia="仿宋" w:hAnsi="仿宋" w:cs="仿宋" w:hint="eastAsia"/>
            <w:lang w:eastAsia="zh-CN"/>
          </w:rPr>
          <w:t>(一)、质量目标与方针</w:t>
        </w:r>
        <w:r>
          <w:tab/>
        </w:r>
        <w:r>
          <w:fldChar w:fldCharType="begin"/>
        </w:r>
        <w:r>
          <w:instrText xml:space="preserve"> PAGEREF _Toc3037 \h </w:instrText>
        </w:r>
        <w:r>
          <w:fldChar w:fldCharType="separate"/>
        </w:r>
        <w:r>
          <w:t>62</w:t>
        </w:r>
        <w:r>
          <w:fldChar w:fldCharType="end"/>
        </w:r>
      </w:hyperlink>
    </w:p>
    <w:p>
      <w:pPr>
        <w:pStyle w:val="TOC2"/>
        <w:tabs>
          <w:tab w:val="right" w:leader="dot" w:pos="8306"/>
        </w:tabs>
      </w:pPr>
      <w:hyperlink w:anchor="_Toc19611" w:history="1">
        <w:r>
          <w:rPr>
            <w:rFonts w:ascii="仿宋" w:eastAsia="仿宋" w:hAnsi="仿宋" w:cs="仿宋" w:hint="eastAsia"/>
            <w:lang w:eastAsia="zh-CN"/>
          </w:rPr>
          <w:t>(二)、质量管理责任</w:t>
        </w:r>
        <w:r>
          <w:tab/>
        </w:r>
        <w:r>
          <w:fldChar w:fldCharType="begin"/>
        </w:r>
        <w:r>
          <w:instrText xml:space="preserve"> PAGEREF _Toc19611 \h </w:instrText>
        </w:r>
        <w:r>
          <w:fldChar w:fldCharType="separate"/>
        </w:r>
        <w:r>
          <w:t>63</w:t>
        </w:r>
        <w:r>
          <w:fldChar w:fldCharType="end"/>
        </w:r>
      </w:hyperlink>
    </w:p>
    <w:p>
      <w:pPr>
        <w:pStyle w:val="TOC2"/>
        <w:tabs>
          <w:tab w:val="right" w:leader="dot" w:pos="8306"/>
        </w:tabs>
      </w:pPr>
      <w:hyperlink w:anchor="_Toc25742" w:history="1">
        <w:r>
          <w:rPr>
            <w:rFonts w:ascii="仿宋" w:eastAsia="仿宋" w:hAnsi="仿宋" w:cs="仿宋" w:hint="eastAsia"/>
            <w:lang w:eastAsia="zh-CN"/>
          </w:rPr>
          <w:t>(三)、质量管理体系文件</w:t>
        </w:r>
        <w:r>
          <w:tab/>
        </w:r>
        <w:r>
          <w:fldChar w:fldCharType="begin"/>
        </w:r>
        <w:r>
          <w:instrText xml:space="preserve"> PAGEREF _Toc25742 \h </w:instrText>
        </w:r>
        <w:r>
          <w:fldChar w:fldCharType="separate"/>
        </w:r>
        <w:r>
          <w:t>64</w:t>
        </w:r>
        <w:r>
          <w:fldChar w:fldCharType="end"/>
        </w:r>
      </w:hyperlink>
    </w:p>
    <w:p>
      <w:pPr>
        <w:pStyle w:val="TOC2"/>
        <w:tabs>
          <w:tab w:val="right" w:leader="dot" w:pos="8306"/>
        </w:tabs>
      </w:pPr>
      <w:hyperlink w:anchor="_Toc18593" w:history="1">
        <w:r>
          <w:rPr>
            <w:rFonts w:ascii="仿宋" w:eastAsia="仿宋" w:hAnsi="仿宋" w:cs="仿宋" w:hint="eastAsia"/>
            <w:lang w:eastAsia="zh-CN"/>
          </w:rPr>
          <w:t>(四)、质量培训与教育</w:t>
        </w:r>
        <w:r>
          <w:tab/>
        </w:r>
        <w:r>
          <w:fldChar w:fldCharType="begin"/>
        </w:r>
        <w:r>
          <w:instrText xml:space="preserve"> PAGEREF _Toc18593 \h </w:instrText>
        </w:r>
        <w:r>
          <w:fldChar w:fldCharType="separate"/>
        </w:r>
        <w:r>
          <w:t>66</w:t>
        </w:r>
        <w:r>
          <w:fldChar w:fldCharType="end"/>
        </w:r>
      </w:hyperlink>
    </w:p>
    <w:p>
      <w:pPr>
        <w:pStyle w:val="TOC2"/>
        <w:tabs>
          <w:tab w:val="right" w:leader="dot" w:pos="8306"/>
        </w:tabs>
      </w:pPr>
      <w:hyperlink w:anchor="_Toc10580" w:history="1">
        <w:r>
          <w:rPr>
            <w:rFonts w:ascii="仿宋" w:eastAsia="仿宋" w:hAnsi="仿宋" w:cs="仿宋" w:hint="eastAsia"/>
            <w:lang w:eastAsia="zh-CN"/>
          </w:rPr>
          <w:t>(五)、质量审核与评价</w:t>
        </w:r>
        <w:r>
          <w:tab/>
        </w:r>
        <w:r>
          <w:fldChar w:fldCharType="begin"/>
        </w:r>
        <w:r>
          <w:instrText xml:space="preserve"> PAGEREF _Toc10580 \h </w:instrText>
        </w:r>
        <w:r>
          <w:fldChar w:fldCharType="separate"/>
        </w:r>
        <w:r>
          <w:t>67</w:t>
        </w:r>
        <w:r>
          <w:fldChar w:fldCharType="end"/>
        </w:r>
      </w:hyperlink>
    </w:p>
    <w:p>
      <w:pPr>
        <w:pStyle w:val="TOC2"/>
        <w:tabs>
          <w:tab w:val="right" w:leader="dot" w:pos="8306"/>
        </w:tabs>
      </w:pPr>
      <w:hyperlink w:anchor="_Toc28265" w:history="1">
        <w:r>
          <w:rPr>
            <w:rFonts w:ascii="仿宋" w:eastAsia="仿宋" w:hAnsi="仿宋" w:cs="仿宋" w:hint="eastAsia"/>
            <w:lang w:eastAsia="zh-CN"/>
          </w:rPr>
          <w:t>(六)、不符合与纠正措施</w:t>
        </w:r>
        <w:r>
          <w:tab/>
        </w:r>
        <w:r>
          <w:fldChar w:fldCharType="begin"/>
        </w:r>
        <w:r>
          <w:instrText xml:space="preserve"> PAGEREF _Toc28265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044"/>
      <w:r>
        <w:rPr>
          <w:rFonts w:ascii="仿宋" w:eastAsia="仿宋" w:hAnsi="仿宋" w:cs="仿宋" w:hint="eastAsia"/>
          <w:lang w:eastAsia="zh-CN"/>
        </w:rPr>
        <w:t>(一)、四联苗行业分析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四联苗行业一直以来都是市场的关注焦点。行业内的发展趋势、竞争态势以及潜在机会都对四联苗项目的推进产生深远的影响。通过深入研究行业的整体概貌，我们将更好地理解行业的核心特征，为四联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联苗行业，技术一直是推动创新和发展的关键因素。我们将对当前技术趋势进行详尽分析，包括但不限于人工智能、大数据应用、先进制造技术等。这有助于四联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四联苗项目成功的基础。我们将对主要竞争对手进行深入研究，包括其市场份额、产品特点、市场定位等。通过全面了解竞争对手的优势和劣势，四联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677"/>
      <w:r>
        <w:rPr>
          <w:rFonts w:ascii="仿宋" w:eastAsia="仿宋" w:hAnsi="仿宋" w:cs="仿宋" w:hint="eastAsia"/>
          <w:sz w:val="28"/>
          <w:lang w:eastAsia="zh-CN"/>
        </w:rPr>
        <w:t>(二)、四联苗市场分析预测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通过对市场规模的深入调研，我们将预测四联苗市场未来的增长趋势。这包括市场的整体规模、各细分领域的发展趋势等。四联苗项目可以根据市场的扩张速度和潜在机会，制定更符合市场需求的发展策略。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了解消费者的需求是市场分析的核心。我们将通过调查研究，深入挖掘目标消费者的需求特点、购买习惯以及对产品和服务的期望。这有助于四联苗项目更好地定位目标市场，提供更符合消费者期待的解决方案。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四联苗项目实施过程中需要充分考虑的因素。我们将对市场风险进行全面评估，包括但不限于政策法规风险、市场竞争风险、技术变革风险等。通过对潜在风险的深入分析，四联苗项目可以制定相应的风险缓解策略，降低不确定性对四联苗项目的影响。</w:t>
      </w:r>
    </w:p>
    <w:p>
      <w:pPr>
        <w:pStyle w:val="Heading1"/>
        <w:ind w:firstLine="560" w:firstLineChars="200"/>
        <w:rPr>
          <w:rFonts w:ascii="仿宋" w:eastAsia="仿宋" w:hAnsi="仿宋" w:cs="仿宋" w:hint="eastAsia"/>
          <w:sz w:val="28"/>
          <w:lang w:eastAsia="zh-CN"/>
        </w:rPr>
      </w:pPr>
      <w:bookmarkStart w:id="5" w:name="_Toc20545"/>
      <w:r>
        <w:rPr>
          <w:rFonts w:ascii="仿宋" w:eastAsia="仿宋" w:hAnsi="仿宋" w:cs="仿宋" w:hint="eastAsia"/>
          <w:sz w:val="28"/>
          <w:lang w:eastAsia="zh-CN"/>
        </w:rPr>
        <w:t>二、四联苗项目文档管理</w:t>
      </w:r>
      <w:bookmarkEnd w:id="5"/>
    </w:p>
    <w:p>
      <w:pPr>
        <w:pStyle w:val="Heading2"/>
        <w:rPr>
          <w:rFonts w:ascii="仿宋" w:eastAsia="仿宋" w:hAnsi="仿宋" w:cs="仿宋" w:hint="eastAsia"/>
          <w:lang w:eastAsia="zh-CN"/>
        </w:rPr>
      </w:pPr>
      <w:bookmarkStart w:id="6" w:name="_Toc45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四联苗项目高度重视文档的质量和准确性，以支持四联苗项目的各项活动和决策。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文档的编制始于四联苗项目计划的初期，我们制定了详细的文档编制计划，明确了每个文档的内容、格式和编写责任人。在四联苗项目启动阶段，我们首先编制了四联苗项目章程，明确定义了四联苗项目的目标、范围、风险等关键要素。随后，四联苗项目团队根据计划陆续编制了需求文档、设计文档、测试文档等各类文档，确保四联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四联苗项目管理中的重要环节，旨在确保四联苗项目文档符合质量标准和四联苗项目需求。在四联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除了内部审查，我们还进行了外部审查，邀请四联苗项目相关利益方和专业领域的专家对文档进行独立审查。这有助于获取更全面、客观的反馈，确保四联苗项目文档不仅符合内部标准，也满足外部需求。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四联苗项目在文档编制与审查方面建立了严格的管理机制，通过规范的流程和多维度的审查，确保四联苗项目文档的质量、准确性和可靠性，为四联苗项目的顺利推进提供了有力支持。</w:t>
      </w:r>
    </w:p>
    <w:p>
      <w:pPr>
        <w:pStyle w:val="Heading2"/>
        <w:ind w:firstLine="560" w:firstLineChars="200"/>
        <w:rPr>
          <w:rFonts w:ascii="仿宋" w:eastAsia="仿宋" w:hAnsi="仿宋" w:cs="仿宋" w:hint="eastAsia"/>
          <w:sz w:val="28"/>
          <w:lang w:eastAsia="zh-CN"/>
        </w:rPr>
      </w:pPr>
      <w:bookmarkStart w:id="7" w:name="_Toc1831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在四联苗项目中，我们致力于优化文档发布与分发过程，以确保信息的高效传递和团队间协作的顺畅进行。以下是我们采取的关键优化策略：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我们通过多渠道发布文档，包括电子邮件、四联苗项目管理平台、内部网站等，以满足不同团队成员的偏好和需求。多渠道发布确保了信息的全面覆盖。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我们采用了精细的权限控制，确保只有授权人员可以访问敏感信息。这种安全措施保护了四联苗项目文档的机密性，防止了未经授权的信息泄露。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33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文档存档与归档是四联苗项目生命周期中一个至关重要的环节，直接关系到四联苗项目信息的长期保存和历史记录的完整性。在四联苗项目中，我们实施了一系列有效的文档存档与归档管理策略：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045"/>
      <w:r>
        <w:rPr>
          <w:rFonts w:ascii="仿宋" w:eastAsia="仿宋" w:hAnsi="仿宋" w:cs="仿宋" w:hint="eastAsia"/>
          <w:sz w:val="28"/>
          <w:lang w:eastAsia="zh-CN"/>
        </w:rPr>
        <w:t>三、四联苗项目建设背景及必要性分析</w:t>
      </w:r>
      <w:bookmarkEnd w:id="9"/>
    </w:p>
    <w:p>
      <w:pPr>
        <w:pStyle w:val="Heading2"/>
        <w:rPr>
          <w:rFonts w:ascii="仿宋" w:eastAsia="仿宋" w:hAnsi="仿宋" w:cs="仿宋" w:hint="eastAsia"/>
          <w:lang w:eastAsia="zh-CN"/>
        </w:rPr>
      </w:pPr>
      <w:bookmarkStart w:id="10" w:name="_Toc32674"/>
      <w:r>
        <w:rPr>
          <w:rFonts w:ascii="仿宋" w:eastAsia="仿宋" w:hAnsi="仿宋" w:cs="仿宋" w:hint="eastAsia"/>
          <w:lang w:eastAsia="zh-CN"/>
        </w:rPr>
        <w:t>(一)、四联苗项目背景分析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四联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我们的背景分析将深入挖掘当前行业的发展趋势，通过对竞争态势的全面审视，找到四联苗项目在这个潮流中的定位。同时，我们将关注行业内涌现的新兴机遇，以便四联苗项目更好地融入行业发展的潮流中。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四联苗项目提供了强大的发展动力。我们将聚焦于行业内最新的技术发展趋势，包括但不限于人工智能、大数据分析、物联网等领域。通过深度的技术研究，我们将确保四联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四联苗项目发展的源泉。我们将投入更多的精力对市场需求进行深入剖析，超越表面的需求，深入挖掘潜在的市场痛点和机遇。通过对市场需求的细致了解，四联苗项目将更有针对性地设计解决方案，满足市场的多样化需求，从而更好地促进四联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四联苗项目战略至关重要。我们将对竞争态势进行更为深入的分析，包括但不限于市场份额、产品特点、客户满意度等多个维度。通过深度的竞争分析，四联苗项目将能够更准确地把握市场脉搏，制定具有竞争力的四联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四联苗项目的发展具有直接的影响。我们将进行更为全面的法规和政策分析，了解行业发展中的潜在法律风险和合规挑战。通过充分了解和遵守相关法规，四联苗项目将确保在法律框架内合法合规运营，为四联苗项目的稳健发展提供有力支持。</w:t>
      </w:r>
    </w:p>
    <w:p>
      <w:pPr>
        <w:pStyle w:val="Heading2"/>
        <w:ind w:firstLine="560" w:firstLineChars="200"/>
        <w:rPr>
          <w:rFonts w:ascii="仿宋" w:eastAsia="仿宋" w:hAnsi="仿宋" w:cs="仿宋" w:hint="eastAsia"/>
          <w:sz w:val="28"/>
          <w:lang w:eastAsia="zh-CN"/>
        </w:rPr>
      </w:pPr>
      <w:bookmarkStart w:id="11" w:name="_Toc23091"/>
      <w:r>
        <w:rPr>
          <w:rFonts w:ascii="仿宋" w:eastAsia="仿宋" w:hAnsi="仿宋" w:cs="仿宋" w:hint="eastAsia"/>
          <w:sz w:val="28"/>
          <w:lang w:eastAsia="zh-CN"/>
        </w:rPr>
        <w:t>(二)、四联苗项目建设必要性分析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建设的迫切性源于对行业发展趋势的深刻洞察。我们正处于一个行业变革的时代，科技创新、数字化转型成为企业发展的关键动力。四联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建设不仅仅是为了跟上潮流，更是为了通过技术创新推动企业的持续发展。通过引入先进的技术和解决方案，四联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四联苗项目的建设成为必然选择，通过提高产品质量、拓展服务领域，从而在竞争中获得更多的机会。四联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四联苗项目建设的必要性体现在对客户需求更精准的满足。通过四联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建设的背后是对企业持续创新的追求。只有通过不断创新，企业才能在竞争中立于不败之地。四联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809"/>
      <w:r>
        <w:rPr>
          <w:rFonts w:ascii="仿宋" w:eastAsia="仿宋" w:hAnsi="仿宋" w:cs="仿宋" w:hint="eastAsia"/>
          <w:sz w:val="28"/>
          <w:lang w:eastAsia="zh-CN"/>
        </w:rPr>
        <w:t>四、四联苗项目绩效评估</w:t>
      </w:r>
      <w:bookmarkEnd w:id="12"/>
    </w:p>
    <w:p>
      <w:pPr>
        <w:pStyle w:val="Heading2"/>
        <w:rPr>
          <w:rFonts w:ascii="仿宋" w:eastAsia="仿宋" w:hAnsi="仿宋" w:cs="仿宋" w:hint="eastAsia"/>
          <w:lang w:eastAsia="zh-CN"/>
        </w:rPr>
      </w:pPr>
      <w:bookmarkStart w:id="13" w:name="_Toc1179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在四联苗项目中，我们设计了一套全面的绩效评估指标，以确保四联苗项目的可控和成功交付。这些指标跨足四联苗项目目标、成本、进度和质量等多个维度，为我们提供了全面洞察四联苗项目的健康状况。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目标达成率是我们关注的首要指标。我们设定了明确的目标，并通过定期监测和评估，迅速发现并应对潜在的目标偏差。这为四联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成本绩效是另一个核心关注点。通过实际成本与预算成本的对比分析，我们深入了解成本差异的原因，及时调整资源分配，保持四联苗项目在经济效益方面的合理水平。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进度作为关键的绩效指标之一，得到了精心的关注。我们制定了详细的四联苗项目进度计划，并设立了进度符合度指标，确保实际进度与计划进度保持一致。这使我们能够快速发现和解决潜在的进度问题，保持四联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四联苗项目绩效的不可或缺的一环。我们引入了一系列的质量标准和客户满意度指标，以确保四联苗项目交付的成果在质量上达到或超越预期水平。通过持续监测这些指标，我们努力提升四联苗项目整体质量水平，为四联苗项目的成功交付提供有力保障。通过这些科学且全面的绩效评估，我们能够更好地引导四联苗项目的持续改进，确保四联苗项目目标的顺利达成。</w:t>
      </w:r>
    </w:p>
    <w:p>
      <w:pPr>
        <w:pStyle w:val="Heading2"/>
        <w:ind w:firstLine="560" w:firstLineChars="200"/>
        <w:rPr>
          <w:rFonts w:ascii="仿宋" w:eastAsia="仿宋" w:hAnsi="仿宋" w:cs="仿宋" w:hint="eastAsia"/>
          <w:sz w:val="28"/>
          <w:lang w:eastAsia="zh-CN"/>
        </w:rPr>
      </w:pPr>
      <w:bookmarkStart w:id="14" w:name="_Toc1844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绩效评估是四联苗项目中的关键环节，为确保四联苗项目达到预期目标，我们采用了多层次、多维度的绩效评估方法。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四联苗项目的战略目标对齐，确保每个决策和行动都与四联苗项目整体目标保持一致。团队会定期召开战略对齐会议，审视当前工作与四联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四联苗项目进度、质量、成本和风险等方面。这些指标通过数据收集和分析，为四联苗项目管理团队提供了客观的评估依据。例如，我们通过四联苗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绩效评估不仅仅停留在四联苗项目内部，还考虑了四联苗项目对外部环境的影响。我们定期进行干系人满意度调查，以了解各利益相关方对四联苗项目的期望和满意度，并及时做出调整。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这种多层次、多角度的绩效评估方法，使得我们能够全面了解四联苗项目的运行状态，及时做出调整，确保四联苗项目在不断变化的环境中保持稳健前行。</w:t>
      </w:r>
    </w:p>
    <w:p>
      <w:pPr>
        <w:pStyle w:val="Heading2"/>
        <w:ind w:firstLine="560" w:firstLineChars="200"/>
        <w:rPr>
          <w:rFonts w:ascii="仿宋" w:eastAsia="仿宋" w:hAnsi="仿宋" w:cs="仿宋" w:hint="eastAsia"/>
          <w:sz w:val="28"/>
          <w:lang w:eastAsia="zh-CN"/>
        </w:rPr>
      </w:pPr>
      <w:bookmarkStart w:id="15" w:name="_Toc1782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为了确保四联苗项目的有效管理和不断优化，我们采用了精心设计的绩效评估周期。这个周期旨在实现灵活、实时和全面的评估，以适应四联苗项目执行中的各种挑战。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四联苗项目的不同需求，分为短期、中期和长期。短期评估关注每个迭代或工作周期，以及时发现和解决当前任务中的问题。中期评估涵盖几个迭代，深入了解整体四联苗项目的趋势和性能。长期评估则着眼于整个四联苗项目阶段，确保四联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四联苗项目管理工具和协作平台，团队成员能够随时更新和分享四联苗项目数据。这种实时性的反馈机制使我们能够及时察觉潜在问题，快速调整，保持四联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四联苗项目的决策制定密不可分。每个周期的四联苗项目回顾会议成为集体总结经验、识别问题深层次原因并找到创新解决方案的平台。这种定期的反思与调整机制使四联苗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2232"/>
      <w:r>
        <w:rPr>
          <w:rFonts w:ascii="仿宋" w:eastAsia="仿宋" w:hAnsi="仿宋" w:cs="仿宋" w:hint="eastAsia"/>
          <w:sz w:val="28"/>
          <w:lang w:eastAsia="zh-CN"/>
        </w:rPr>
        <w:t>五、四联苗项目土建工程</w:t>
      </w:r>
      <w:bookmarkEnd w:id="16"/>
    </w:p>
    <w:p>
      <w:pPr>
        <w:pStyle w:val="Heading2"/>
        <w:rPr>
          <w:rFonts w:ascii="仿宋" w:eastAsia="仿宋" w:hAnsi="仿宋" w:cs="仿宋" w:hint="eastAsia"/>
          <w:lang w:eastAsia="zh-CN"/>
        </w:rPr>
      </w:pPr>
      <w:bookmarkStart w:id="17" w:name="_Toc1819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在四联苗项目的建筑工程设计中，我们将秉承一系列重要的设计原则，以确保四联苗项目建筑在功能、美观、可持续性等方面达到最佳效果。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首要原则是确保建筑的功能性得到最大化的发挥。我们将充分理解四联苗项目的实际需求，合理布局各个功能区域，保证建筑在满足业务需求的同时，提供高效的工作环境。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在建筑设计中，我们将综合考虑建设和运营成本。通过精细的经济效益分析，确保设计方案在高效利用资源的同时，对四联苗项目的长期盈利能力有积极的贡献。</w:t>
      </w:r>
    </w:p>
    <w:p>
      <w:pPr>
        <w:pStyle w:val="Heading2"/>
        <w:ind w:firstLine="560" w:firstLineChars="200"/>
        <w:rPr>
          <w:rFonts w:ascii="仿宋" w:eastAsia="仿宋" w:hAnsi="仿宋" w:cs="仿宋" w:hint="eastAsia"/>
          <w:sz w:val="28"/>
          <w:lang w:eastAsia="zh-CN"/>
        </w:rPr>
      </w:pPr>
      <w:bookmarkStart w:id="18" w:name="_Toc1812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联苗项目的土建工程设计中，我们将精准设定设计年限，结合四联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四联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517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https://d.book118.com/945133202244011122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E5284"/>
    <w:rsid w:val="783E52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13320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2024-03-01T21:36:00Z</dcterms:created>
  <dcterms:modified xsi:type="dcterms:W3CDTF">2024-03-01T21:36:24Z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82B2F6BF11794F3197D5F4A7031CF58E_11</vt:lpwstr>
  </property>
  <property fmtid="{D5CDD505-2E9C-101B-9397-08002B2CF9AE}" pid="3" name="KSOProductBuildVer">
    <vt:lpwstr>2052-12.1.0.16388</vt:lpwstr>
  </property>
</Properties>
</file>