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rPr>
          <w:rFonts w:ascii="Times New Roman"/>
          <w:sz w:val="20"/>
        </w:rPr>
      </w:pPr>
    </w:p>
    <w:p>
      <w:pPr>
        <w:pStyle w:val="BodyText"/>
        <w:spacing w:before="10"/>
        <w:rPr>
          <w:rFonts w:ascii="Times New Roman"/>
          <w:sz w:val="19"/>
        </w:rPr>
      </w:pPr>
    </w:p>
    <w:p>
      <w:pPr>
        <w:spacing w:before="24"/>
        <w:ind w:left="3616" w:right="2533" w:firstLine="0"/>
        <w:jc w:val="center"/>
        <w:rPr>
          <w:b/>
          <w:sz w:val="54"/>
        </w:rPr>
      </w:pPr>
      <w:r>
        <w:rPr>
          <w:b/>
          <w:sz w:val="54"/>
        </w:rPr>
        <w:t>锡北线剩余段航道整治工程 XBXSY-SG-HD 合同段</w:t>
      </w:r>
    </w:p>
    <w:p>
      <w:pPr>
        <w:pStyle w:val="BodyText"/>
        <w:rPr>
          <w:b/>
          <w:sz w:val="54"/>
        </w:rPr>
      </w:pPr>
    </w:p>
    <w:p>
      <w:pPr>
        <w:pStyle w:val="BodyText"/>
        <w:rPr>
          <w:b/>
          <w:sz w:val="54"/>
        </w:rPr>
      </w:pPr>
    </w:p>
    <w:p>
      <w:pPr>
        <w:pStyle w:val="BodyText"/>
        <w:rPr>
          <w:b/>
          <w:sz w:val="54"/>
        </w:rPr>
      </w:pPr>
    </w:p>
    <w:p>
      <w:pPr>
        <w:pStyle w:val="BodyText"/>
        <w:rPr>
          <w:b/>
          <w:sz w:val="54"/>
        </w:rPr>
      </w:pPr>
    </w:p>
    <w:p>
      <w:pPr>
        <w:pStyle w:val="BodyText"/>
        <w:rPr>
          <w:b/>
          <w:sz w:val="54"/>
        </w:rPr>
      </w:pPr>
    </w:p>
    <w:p>
      <w:pPr>
        <w:pStyle w:val="BodyText"/>
        <w:rPr>
          <w:b/>
          <w:sz w:val="54"/>
        </w:rPr>
      </w:pPr>
    </w:p>
    <w:p>
      <w:pPr>
        <w:pStyle w:val="BodyText"/>
        <w:spacing w:before="5"/>
        <w:rPr>
          <w:b/>
          <w:sz w:val="60"/>
        </w:rPr>
      </w:pPr>
    </w:p>
    <w:p>
      <w:pPr>
        <w:spacing w:before="0"/>
        <w:ind w:left="3590" w:right="2533" w:firstLine="0"/>
        <w:jc w:val="center"/>
        <w:rPr>
          <w:b/>
          <w:sz w:val="54"/>
        </w:rPr>
      </w:pPr>
      <w:r>
        <w:rPr>
          <w:b/>
          <w:sz w:val="54"/>
        </w:rPr>
        <w:t>现浇混凝土挡墙施工方案</w:t>
      </w:r>
    </w:p>
    <w:p>
      <w:pPr>
        <w:pStyle w:val="BodyText"/>
        <w:rPr>
          <w:b/>
          <w:sz w:val="54"/>
        </w:rPr>
      </w:pPr>
    </w:p>
    <w:p>
      <w:pPr>
        <w:pStyle w:val="BodyText"/>
        <w:rPr>
          <w:b/>
          <w:sz w:val="54"/>
        </w:rPr>
      </w:pPr>
    </w:p>
    <w:p>
      <w:pPr>
        <w:pStyle w:val="BodyText"/>
        <w:rPr>
          <w:b/>
          <w:sz w:val="54"/>
        </w:rPr>
      </w:pPr>
    </w:p>
    <w:p>
      <w:pPr>
        <w:pStyle w:val="BodyText"/>
        <w:rPr>
          <w:b/>
          <w:sz w:val="54"/>
        </w:rPr>
      </w:pPr>
    </w:p>
    <w:p>
      <w:pPr>
        <w:pStyle w:val="BodyText"/>
        <w:rPr>
          <w:b/>
          <w:sz w:val="54"/>
        </w:rPr>
      </w:pPr>
    </w:p>
    <w:p>
      <w:pPr>
        <w:pStyle w:val="BodyText"/>
        <w:rPr>
          <w:b/>
          <w:sz w:val="54"/>
        </w:rPr>
      </w:pPr>
    </w:p>
    <w:p>
      <w:pPr>
        <w:pStyle w:val="BodyText"/>
        <w:rPr>
          <w:b/>
          <w:sz w:val="54"/>
        </w:rPr>
      </w:pPr>
    </w:p>
    <w:p>
      <w:pPr>
        <w:pStyle w:val="BodyText"/>
        <w:rPr>
          <w:b/>
          <w:sz w:val="54"/>
        </w:rPr>
      </w:pPr>
    </w:p>
    <w:p>
      <w:pPr>
        <w:pStyle w:val="BodyText"/>
        <w:spacing w:before="1"/>
        <w:rPr>
          <w:b/>
          <w:sz w:val="67"/>
        </w:rPr>
      </w:pPr>
    </w:p>
    <w:p>
      <w:pPr>
        <w:spacing w:before="0" w:line="398" w:lineRule="auto"/>
        <w:ind w:left="3949" w:right="11207" w:firstLine="0"/>
        <w:jc w:val="both"/>
        <w:rPr>
          <w:rFonts w:ascii="微软雅黑" w:eastAsia="微软雅黑" w:hint="eastAsia"/>
          <w:b/>
          <w:sz w:val="54"/>
        </w:rPr>
      </w:pPr>
      <w:r>
        <w:pict>
          <v:line id="_x0000_s1025" style="mso-position-horizontal-relative:page;position:absolute;z-index:251659264" from="332pt,55.8pt" to="645pt,55.8pt" stroked="t" strokecolor="black" strokeweight="2pt">
            <v:stroke dashstyle="longDash"/>
          </v:line>
        </w:pict>
      </w:r>
      <w:r>
        <w:drawing>
          <wp:anchor distT="0" distB="0" distL="0" distR="0" simplePos="0" relativeHeight="251660288" behindDoc="0" locked="0" layoutInCell="1" allowOverlap="1">
            <wp:simplePos x="0" y="0"/>
            <wp:positionH relativeFrom="page">
              <wp:posOffset>4216400</wp:posOffset>
            </wp:positionH>
            <wp:positionV relativeFrom="paragraph">
              <wp:posOffset>1737553</wp:posOffset>
            </wp:positionV>
            <wp:extent cx="3975100" cy="508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3975100" cy="50800"/>
                    </a:xfrm>
                    <a:prstGeom prst="rect">
                      <a:avLst/>
                    </a:prstGeom>
                  </pic:spPr>
                </pic:pic>
              </a:graphicData>
            </a:graphic>
          </wp:anchor>
        </w:drawing>
      </w:r>
      <w:r>
        <w:rPr>
          <w:rFonts w:ascii="微软雅黑" w:eastAsia="微软雅黑" w:hint="eastAsia"/>
          <w:b/>
          <w:sz w:val="54"/>
        </w:rPr>
        <w:t>编 制 人 ： 审 核 人 ： 编制日期：</w:t>
      </w:r>
    </w:p>
    <w:p>
      <w:pPr>
        <w:pStyle w:val="BodyText"/>
        <w:rPr>
          <w:rFonts w:ascii="微软雅黑"/>
          <w:b/>
          <w:sz w:val="20"/>
        </w:rPr>
      </w:pPr>
    </w:p>
    <w:p>
      <w:pPr>
        <w:pStyle w:val="BodyText"/>
        <w:rPr>
          <w:rFonts w:ascii="微软雅黑"/>
          <w:b/>
          <w:sz w:val="20"/>
        </w:rPr>
      </w:pPr>
    </w:p>
    <w:p>
      <w:pPr>
        <w:pStyle w:val="BodyText"/>
        <w:rPr>
          <w:rFonts w:ascii="微软雅黑"/>
          <w:b/>
          <w:sz w:val="20"/>
        </w:rPr>
      </w:pPr>
    </w:p>
    <w:p>
      <w:pPr>
        <w:pStyle w:val="BodyText"/>
        <w:rPr>
          <w:rFonts w:ascii="微软雅黑"/>
          <w:b/>
          <w:sz w:val="20"/>
        </w:rPr>
      </w:pPr>
    </w:p>
    <w:p>
      <w:pPr>
        <w:pStyle w:val="BodyText"/>
        <w:rPr>
          <w:rFonts w:ascii="微软雅黑"/>
          <w:b/>
          <w:sz w:val="20"/>
        </w:rPr>
      </w:pPr>
    </w:p>
    <w:p>
      <w:pPr>
        <w:pStyle w:val="BodyText"/>
        <w:rPr>
          <w:rFonts w:ascii="微软雅黑"/>
          <w:b/>
          <w:sz w:val="20"/>
        </w:rPr>
      </w:pPr>
    </w:p>
    <w:p>
      <w:pPr>
        <w:pStyle w:val="BodyText"/>
        <w:rPr>
          <w:rFonts w:ascii="微软雅黑"/>
          <w:b/>
          <w:sz w:val="20"/>
        </w:rPr>
      </w:pPr>
    </w:p>
    <w:p>
      <w:pPr>
        <w:pStyle w:val="BodyText"/>
        <w:rPr>
          <w:rFonts w:ascii="微软雅黑"/>
          <w:b/>
          <w:sz w:val="20"/>
        </w:rPr>
      </w:pPr>
    </w:p>
    <w:p>
      <w:pPr>
        <w:pStyle w:val="BodyText"/>
        <w:rPr>
          <w:rFonts w:ascii="微软雅黑"/>
          <w:b/>
          <w:sz w:val="20"/>
        </w:rPr>
      </w:pPr>
    </w:p>
    <w:p>
      <w:pPr>
        <w:pStyle w:val="BodyText"/>
        <w:rPr>
          <w:rFonts w:ascii="微软雅黑"/>
          <w:b/>
          <w:sz w:val="20"/>
        </w:rPr>
      </w:pPr>
    </w:p>
    <w:p>
      <w:pPr>
        <w:pStyle w:val="BodyText"/>
        <w:rPr>
          <w:rFonts w:ascii="微软雅黑"/>
          <w:b/>
          <w:sz w:val="20"/>
        </w:rPr>
      </w:pPr>
    </w:p>
    <w:p>
      <w:pPr>
        <w:pStyle w:val="BodyText"/>
        <w:rPr>
          <w:rFonts w:ascii="微软雅黑"/>
          <w:b/>
          <w:sz w:val="20"/>
        </w:rPr>
      </w:pPr>
    </w:p>
    <w:p>
      <w:pPr>
        <w:pStyle w:val="BodyText"/>
        <w:spacing w:before="11"/>
        <w:rPr>
          <w:rFonts w:ascii="微软雅黑"/>
          <w:b/>
          <w:sz w:val="11"/>
        </w:rPr>
      </w:pPr>
      <w:r>
        <w:drawing>
          <wp:anchor distT="0" distB="0" distL="0" distR="0" simplePos="0" relativeHeight="251658240" behindDoc="0" locked="0" layoutInCell="1" allowOverlap="1">
            <wp:simplePos x="0" y="0"/>
            <wp:positionH relativeFrom="page">
              <wp:posOffset>4216400</wp:posOffset>
            </wp:positionH>
            <wp:positionV relativeFrom="paragraph">
              <wp:posOffset>161050</wp:posOffset>
            </wp:positionV>
            <wp:extent cx="1270" cy="1270"/>
            <wp:effectExtent l="0" t="0" r="0" b="0"/>
            <wp:wrapTopAndBottom/>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pic:cNvPicPr/>
                  </pic:nvPicPr>
                  <pic:blipFill>
                    <a:blip xmlns:r="http://schemas.openxmlformats.org/officeDocument/2006/relationships" r:embed="rId4" cstate="print"/>
                    <a:stretch>
                      <a:fillRect/>
                    </a:stretch>
                  </pic:blipFill>
                  <pic:spPr>
                    <a:xfrm>
                      <a:off x="0" y="0"/>
                      <a:ext cx="1270" cy="1270"/>
                    </a:xfrm>
                    <a:prstGeom prst="rect">
                      <a:avLst/>
                    </a:prstGeom>
                  </pic:spPr>
                </pic:pic>
              </a:graphicData>
            </a:graphic>
          </wp:anchor>
        </w:drawing>
      </w:r>
    </w:p>
    <w:p>
      <w:pPr>
        <w:spacing w:after="0"/>
        <w:rPr>
          <w:rFonts w:ascii="微软雅黑"/>
          <w:sz w:val="11"/>
        </w:rPr>
        <w:sectPr>
          <w:type w:val="continuous"/>
          <w:pgSz w:w="17860" w:h="25260"/>
          <w:pgMar w:top="2420" w:right="0" w:bottom="280" w:left="0" w:header="708" w:footer="708"/>
          <w:cols w:space="708"/>
        </w:sectPr>
      </w:pPr>
    </w:p>
    <w:p>
      <w:pPr>
        <w:spacing w:before="2"/>
        <w:ind w:left="5332" w:right="0" w:firstLine="0"/>
        <w:jc w:val="left"/>
        <w:rPr>
          <w:rFonts w:ascii="微软雅黑" w:eastAsia="微软雅黑" w:hint="eastAsia"/>
          <w:b/>
          <w:sz w:val="29"/>
        </w:rPr>
      </w:pPr>
      <w:r>
        <w:rPr>
          <w:rFonts w:ascii="微软雅黑" w:eastAsia="微软雅黑" w:hint="eastAsia"/>
          <w:b/>
          <w:sz w:val="29"/>
        </w:rPr>
        <w:t>现浇混凝土挡墙施工方案</w:t>
      </w:r>
    </w:p>
    <w:p>
      <w:pPr>
        <w:pStyle w:val="BodyText"/>
        <w:rPr>
          <w:rFonts w:ascii="微软雅黑"/>
          <w:b/>
          <w:sz w:val="38"/>
        </w:rPr>
      </w:pPr>
    </w:p>
    <w:p>
      <w:pPr>
        <w:pStyle w:val="BodyText"/>
        <w:spacing w:before="17"/>
        <w:rPr>
          <w:rFonts w:ascii="微软雅黑"/>
          <w:b/>
          <w:sz w:val="52"/>
        </w:rPr>
      </w:pPr>
    </w:p>
    <w:p>
      <w:pPr>
        <w:pStyle w:val="Heading1"/>
        <w:spacing w:before="1"/>
        <w:ind w:left="1274"/>
        <w:rPr>
          <w:rFonts w:ascii="微软雅黑" w:eastAsia="微软雅黑" w:hint="eastAsia"/>
        </w:rPr>
      </w:pPr>
      <w:bookmarkStart w:id="0" w:name="_TOC_250005"/>
      <w:bookmarkEnd w:id="0"/>
      <w:r>
        <w:rPr>
          <w:rFonts w:ascii="微软雅黑" w:eastAsia="微软雅黑" w:hint="eastAsia"/>
        </w:rPr>
        <w:t>一、工程概况</w:t>
      </w:r>
    </w:p>
    <w:p>
      <w:pPr>
        <w:pStyle w:val="BodyText"/>
        <w:spacing w:before="114" w:line="336" w:lineRule="auto"/>
        <w:ind w:left="1274" w:right="1103" w:firstLine="720"/>
        <w:rPr>
          <w:rFonts w:ascii="微软雅黑" w:eastAsia="微软雅黑" w:hint="eastAsia"/>
        </w:rPr>
      </w:pPr>
      <w:r>
        <w:rPr>
          <w:rFonts w:ascii="微软雅黑" w:eastAsia="微软雅黑" w:hint="eastAsia"/>
        </w:rPr>
        <w:t>锡北线剩余航道整治工程 XBXSY-SG-HD 标段，整治范围为3K+076～3K+353、4K+200～ 12K+130 和 26K+～31K+062,31K+500～32K+900，整治总里程 14.432km。工作内容包括： 水上及水下土方开挖、土方回填、新建护岸、护坡、软基处置、老护岸等结构物拆除、加固和相关临时工程的施工和工程保修。</w:t>
      </w:r>
    </w:p>
    <w:p>
      <w:pPr>
        <w:pStyle w:val="BodyText"/>
        <w:spacing w:line="653" w:lineRule="exact"/>
        <w:ind w:left="1995"/>
        <w:rPr>
          <w:rFonts w:ascii="微软雅黑" w:eastAsia="微软雅黑" w:hAnsi="微软雅黑" w:hint="eastAsia"/>
        </w:rPr>
      </w:pPr>
      <w:r>
        <w:rPr>
          <w:rFonts w:ascii="微软雅黑" w:eastAsia="微软雅黑" w:hAnsi="微软雅黑" w:hint="eastAsia"/>
        </w:rPr>
        <w:t>本段新建 C25 素砼挡墙，D 型护岸挡墙；锚地护岸挡墙；共计需浇筑砼³。</w:t>
      </w:r>
    </w:p>
    <w:p>
      <w:pPr>
        <w:pStyle w:val="Heading1"/>
        <w:spacing w:before="423"/>
        <w:ind w:left="1274"/>
        <w:rPr>
          <w:rFonts w:ascii="微软雅黑" w:eastAsia="微软雅黑" w:hint="eastAsia"/>
        </w:rPr>
      </w:pPr>
      <w:bookmarkStart w:id="1" w:name="_TOC_250004"/>
      <w:bookmarkEnd w:id="1"/>
      <w:r>
        <w:rPr>
          <w:rFonts w:ascii="微软雅黑" w:eastAsia="微软雅黑" w:hint="eastAsia"/>
        </w:rPr>
        <w:t>二、编制依据</w:t>
      </w:r>
    </w:p>
    <w:p>
      <w:pPr>
        <w:pStyle w:val="BodyText"/>
        <w:spacing w:before="114"/>
        <w:ind w:left="1995"/>
        <w:rPr>
          <w:rFonts w:ascii="微软雅黑" w:eastAsia="微软雅黑" w:hint="eastAsia"/>
        </w:rPr>
      </w:pPr>
      <w:r>
        <w:rPr>
          <w:rFonts w:ascii="微软雅黑" w:eastAsia="微软雅黑" w:hint="eastAsia"/>
        </w:rPr>
        <w:t>一、《锡北线剩余段航道整治工程 XBXSY-SG-HD 标段施工招标》文件</w:t>
      </w:r>
    </w:p>
    <w:p>
      <w:pPr>
        <w:pStyle w:val="BodyText"/>
        <w:tabs>
          <w:tab w:val="left" w:pos="8846"/>
        </w:tabs>
        <w:spacing w:before="420" w:line="280" w:lineRule="auto"/>
        <w:ind w:left="1973" w:right="3509" w:firstLine="21"/>
        <w:rPr>
          <w:rFonts w:ascii="微软雅黑" w:eastAsia="微软雅黑" w:hAnsi="微软雅黑" w:hint="eastAsia"/>
        </w:rPr>
      </w:pPr>
      <w:r>
        <w:rPr>
          <w:rFonts w:ascii="微软雅黑" w:eastAsia="微软雅黑" w:hAnsi="微软雅黑" w:hint="eastAsia"/>
        </w:rPr>
        <w:t>二、锡北线剩余段航道整治工程</w:t>
      </w:r>
      <w:r>
        <w:rPr>
          <w:rFonts w:ascii="微软雅黑" w:eastAsia="微软雅黑" w:hAnsi="微软雅黑" w:hint="eastAsia"/>
          <w:spacing w:val="-16"/>
        </w:rPr>
        <w:t xml:space="preserve"> </w:t>
      </w:r>
      <w:r>
        <w:rPr>
          <w:rFonts w:ascii="微软雅黑" w:eastAsia="微软雅黑" w:hAnsi="微软雅黑" w:hint="eastAsia"/>
        </w:rPr>
        <w:t>XBXSY-SG-HD</w:t>
      </w:r>
      <w:r>
        <w:rPr>
          <w:rFonts w:ascii="微软雅黑" w:eastAsia="微软雅黑" w:hAnsi="微软雅黑" w:hint="eastAsia"/>
          <w:spacing w:val="-20"/>
        </w:rPr>
        <w:t xml:space="preserve"> </w:t>
      </w:r>
      <w:r>
        <w:rPr>
          <w:rFonts w:ascii="微软雅黑" w:eastAsia="微软雅黑" w:hAnsi="微软雅黑" w:hint="eastAsia"/>
        </w:rPr>
        <w:t>标段施工图及设计交底、答</w:t>
      </w:r>
      <w:r>
        <w:rPr>
          <w:rFonts w:ascii="微软雅黑" w:eastAsia="微软雅黑" w:hAnsi="微软雅黑" w:hint="eastAsia"/>
          <w:spacing w:val="-16"/>
        </w:rPr>
        <w:t>复</w:t>
      </w:r>
      <w:r>
        <w:rPr>
          <w:rFonts w:ascii="微软雅黑" w:eastAsia="微软雅黑" w:hAnsi="微软雅黑" w:hint="eastAsia"/>
        </w:rPr>
        <w:t>3</w:t>
      </w:r>
      <w:r>
        <w:rPr>
          <w:rFonts w:ascii="微软雅黑" w:eastAsia="微软雅黑" w:hAnsi="微软雅黑" w:hint="eastAsia"/>
          <w:spacing w:val="-180"/>
        </w:rPr>
        <w:t>、</w:t>
      </w:r>
      <w:r>
        <w:rPr>
          <w:rFonts w:ascii="微软雅黑" w:eastAsia="微软雅黑" w:hAnsi="微软雅黑" w:hint="eastAsia"/>
        </w:rPr>
        <w:t>《水运工程质量查验标准》</w:t>
        <w:tab/>
        <w:t>（JTS257—2008）</w:t>
      </w:r>
    </w:p>
    <w:p>
      <w:pPr>
        <w:pStyle w:val="BodyText"/>
        <w:tabs>
          <w:tab w:val="left" w:pos="8846"/>
          <w:tab w:val="left" w:pos="9354"/>
        </w:tabs>
        <w:spacing w:before="150" w:line="393" w:lineRule="auto"/>
        <w:ind w:left="1973" w:right="5836"/>
      </w:pPr>
      <w:r>
        <w:rPr>
          <w:rFonts w:ascii="微软雅黑" w:eastAsia="微软雅黑" w:hAnsi="微软雅黑" w:hint="eastAsia"/>
        </w:rPr>
        <w:t>4</w:t>
      </w:r>
      <w:r>
        <w:rPr>
          <w:rFonts w:ascii="微软雅黑" w:eastAsia="微软雅黑" w:hAnsi="微软雅黑" w:hint="eastAsia"/>
          <w:spacing w:val="-180"/>
        </w:rPr>
        <w:t>、</w:t>
      </w:r>
      <w:r>
        <w:rPr>
          <w:rFonts w:ascii="微软雅黑" w:eastAsia="微软雅黑" w:hAnsi="微软雅黑" w:hint="eastAsia"/>
        </w:rPr>
        <w:t>《水运工程混凝土施工规范》</w:t>
        <w:tab/>
        <w:t>（JTS202—2011） 五</w:t>
      </w:r>
      <w:r>
        <w:rPr>
          <w:rFonts w:ascii="微软雅黑" w:eastAsia="微软雅黑" w:hAnsi="微软雅黑" w:hint="eastAsia"/>
          <w:spacing w:val="-180"/>
        </w:rPr>
        <w:t>、</w:t>
      </w:r>
      <w:r>
        <w:rPr>
          <w:rFonts w:ascii="微软雅黑" w:eastAsia="微软雅黑" w:hAnsi="微软雅黑" w:hint="eastAsia"/>
        </w:rPr>
        <w:t>《口岸及航道护岸工程设计与施工规范》</w:t>
      </w:r>
      <w:r>
        <w:rPr>
          <w:rFonts w:ascii="微软雅黑" w:eastAsia="微软雅黑" w:hAnsi="微软雅黑" w:hint="eastAsia"/>
          <w:spacing w:val="51"/>
        </w:rPr>
        <w:t xml:space="preserve"> </w:t>
      </w:r>
      <w:r>
        <w:rPr>
          <w:rFonts w:ascii="微软雅黑" w:eastAsia="微软雅黑" w:hAnsi="微软雅黑" w:hint="eastAsia"/>
        </w:rPr>
        <w:t xml:space="preserve">（JTJ300-2000） </w:t>
      </w:r>
      <w:r>
        <w:t>六</w:t>
      </w:r>
      <w:r>
        <w:rPr>
          <w:spacing w:val="-180"/>
        </w:rPr>
        <w:t>、</w:t>
      </w:r>
      <w:r>
        <w:t>《水运工程测量规范》</w:t>
        <w:tab/>
        <w:tab/>
        <w:t>(JTJ203-2001) 7</w:t>
      </w:r>
      <w:r>
        <w:rPr>
          <w:spacing w:val="-180"/>
        </w:rPr>
        <w:t>、</w:t>
      </w:r>
      <w:r>
        <w:t>《水运工程水工建筑物原型观测技术规范</w:t>
      </w:r>
      <w:r>
        <w:rPr>
          <w:spacing w:val="-180"/>
        </w:rPr>
        <w:t>》</w:t>
      </w:r>
      <w:r>
        <w:t>（JTJ218-2005） 八</w:t>
      </w:r>
      <w:r>
        <w:rPr>
          <w:spacing w:val="-180"/>
        </w:rPr>
        <w:t>、</w:t>
      </w:r>
      <w:r>
        <w:t>《水运工程土工织物应用技术规程》</w:t>
        <w:tab/>
        <w:tab/>
        <w:t>(）</w:t>
      </w:r>
    </w:p>
    <w:p>
      <w:pPr>
        <w:pStyle w:val="BodyText"/>
        <w:spacing w:before="4"/>
        <w:ind w:left="1973"/>
      </w:pPr>
      <w:r>
        <w:t>九、批准的施工组织设计</w:t>
      </w:r>
    </w:p>
    <w:p>
      <w:pPr>
        <w:pStyle w:val="BodyText"/>
        <w:spacing w:before="288"/>
        <w:ind w:left="1995"/>
      </w:pPr>
      <w:r>
        <w:t>10、无锡市航道工程砼质量通病专项治理实施方案</w:t>
      </w:r>
    </w:p>
    <w:p>
      <w:pPr>
        <w:pStyle w:val="BodyText"/>
        <w:spacing w:before="288" w:line="391" w:lineRule="auto"/>
        <w:ind w:left="1274" w:right="5872" w:firstLine="720"/>
        <w:rPr>
          <w:b/>
        </w:rPr>
      </w:pPr>
      <w:r>
        <w:t>1</w:t>
      </w:r>
      <w:r>
        <w:rPr>
          <w:spacing w:val="-11"/>
        </w:rPr>
        <w:t xml:space="preserve"> 一、与本工程有关的其他国家标准、规范及行业标准、规范。</w:t>
      </w:r>
      <w:r>
        <w:rPr>
          <w:b/>
        </w:rPr>
        <w:t>三、编制说明</w:t>
      </w:r>
    </w:p>
    <w:p>
      <w:pPr>
        <w:pStyle w:val="BodyText"/>
        <w:spacing w:line="388" w:lineRule="auto"/>
        <w:ind w:left="1274" w:right="1095" w:firstLine="900"/>
        <w:rPr>
          <w:b/>
        </w:rPr>
      </w:pPr>
      <w:r>
        <w:rPr>
          <w:spacing w:val="-10"/>
        </w:rPr>
        <w:t>本方案依照现有的设计资料和相关规范、标准编制，对现浇混凝土挡墙做具体的说明和指导。</w:t>
      </w:r>
      <w:r>
        <w:rPr>
          <w:b/>
        </w:rPr>
        <w:t>四、质量目标</w:t>
      </w:r>
    </w:p>
    <w:p>
      <w:pPr>
        <w:pStyle w:val="BodyText"/>
        <w:spacing w:before="5" w:line="328" w:lineRule="auto"/>
        <w:ind w:left="1274" w:right="3982" w:firstLine="720"/>
        <w:rPr>
          <w:b/>
        </w:rPr>
      </w:pPr>
      <w:r>
        <w:rPr>
          <w:spacing w:val="-10"/>
        </w:rPr>
        <w:t>质量标准达到《水运工程质量查验标准》</w:t>
      </w:r>
      <w:r>
        <w:t>（JTS257-2008）</w:t>
      </w:r>
      <w:r>
        <w:rPr>
          <w:spacing w:val="-3"/>
        </w:rPr>
        <w:t>的“合格”要求。</w:t>
      </w:r>
      <w:r>
        <w:rPr>
          <w:b/>
        </w:rPr>
        <w:t>五、质量操纵标准</w:t>
      </w:r>
    </w:p>
    <w:p>
      <w:pPr>
        <w:pStyle w:val="BodyText"/>
        <w:spacing w:before="68"/>
        <w:ind w:left="1454"/>
      </w:pPr>
      <w:r>
        <w:t>模板工程</w:t>
      </w:r>
    </w:p>
    <w:p>
      <w:pPr>
        <w:spacing w:after="0"/>
        <w:sectPr>
          <w:pgSz w:w="17860" w:h="25260"/>
          <w:pgMar w:top="1140" w:right="0" w:bottom="280" w:left="0" w:header="708" w:footer="708"/>
          <w:pgNumType w:start="2"/>
          <w:cols w:space="708"/>
        </w:sectPr>
      </w:pPr>
    </w:p>
    <w:p>
      <w:pPr>
        <w:pStyle w:val="ListParagraph"/>
        <w:numPr>
          <w:ilvl w:val="2"/>
          <w:numId w:val="6"/>
        </w:numPr>
        <w:tabs>
          <w:tab w:val="left" w:pos="2806"/>
        </w:tabs>
        <w:spacing w:before="31" w:after="0" w:line="240" w:lineRule="auto"/>
        <w:ind w:left="2805" w:right="0" w:hanging="992"/>
        <w:jc w:val="left"/>
        <w:rPr>
          <w:sz w:val="36"/>
        </w:rPr>
      </w:pPr>
      <w:r>
        <w:rPr>
          <w:sz w:val="36"/>
        </w:rPr>
        <w:t>模板的材料及结构必需符合施工技术方案和模板设计的要求。模板安装必需稳固、牢靠。</w:t>
      </w:r>
    </w:p>
    <w:p>
      <w:pPr>
        <w:pStyle w:val="ListParagraph"/>
        <w:numPr>
          <w:ilvl w:val="2"/>
          <w:numId w:val="6"/>
        </w:numPr>
        <w:tabs>
          <w:tab w:val="left" w:pos="2896"/>
        </w:tabs>
        <w:spacing w:before="169" w:after="0" w:line="240" w:lineRule="auto"/>
        <w:ind w:left="2895" w:right="0" w:hanging="1082"/>
        <w:jc w:val="left"/>
        <w:rPr>
          <w:sz w:val="36"/>
        </w:rPr>
      </w:pPr>
      <w:r>
        <w:rPr>
          <w:sz w:val="36"/>
        </w:rPr>
        <w:t>模板脱模剂应涂刷均匀。</w:t>
      </w:r>
    </w:p>
    <w:p>
      <w:pPr>
        <w:pStyle w:val="ListParagraph"/>
        <w:numPr>
          <w:ilvl w:val="2"/>
          <w:numId w:val="6"/>
        </w:numPr>
        <w:tabs>
          <w:tab w:val="left" w:pos="2896"/>
        </w:tabs>
        <w:spacing w:before="123" w:after="0" w:line="240" w:lineRule="auto"/>
        <w:ind w:left="2895" w:right="0" w:hanging="1082"/>
        <w:jc w:val="left"/>
        <w:rPr>
          <w:sz w:val="36"/>
        </w:rPr>
      </w:pPr>
      <w:r>
        <w:rPr>
          <w:sz w:val="36"/>
        </w:rPr>
        <w:t>模板表面应平整、光洁，接缝应平顺、周密、不漏浆。</w:t>
      </w:r>
    </w:p>
    <w:p>
      <w:pPr>
        <w:pStyle w:val="Heading1"/>
        <w:spacing w:before="111"/>
        <w:ind w:left="6766"/>
      </w:pPr>
      <w:r>
        <w:t>模板制作许诺误差</w:t>
      </w:r>
    </w:p>
    <w:p>
      <w:pPr>
        <w:pStyle w:val="BodyText"/>
        <w:spacing w:before="11"/>
        <w:rPr>
          <w:b/>
          <w:sz w:val="18"/>
        </w:rPr>
      </w:pPr>
    </w:p>
    <w:p>
      <w:pPr>
        <w:spacing w:after="0"/>
        <w:rPr>
          <w:sz w:val="18"/>
        </w:rPr>
        <w:sectPr>
          <w:pgSz w:w="17860" w:h="25260"/>
          <w:pgMar w:top="1060" w:right="0" w:bottom="280" w:left="0" w:header="708" w:footer="708"/>
          <w:pgNumType w:start="3"/>
          <w:cols w:space="708"/>
        </w:sectPr>
      </w:pPr>
    </w:p>
    <w:p>
      <w:pPr>
        <w:pStyle w:val="BodyText"/>
        <w:tabs>
          <w:tab w:val="left" w:pos="7219"/>
          <w:tab w:val="left" w:pos="8299"/>
        </w:tabs>
        <w:spacing w:before="49"/>
        <w:ind w:left="2351"/>
      </w:pPr>
      <w:r>
        <w:drawing>
          <wp:anchor distT="0" distB="0" distL="0" distR="0" simplePos="0" relativeHeight="251661312" behindDoc="1" locked="0" layoutInCell="1" allowOverlap="1">
            <wp:simplePos x="0" y="0"/>
            <wp:positionH relativeFrom="page">
              <wp:posOffset>1295400</wp:posOffset>
            </wp:positionH>
            <wp:positionV relativeFrom="paragraph">
              <wp:posOffset>-151638</wp:posOffset>
            </wp:positionV>
            <wp:extent cx="8763000" cy="2184400"/>
            <wp:effectExtent l="0" t="0" r="0" b="0"/>
            <wp:wrapNone/>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png"/>
                    <pic:cNvPicPr/>
                  </pic:nvPicPr>
                  <pic:blipFill>
                    <a:blip xmlns:r="http://schemas.openxmlformats.org/officeDocument/2006/relationships" r:embed="rId5" cstate="print"/>
                    <a:stretch>
                      <a:fillRect/>
                    </a:stretch>
                  </pic:blipFill>
                  <pic:spPr>
                    <a:xfrm>
                      <a:off x="0" y="0"/>
                      <a:ext cx="8763000" cy="2184400"/>
                    </a:xfrm>
                    <a:prstGeom prst="rect">
                      <a:avLst/>
                    </a:prstGeom>
                  </pic:spPr>
                </pic:pic>
              </a:graphicData>
            </a:graphic>
          </wp:anchor>
        </w:drawing>
      </w:r>
      <w:r>
        <w:t>序号</w:t>
        <w:tab/>
        <w:t>项</w:t>
        <w:tab/>
        <w:t>目</w:t>
      </w:r>
    </w:p>
    <w:p>
      <w:pPr>
        <w:pStyle w:val="BodyText"/>
        <w:spacing w:before="32" w:line="620" w:lineRule="atLeast"/>
        <w:ind w:left="8115" w:right="38"/>
      </w:pPr>
      <w:r>
        <w:t>长度与宽度表面平整度</w:t>
      </w:r>
    </w:p>
    <w:p>
      <w:pPr>
        <w:pStyle w:val="BodyText"/>
        <w:spacing w:before="49"/>
        <w:ind w:left="2333" w:right="2681"/>
        <w:jc w:val="center"/>
      </w:pPr>
      <w:r>
        <w:br w:type="column"/>
      </w:r>
      <w:r>
        <w:t>允许偏差(mm)</w:t>
      </w:r>
    </w:p>
    <w:p>
      <w:pPr>
        <w:pStyle w:val="BodyText"/>
        <w:spacing w:before="191"/>
        <w:ind w:left="2333" w:right="2679"/>
        <w:jc w:val="center"/>
      </w:pPr>
      <w:r>
        <w:t>±2</w:t>
      </w:r>
    </w:p>
    <w:p>
      <w:pPr>
        <w:pStyle w:val="BodyText"/>
        <w:spacing w:before="161" w:line="360" w:lineRule="exact"/>
        <w:ind w:right="346"/>
        <w:jc w:val="center"/>
      </w:pPr>
      <w:r>
        <w:t>2</w:t>
      </w:r>
    </w:p>
    <w:p>
      <w:pPr>
        <w:spacing w:after="0" w:line="360" w:lineRule="exact"/>
        <w:jc w:val="center"/>
        <w:sectPr>
          <w:type w:val="continuous"/>
          <w:pgSz w:w="17860" w:h="25260"/>
          <w:pgMar w:top="2420" w:right="0" w:bottom="280" w:left="0" w:header="708" w:footer="708"/>
          <w:pgNumType w:start="4"/>
          <w:cols w:num="2" w:space="708" w:equalWidth="0">
            <w:col w:w="9956" w:space="690"/>
            <w:col w:w="7214" w:space="0"/>
          </w:cols>
        </w:sectPr>
      </w:pPr>
    </w:p>
    <w:p>
      <w:pPr>
        <w:pStyle w:val="BodyText"/>
        <w:tabs>
          <w:tab w:val="left" w:pos="3924"/>
        </w:tabs>
        <w:spacing w:line="313" w:lineRule="exact"/>
        <w:ind w:left="2621"/>
      </w:pPr>
      <w:r>
        <w:t>1</w:t>
        <w:tab/>
        <w:t>钢模板</w:t>
      </w:r>
    </w:p>
    <w:p>
      <w:pPr>
        <w:pStyle w:val="BodyText"/>
        <w:tabs>
          <w:tab w:val="right" w:pos="8854"/>
        </w:tabs>
        <w:spacing w:before="164"/>
        <w:ind w:left="2621"/>
      </w:pPr>
      <w:r>
        <w:br w:type="column"/>
      </w:r>
      <w:r>
        <w:t>连接孔眼位置</w:t>
        <w:tab/>
        <w:t>1</w:t>
      </w:r>
    </w:p>
    <w:p>
      <w:pPr>
        <w:pStyle w:val="BodyText"/>
        <w:tabs>
          <w:tab w:val="right" w:pos="8854"/>
        </w:tabs>
        <w:spacing w:before="158"/>
        <w:ind w:left="2981"/>
      </w:pPr>
      <w:r>
        <w:t>表面错台</w:t>
        <w:tab/>
        <w:t>2</w:t>
      </w:r>
    </w:p>
    <w:p>
      <w:pPr>
        <w:spacing w:after="0"/>
        <w:sectPr>
          <w:type w:val="continuous"/>
          <w:pgSz w:w="17860" w:h="25260"/>
          <w:pgMar w:top="2420" w:right="0" w:bottom="280" w:left="0" w:header="708" w:footer="708"/>
          <w:pgNumType w:start="5"/>
          <w:cols w:num="2" w:space="708" w:equalWidth="0">
            <w:col w:w="5045" w:space="269"/>
            <w:col w:w="12546" w:space="0"/>
          </w:cols>
        </w:sectPr>
      </w:pPr>
    </w:p>
    <w:p>
      <w:pPr>
        <w:pStyle w:val="Heading1"/>
        <w:spacing w:before="493"/>
        <w:ind w:left="2513"/>
      </w:pPr>
      <w:r>
        <w:pict>
          <v:group id="_x0000_s1026" style="width:710pt;height:473pt;margin-top:48.74pt;margin-left:92pt;mso-position-horizontal-relative:page;position:absolute;z-index:-251654144" coordorigin="1840,975" coordsize="14200,94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width:14200;height:9460;left:1840;position:absolute;top:974" stroked="f">
              <v:imagedata r:id="rId6" o:title=""/>
            </v:shape>
            <v:shapetype id="_x0000_t202" coordsize="21600,21600" o:spt="202" path="m,l,21600r21600,l21600,xe">
              <v:stroke joinstyle="miter"/>
              <v:path gradientshapeok="t" o:connecttype="rect"/>
            </v:shapetype>
            <v:shape id="_x0000_s1028" type="#_x0000_t202" style="width:740;height:360;left:2002;position:absolute;top:1901" filled="f" stroked="f">
              <v:textbox inset="0,0,0,0">
                <w:txbxContent>
                  <w:p>
                    <w:pPr>
                      <w:spacing w:before="0" w:line="360" w:lineRule="exact"/>
                      <w:ind w:left="0" w:right="0" w:firstLine="0"/>
                      <w:jc w:val="left"/>
                      <w:rPr>
                        <w:sz w:val="36"/>
                      </w:rPr>
                    </w:pPr>
                    <w:r>
                      <w:rPr>
                        <w:sz w:val="36"/>
                      </w:rPr>
                      <w:t>序号</w:t>
                    </w:r>
                  </w:p>
                </w:txbxContent>
              </v:textbox>
            </v:shape>
            <v:shape id="_x0000_s1029" type="#_x0000_t202" style="width:380;height:360;left:3931;position:absolute;top:1664" filled="f" stroked="f">
              <v:textbox inset="0,0,0,0">
                <w:txbxContent>
                  <w:p>
                    <w:pPr>
                      <w:spacing w:before="0" w:line="360" w:lineRule="exact"/>
                      <w:ind w:left="0" w:right="0" w:firstLine="0"/>
                      <w:jc w:val="left"/>
                      <w:rPr>
                        <w:sz w:val="36"/>
                      </w:rPr>
                    </w:pPr>
                    <w:r>
                      <w:rPr>
                        <w:sz w:val="36"/>
                      </w:rPr>
                      <w:t>项</w:t>
                    </w:r>
                  </w:p>
                </w:txbxContent>
              </v:textbox>
            </v:shape>
            <v:shape id="_x0000_s1030" type="#_x0000_t202" style="width:380;height:360;left:5011;position:absolute;top:1664" filled="f" stroked="f">
              <v:textbox inset="0,0,0,0">
                <w:txbxContent>
                  <w:p>
                    <w:pPr>
                      <w:spacing w:before="0" w:line="360" w:lineRule="exact"/>
                      <w:ind w:left="0" w:right="0" w:firstLine="0"/>
                      <w:jc w:val="left"/>
                      <w:rPr>
                        <w:sz w:val="36"/>
                      </w:rPr>
                    </w:pPr>
                    <w:r>
                      <w:rPr>
                        <w:sz w:val="36"/>
                      </w:rPr>
                      <w:t>目</w:t>
                    </w:r>
                  </w:p>
                </w:txbxContent>
              </v:textbox>
            </v:shape>
            <v:shape id="_x0000_s1031" type="#_x0000_t202" style="width:740;height:1322;left:7003;position:absolute;top:1181" filled="f" stroked="f">
              <v:textbox inset="0,0,0,0">
                <w:txbxContent>
                  <w:p>
                    <w:pPr>
                      <w:spacing w:before="0" w:line="411" w:lineRule="exact"/>
                      <w:ind w:left="0" w:right="0" w:firstLine="0"/>
                      <w:jc w:val="left"/>
                      <w:rPr>
                        <w:sz w:val="36"/>
                      </w:rPr>
                    </w:pPr>
                    <w:r>
                      <w:rPr>
                        <w:sz w:val="36"/>
                      </w:rPr>
                      <w:t>允许</w:t>
                    </w:r>
                  </w:p>
                  <w:p>
                    <w:pPr>
                      <w:spacing w:before="2" w:line="480" w:lineRule="atLeast"/>
                      <w:ind w:left="0" w:right="18" w:firstLine="0"/>
                      <w:jc w:val="left"/>
                      <w:rPr>
                        <w:sz w:val="36"/>
                      </w:rPr>
                    </w:pPr>
                    <w:r>
                      <w:rPr>
                        <w:spacing w:val="-9"/>
                        <w:sz w:val="36"/>
                      </w:rPr>
                      <w:t>偏差</w:t>
                    </w:r>
                    <w:r>
                      <w:rPr>
                        <w:sz w:val="36"/>
                      </w:rPr>
                      <w:t>(mm)</w:t>
                    </w:r>
                  </w:p>
                </w:txbxContent>
              </v:textbox>
            </v:shape>
            <v:shape id="_x0000_s1032" type="#_x0000_t202" style="width:1460;height:360;left:8407;position:absolute;top:1664" filled="f" stroked="f">
              <v:textbox inset="0,0,0,0">
                <w:txbxContent>
                  <w:p>
                    <w:pPr>
                      <w:spacing w:before="0" w:line="360" w:lineRule="exact"/>
                      <w:ind w:left="0" w:right="0" w:firstLine="0"/>
                      <w:jc w:val="left"/>
                      <w:rPr>
                        <w:sz w:val="36"/>
                      </w:rPr>
                    </w:pPr>
                    <w:r>
                      <w:rPr>
                        <w:sz w:val="36"/>
                      </w:rPr>
                      <w:t>检验数量</w:t>
                    </w:r>
                  </w:p>
                </w:txbxContent>
              </v:textbox>
            </v:shape>
            <v:shape id="_x0000_s1033" type="#_x0000_t202" style="width:740;height:839;left:10337;position:absolute;top:1422" filled="f" stroked="f">
              <v:textbox inset="0,0,0,0">
                <w:txbxContent>
                  <w:p>
                    <w:pPr>
                      <w:spacing w:before="0" w:line="411" w:lineRule="exact"/>
                      <w:ind w:left="0" w:right="0" w:firstLine="0"/>
                      <w:jc w:val="left"/>
                      <w:rPr>
                        <w:sz w:val="36"/>
                      </w:rPr>
                    </w:pPr>
                    <w:r>
                      <w:rPr>
                        <w:sz w:val="36"/>
                      </w:rPr>
                      <w:t>单元</w:t>
                    </w:r>
                  </w:p>
                  <w:p>
                    <w:pPr>
                      <w:spacing w:before="17" w:line="411" w:lineRule="exact"/>
                      <w:ind w:left="0" w:right="0" w:firstLine="0"/>
                      <w:jc w:val="left"/>
                      <w:rPr>
                        <w:sz w:val="36"/>
                      </w:rPr>
                    </w:pPr>
                    <w:r>
                      <w:rPr>
                        <w:sz w:val="36"/>
                      </w:rPr>
                      <w:t>测点</w:t>
                    </w:r>
                  </w:p>
                </w:txbxContent>
              </v:textbox>
            </v:shape>
            <v:shape id="_x0000_s1034" type="#_x0000_t202" style="width:2001;height:360;left:12641;position:absolute;top:1664" filled="f" stroked="f">
              <v:textbox inset="0,0,0,0">
                <w:txbxContent>
                  <w:p>
                    <w:pPr>
                      <w:spacing w:before="0" w:line="360" w:lineRule="exact"/>
                      <w:ind w:left="0" w:right="0" w:firstLine="0"/>
                      <w:jc w:val="left"/>
                      <w:rPr>
                        <w:sz w:val="36"/>
                      </w:rPr>
                    </w:pPr>
                    <w:r>
                      <w:rPr>
                        <w:sz w:val="36"/>
                      </w:rPr>
                      <w:t>检 验 方 法</w:t>
                    </w:r>
                  </w:p>
                </w:txbxContent>
              </v:textbox>
            </v:shape>
            <v:shape id="_x0000_s1035" type="#_x0000_t202" style="width:200;height:360;left:2243;position:absolute;top:2927" filled="f" stroked="f">
              <v:textbox inset="0,0,0,0">
                <w:txbxContent>
                  <w:p>
                    <w:pPr>
                      <w:spacing w:before="0" w:line="360" w:lineRule="exact"/>
                      <w:ind w:left="0" w:right="0" w:firstLine="0"/>
                      <w:jc w:val="left"/>
                      <w:rPr>
                        <w:sz w:val="36"/>
                      </w:rPr>
                    </w:pPr>
                    <w:r>
                      <w:rPr>
                        <w:sz w:val="36"/>
                      </w:rPr>
                      <w:t>1</w:t>
                    </w:r>
                  </w:p>
                </w:txbxContent>
              </v:textbox>
            </v:shape>
            <v:shape id="_x0000_s1036" type="#_x0000_t202" style="width:1100;height:360;left:3996;position:absolute;top:2927" filled="f" stroked="f">
              <v:textbox inset="0,0,0,0">
                <w:txbxContent>
                  <w:p>
                    <w:pPr>
                      <w:spacing w:before="0" w:line="360" w:lineRule="exact"/>
                      <w:ind w:left="0" w:right="0" w:firstLine="0"/>
                      <w:jc w:val="left"/>
                      <w:rPr>
                        <w:sz w:val="36"/>
                      </w:rPr>
                    </w:pPr>
                    <w:r>
                      <w:rPr>
                        <w:sz w:val="36"/>
                      </w:rPr>
                      <w:t>前沿线</w:t>
                    </w:r>
                  </w:p>
                </w:txbxContent>
              </v:textbox>
            </v:shape>
            <v:shape id="_x0000_s1037" type="#_x0000_t202" style="width:740;height:360;left:7003;position:absolute;top:2927" filled="f" stroked="f">
              <v:textbox inset="0,0,0,0">
                <w:txbxContent>
                  <w:p>
                    <w:pPr>
                      <w:spacing w:before="0" w:line="360" w:lineRule="exact"/>
                      <w:ind w:left="0" w:right="0" w:firstLine="0"/>
                      <w:jc w:val="left"/>
                      <w:rPr>
                        <w:sz w:val="36"/>
                      </w:rPr>
                    </w:pPr>
                    <w:r>
                      <w:rPr>
                        <w:sz w:val="36"/>
                      </w:rPr>
                      <w:t>15mm</w:t>
                    </w:r>
                  </w:p>
                </w:txbxContent>
              </v:textbox>
            </v:shape>
            <v:shape id="_x0000_s1038" type="#_x0000_t202" style="width:200;height:360;left:10607;position:absolute;top:2927" filled="f" stroked="f">
              <v:textbox inset="0,0,0,0">
                <w:txbxContent>
                  <w:p>
                    <w:pPr>
                      <w:spacing w:before="0" w:line="360" w:lineRule="exact"/>
                      <w:ind w:left="0" w:right="0" w:firstLine="0"/>
                      <w:jc w:val="left"/>
                      <w:rPr>
                        <w:sz w:val="36"/>
                      </w:rPr>
                    </w:pPr>
                    <w:r>
                      <w:rPr>
                        <w:sz w:val="36"/>
                      </w:rPr>
                      <w:t>3</w:t>
                    </w:r>
                  </w:p>
                </w:txbxContent>
              </v:textbox>
            </v:shape>
            <v:shape id="_x0000_s1039" type="#_x0000_t202" style="width:3980;height:843;left:11478;position:absolute;top:2686" filled="f" stroked="f">
              <v:textbox inset="0,0,0,0">
                <w:txbxContent>
                  <w:p>
                    <w:pPr>
                      <w:spacing w:before="0" w:line="411" w:lineRule="exact"/>
                      <w:ind w:left="360" w:right="0" w:firstLine="0"/>
                      <w:jc w:val="left"/>
                      <w:rPr>
                        <w:sz w:val="36"/>
                      </w:rPr>
                    </w:pPr>
                    <w:r>
                      <w:rPr>
                        <w:sz w:val="36"/>
                      </w:rPr>
                      <w:t>用经纬仪或拉线测量两</w:t>
                    </w:r>
                  </w:p>
                  <w:p>
                    <w:pPr>
                      <w:spacing w:before="21" w:line="411" w:lineRule="exact"/>
                      <w:ind w:left="0" w:right="0" w:firstLine="0"/>
                      <w:jc w:val="left"/>
                      <w:rPr>
                        <w:sz w:val="36"/>
                      </w:rPr>
                    </w:pPr>
                    <w:r>
                      <w:rPr>
                        <w:sz w:val="36"/>
                      </w:rPr>
                      <w:t>端和中部</w:t>
                    </w:r>
                  </w:p>
                </w:txbxContent>
              </v:textbox>
            </v:shape>
            <v:shape id="_x0000_s1040" type="#_x0000_t202" style="width:200;height:360;left:2243;position:absolute;top:3957" filled="f" stroked="f">
              <v:textbox inset="0,0,0,0">
                <w:txbxContent>
                  <w:p>
                    <w:pPr>
                      <w:spacing w:before="0" w:line="360" w:lineRule="exact"/>
                      <w:ind w:left="0" w:right="0" w:firstLine="0"/>
                      <w:jc w:val="left"/>
                      <w:rPr>
                        <w:sz w:val="36"/>
                      </w:rPr>
                    </w:pPr>
                    <w:r>
                      <w:rPr>
                        <w:sz w:val="36"/>
                      </w:rPr>
                      <w:t>2</w:t>
                    </w:r>
                  </w:p>
                </w:txbxContent>
              </v:textbox>
            </v:shape>
            <v:shape id="_x0000_s1041" type="#_x0000_t202" style="width:740;height:360;left:4176;position:absolute;top:3957" filled="f" stroked="f">
              <v:textbox inset="0,0,0,0">
                <w:txbxContent>
                  <w:p>
                    <w:pPr>
                      <w:spacing w:before="0" w:line="360" w:lineRule="exact"/>
                      <w:ind w:left="0" w:right="0" w:firstLine="0"/>
                      <w:jc w:val="left"/>
                      <w:rPr>
                        <w:sz w:val="36"/>
                      </w:rPr>
                    </w:pPr>
                    <w:r>
                      <w:rPr>
                        <w:sz w:val="36"/>
                      </w:rPr>
                      <w:t>标高</w:t>
                    </w:r>
                  </w:p>
                </w:txbxContent>
              </v:textbox>
            </v:shape>
            <v:shape id="_x0000_s1042" type="#_x0000_t202" style="width:1100;height:360;left:6823;position:absolute;top:3957" filled="f" stroked="f">
              <v:textbox inset="0,0,0,0">
                <w:txbxContent>
                  <w:p>
                    <w:pPr>
                      <w:spacing w:before="0" w:line="360" w:lineRule="exact"/>
                      <w:ind w:left="0" w:right="0" w:firstLine="0"/>
                      <w:jc w:val="left"/>
                      <w:rPr>
                        <w:sz w:val="36"/>
                      </w:rPr>
                    </w:pPr>
                    <w:r>
                      <w:rPr>
                        <w:sz w:val="36"/>
                      </w:rPr>
                      <w:t>±10mm</w:t>
                    </w:r>
                  </w:p>
                </w:txbxContent>
              </v:textbox>
            </v:shape>
            <v:shape id="_x0000_s1043" type="#_x0000_t202" style="width:200;height:360;left:10607;position:absolute;top:3957" filled="f" stroked="f">
              <v:textbox inset="0,0,0,0">
                <w:txbxContent>
                  <w:p>
                    <w:pPr>
                      <w:spacing w:before="0" w:line="360" w:lineRule="exact"/>
                      <w:ind w:left="0" w:right="0" w:firstLine="0"/>
                      <w:jc w:val="left"/>
                      <w:rPr>
                        <w:sz w:val="36"/>
                      </w:rPr>
                    </w:pPr>
                    <w:r>
                      <w:rPr>
                        <w:sz w:val="36"/>
                      </w:rPr>
                      <w:t>3</w:t>
                    </w:r>
                  </w:p>
                </w:txbxContent>
              </v:textbox>
            </v:shape>
            <v:shape id="_x0000_s1044" type="#_x0000_t202" style="width:3980;height:360;left:11478;position:absolute;top:3957" filled="f" stroked="f">
              <v:textbox inset="0,0,0,0">
                <w:txbxContent>
                  <w:p>
                    <w:pPr>
                      <w:spacing w:before="0" w:line="360" w:lineRule="exact"/>
                      <w:ind w:left="0" w:right="0" w:firstLine="0"/>
                      <w:jc w:val="left"/>
                      <w:rPr>
                        <w:sz w:val="36"/>
                      </w:rPr>
                    </w:pPr>
                    <w:r>
                      <w:rPr>
                        <w:sz w:val="36"/>
                      </w:rPr>
                      <w:t>用水准仪测量两端及中部</w:t>
                    </w:r>
                  </w:p>
                </w:txbxContent>
              </v:textbox>
            </v:shape>
            <v:shape id="_x0000_s1045" type="#_x0000_t202" style="width:200;height:360;left:2243;position:absolute;top:4979" filled="f" stroked="f">
              <v:textbox inset="0,0,0,0">
                <w:txbxContent>
                  <w:p>
                    <w:pPr>
                      <w:spacing w:before="0" w:line="360" w:lineRule="exact"/>
                      <w:ind w:left="0" w:right="0" w:firstLine="0"/>
                      <w:jc w:val="left"/>
                      <w:rPr>
                        <w:sz w:val="36"/>
                      </w:rPr>
                    </w:pPr>
                    <w:r>
                      <w:rPr>
                        <w:sz w:val="36"/>
                      </w:rPr>
                      <w:t>4</w:t>
                    </w:r>
                  </w:p>
                </w:txbxContent>
              </v:textbox>
            </v:shape>
            <v:shape id="_x0000_s1046" type="#_x0000_t202" style="width:1820;height:360;left:3996;position:absolute;top:4979" filled="f" stroked="f">
              <v:textbox inset="0,0,0,0">
                <w:txbxContent>
                  <w:p>
                    <w:pPr>
                      <w:spacing w:before="0" w:line="360" w:lineRule="exact"/>
                      <w:ind w:left="0" w:right="0" w:firstLine="0"/>
                      <w:jc w:val="left"/>
                      <w:rPr>
                        <w:sz w:val="36"/>
                      </w:rPr>
                    </w:pPr>
                    <w:r>
                      <w:rPr>
                        <w:sz w:val="36"/>
                      </w:rPr>
                      <w:t>内截面尺寸</w:t>
                    </w:r>
                  </w:p>
                </w:txbxContent>
              </v:textbox>
            </v:shape>
            <v:shape id="_x0000_s1047" type="#_x0000_t202" style="width:1100;height:843;left:6711;position:absolute;top:4738" filled="f" stroked="f">
              <v:textbox inset="0,0,0,0">
                <w:txbxContent>
                  <w:p>
                    <w:pPr>
                      <w:spacing w:before="0" w:line="411" w:lineRule="exact"/>
                      <w:ind w:left="0" w:right="0" w:firstLine="0"/>
                      <w:jc w:val="left"/>
                      <w:rPr>
                        <w:sz w:val="36"/>
                      </w:rPr>
                    </w:pPr>
                    <w:r>
                      <w:rPr>
                        <w:sz w:val="36"/>
                      </w:rPr>
                      <w:t>＋10mm</w:t>
                    </w:r>
                  </w:p>
                  <w:p>
                    <w:pPr>
                      <w:spacing w:before="21" w:line="411" w:lineRule="exact"/>
                      <w:ind w:left="0" w:right="0" w:firstLine="0"/>
                      <w:jc w:val="left"/>
                      <w:rPr>
                        <w:sz w:val="36"/>
                      </w:rPr>
                    </w:pPr>
                    <w:r>
                      <w:rPr>
                        <w:sz w:val="36"/>
                      </w:rPr>
                      <w:t>－5mm</w:t>
                    </w:r>
                  </w:p>
                </w:txbxContent>
              </v:textbox>
            </v:shape>
            <v:shape id="_x0000_s1048" type="#_x0000_t202" style="width:200;height:360;left:10607;position:absolute;top:4979" filled="f" stroked="f">
              <v:textbox inset="0,0,0,0">
                <w:txbxContent>
                  <w:p>
                    <w:pPr>
                      <w:spacing w:before="0" w:line="360" w:lineRule="exact"/>
                      <w:ind w:left="0" w:right="0" w:firstLine="0"/>
                      <w:jc w:val="left"/>
                      <w:rPr>
                        <w:sz w:val="36"/>
                      </w:rPr>
                    </w:pPr>
                    <w:r>
                      <w:rPr>
                        <w:sz w:val="36"/>
                      </w:rPr>
                      <w:t>3</w:t>
                    </w:r>
                  </w:p>
                </w:txbxContent>
              </v:textbox>
            </v:shape>
            <v:shape id="_x0000_s1049" type="#_x0000_t202" style="width:4340;height:843;left:11478;position:absolute;top:4738" filled="f" stroked="f">
              <v:textbox inset="0,0,0,0">
                <w:txbxContent>
                  <w:p>
                    <w:pPr>
                      <w:spacing w:before="0" w:line="411" w:lineRule="exact"/>
                      <w:ind w:left="360" w:right="0" w:firstLine="0"/>
                      <w:jc w:val="left"/>
                      <w:rPr>
                        <w:sz w:val="36"/>
                      </w:rPr>
                    </w:pPr>
                    <w:r>
                      <w:rPr>
                        <w:sz w:val="36"/>
                      </w:rPr>
                      <w:t>用钢尺测量端部上、中、</w:t>
                    </w:r>
                  </w:p>
                  <w:p>
                    <w:pPr>
                      <w:spacing w:before="21" w:line="411" w:lineRule="exact"/>
                      <w:ind w:left="0" w:right="0" w:firstLine="0"/>
                      <w:jc w:val="left"/>
                      <w:rPr>
                        <w:sz w:val="36"/>
                      </w:rPr>
                    </w:pPr>
                    <w:r>
                      <w:rPr>
                        <w:sz w:val="36"/>
                      </w:rPr>
                      <w:t>下口</w:t>
                    </w:r>
                  </w:p>
                </w:txbxContent>
              </v:textbox>
            </v:shape>
            <v:shape id="_x0000_s1050" type="#_x0000_t202" style="width:200;height:360;left:2243;position:absolute;top:6030" filled="f" stroked="f">
              <v:textbox inset="0,0,0,0">
                <w:txbxContent>
                  <w:p>
                    <w:pPr>
                      <w:spacing w:before="0" w:line="360" w:lineRule="exact"/>
                      <w:ind w:left="0" w:right="0" w:firstLine="0"/>
                      <w:jc w:val="left"/>
                      <w:rPr>
                        <w:sz w:val="36"/>
                      </w:rPr>
                    </w:pPr>
                    <w:r>
                      <w:rPr>
                        <w:sz w:val="36"/>
                      </w:rPr>
                      <w:t>5</w:t>
                    </w:r>
                  </w:p>
                </w:txbxContent>
              </v:textbox>
            </v:shape>
            <v:shape id="_x0000_s1051" type="#_x0000_t202" style="width:2180;height:360;left:3697;position:absolute;top:6030" filled="f" stroked="f">
              <v:textbox inset="0,0,0,0">
                <w:txbxContent>
                  <w:p>
                    <w:pPr>
                      <w:spacing w:before="0" w:line="360" w:lineRule="exact"/>
                      <w:ind w:left="0" w:right="0" w:firstLine="0"/>
                      <w:jc w:val="left"/>
                      <w:rPr>
                        <w:sz w:val="36"/>
                      </w:rPr>
                    </w:pPr>
                    <w:r>
                      <w:rPr>
                        <w:sz w:val="36"/>
                      </w:rPr>
                      <w:t>顶面对角线差</w:t>
                    </w:r>
                  </w:p>
                </w:txbxContent>
              </v:textbox>
            </v:shape>
            <v:shape id="_x0000_s1052" type="#_x0000_t202" style="width:740;height:360;left:7003;position:absolute;top:6030" filled="f" stroked="f">
              <v:textbox inset="0,0,0,0">
                <w:txbxContent>
                  <w:p>
                    <w:pPr>
                      <w:spacing w:before="0" w:line="360" w:lineRule="exact"/>
                      <w:ind w:left="0" w:right="0" w:firstLine="0"/>
                      <w:jc w:val="left"/>
                      <w:rPr>
                        <w:sz w:val="36"/>
                      </w:rPr>
                    </w:pPr>
                    <w:r>
                      <w:rPr>
                        <w:sz w:val="36"/>
                      </w:rPr>
                      <w:t>15mm</w:t>
                    </w:r>
                  </w:p>
                </w:txbxContent>
              </v:textbox>
            </v:shape>
            <v:shape id="_x0000_s1053" type="#_x0000_t202" style="width:1460;height:840;left:8407;position:absolute;top:5782" filled="f" stroked="f">
              <v:textbox inset="0,0,0,0">
                <w:txbxContent>
                  <w:p>
                    <w:pPr>
                      <w:spacing w:before="0" w:line="411" w:lineRule="exact"/>
                      <w:ind w:left="46" w:right="0" w:firstLine="0"/>
                      <w:jc w:val="left"/>
                      <w:rPr>
                        <w:sz w:val="36"/>
                      </w:rPr>
                    </w:pPr>
                    <w:r>
                      <w:rPr>
                        <w:spacing w:val="-30"/>
                        <w:sz w:val="36"/>
                      </w:rPr>
                      <w:t xml:space="preserve">抽查 </w:t>
                    </w:r>
                    <w:r>
                      <w:rPr>
                        <w:sz w:val="36"/>
                      </w:rPr>
                      <w:t>30%</w:t>
                    </w:r>
                  </w:p>
                  <w:p>
                    <w:pPr>
                      <w:spacing w:before="18" w:line="411" w:lineRule="exact"/>
                      <w:ind w:left="0" w:right="0" w:firstLine="0"/>
                      <w:jc w:val="left"/>
                      <w:rPr>
                        <w:sz w:val="36"/>
                      </w:rPr>
                    </w:pPr>
                    <w:r>
                      <w:rPr>
                        <w:sz w:val="36"/>
                      </w:rPr>
                      <w:t>且不少于</w:t>
                    </w:r>
                  </w:p>
                </w:txbxContent>
              </v:textbox>
            </v:shape>
            <v:shape id="_x0000_s1054" type="#_x0000_t202" style="width:200;height:360;left:10607;position:absolute;top:6030" filled="f" stroked="f">
              <v:textbox inset="0,0,0,0">
                <w:txbxContent>
                  <w:p>
                    <w:pPr>
                      <w:spacing w:before="0" w:line="360" w:lineRule="exact"/>
                      <w:ind w:left="0" w:right="0" w:firstLine="0"/>
                      <w:jc w:val="left"/>
                      <w:rPr>
                        <w:sz w:val="36"/>
                      </w:rPr>
                    </w:pPr>
                    <w:r>
                      <w:rPr>
                        <w:sz w:val="36"/>
                      </w:rPr>
                      <w:t>1</w:t>
                    </w:r>
                  </w:p>
                </w:txbxContent>
              </v:textbox>
            </v:shape>
            <v:shape id="_x0000_s1055" type="#_x0000_t202" style="width:1820;height:360;left:11838;position:absolute;top:6030" filled="f" stroked="f">
              <v:textbox inset="0,0,0,0">
                <w:txbxContent>
                  <w:p>
                    <w:pPr>
                      <w:spacing w:before="0" w:line="360" w:lineRule="exact"/>
                      <w:ind w:left="0" w:right="0" w:firstLine="0"/>
                      <w:jc w:val="left"/>
                      <w:rPr>
                        <w:sz w:val="36"/>
                      </w:rPr>
                    </w:pPr>
                    <w:r>
                      <w:rPr>
                        <w:sz w:val="36"/>
                      </w:rPr>
                      <w:t>用钢尺测量</w:t>
                    </w:r>
                  </w:p>
                </w:txbxContent>
              </v:textbox>
            </v:shape>
          </v:group>
        </w:pict>
      </w:r>
      <w:r>
        <w:t>现浇混凝土模板安装许诺误差、查验数量和方式表</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7" w:after="1"/>
        <w:rPr>
          <w:b/>
          <w:sz w:val="29"/>
        </w:rPr>
      </w:pPr>
    </w:p>
    <w:tbl>
      <w:tblPr>
        <w:tblStyle w:val="TableNormal0"/>
        <w:tblW w:w="0" w:type="auto"/>
        <w:jc w:val="left"/>
        <w:tblInd w:w="2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47"/>
        <w:gridCol w:w="3280"/>
        <w:gridCol w:w="3126"/>
        <w:gridCol w:w="1968"/>
        <w:gridCol w:w="4176"/>
      </w:tblGrid>
      <w:tr>
        <w:tblPrEx>
          <w:tblW w:w="0" w:type="auto"/>
          <w:jc w:val="left"/>
          <w:tblInd w:w="2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47"/>
          <w:jc w:val="left"/>
        </w:trPr>
        <w:tc>
          <w:tcPr>
            <w:tcW w:w="747" w:type="dxa"/>
          </w:tcPr>
          <w:p>
            <w:pPr>
              <w:pStyle w:val="TableParagraph"/>
              <w:spacing w:line="411" w:lineRule="exact"/>
              <w:ind w:left="50"/>
              <w:rPr>
                <w:sz w:val="36"/>
              </w:rPr>
            </w:pPr>
            <w:r>
              <w:rPr>
                <w:sz w:val="36"/>
              </w:rPr>
              <w:t>6</w:t>
            </w:r>
          </w:p>
        </w:tc>
        <w:tc>
          <w:tcPr>
            <w:tcW w:w="3280" w:type="dxa"/>
          </w:tcPr>
          <w:p>
            <w:pPr>
              <w:pStyle w:val="TableParagraph"/>
              <w:spacing w:line="411" w:lineRule="exact"/>
              <w:ind w:left="1216" w:right="1303"/>
              <w:jc w:val="center"/>
              <w:rPr>
                <w:sz w:val="36"/>
              </w:rPr>
            </w:pPr>
            <w:r>
              <w:rPr>
                <w:sz w:val="36"/>
              </w:rPr>
              <w:t>长度</w:t>
            </w:r>
          </w:p>
        </w:tc>
        <w:tc>
          <w:tcPr>
            <w:tcW w:w="5094" w:type="dxa"/>
            <w:gridSpan w:val="2"/>
          </w:tcPr>
          <w:p>
            <w:pPr>
              <w:pStyle w:val="TableParagraph"/>
              <w:tabs>
                <w:tab w:val="left" w:pos="2593"/>
                <w:tab w:val="right" w:pos="4567"/>
              </w:tabs>
              <w:spacing w:line="204" w:lineRule="auto"/>
              <w:ind w:left="602"/>
              <w:rPr>
                <w:sz w:val="36"/>
              </w:rPr>
            </w:pPr>
            <w:r>
              <w:rPr>
                <w:sz w:val="36"/>
              </w:rPr>
              <w:t>±10mm</w:t>
              <w:tab/>
            </w:r>
            <w:r>
              <w:rPr>
                <w:position w:val="23"/>
                <w:sz w:val="36"/>
              </w:rPr>
              <w:t>3</w:t>
            </w:r>
            <w:r>
              <w:rPr>
                <w:spacing w:val="-90"/>
                <w:position w:val="23"/>
                <w:sz w:val="36"/>
              </w:rPr>
              <w:t xml:space="preserve"> </w:t>
            </w:r>
            <w:r>
              <w:rPr>
                <w:position w:val="23"/>
                <w:sz w:val="36"/>
              </w:rPr>
              <w:t>件</w:t>
              <w:tab/>
            </w:r>
            <w:r>
              <w:rPr>
                <w:sz w:val="36"/>
              </w:rPr>
              <w:t>2</w:t>
            </w:r>
          </w:p>
        </w:tc>
        <w:tc>
          <w:tcPr>
            <w:tcW w:w="4176" w:type="dxa"/>
          </w:tcPr>
          <w:p>
            <w:pPr>
              <w:pStyle w:val="TableParagraph"/>
              <w:spacing w:line="411" w:lineRule="exact"/>
              <w:ind w:left="524"/>
              <w:rPr>
                <w:sz w:val="36"/>
              </w:rPr>
            </w:pPr>
            <w:r>
              <w:rPr>
                <w:sz w:val="36"/>
              </w:rPr>
              <w:t>用钢尺测量顶部和底部</w:t>
            </w:r>
          </w:p>
        </w:tc>
      </w:tr>
      <w:tr>
        <w:tblPrEx>
          <w:tblW w:w="0" w:type="auto"/>
          <w:jc w:val="left"/>
          <w:tblInd w:w="2201" w:type="dxa"/>
          <w:tblLayout w:type="fixed"/>
          <w:tblCellMar>
            <w:top w:w="0" w:type="dxa"/>
            <w:left w:w="0" w:type="dxa"/>
            <w:bottom w:w="0" w:type="dxa"/>
            <w:right w:w="0" w:type="dxa"/>
          </w:tblCellMar>
          <w:tblLook w:val="01E0"/>
        </w:tblPrEx>
        <w:trPr>
          <w:trHeight w:val="570"/>
          <w:jc w:val="left"/>
        </w:trPr>
        <w:tc>
          <w:tcPr>
            <w:tcW w:w="747" w:type="dxa"/>
          </w:tcPr>
          <w:p>
            <w:pPr>
              <w:pStyle w:val="TableParagraph"/>
              <w:spacing w:before="57"/>
              <w:ind w:left="50"/>
              <w:rPr>
                <w:sz w:val="36"/>
              </w:rPr>
            </w:pPr>
            <w:r>
              <w:rPr>
                <w:sz w:val="36"/>
              </w:rPr>
              <w:t>7</w:t>
            </w:r>
          </w:p>
        </w:tc>
        <w:tc>
          <w:tcPr>
            <w:tcW w:w="3280" w:type="dxa"/>
          </w:tcPr>
          <w:p>
            <w:pPr>
              <w:pStyle w:val="TableParagraph"/>
              <w:spacing w:before="57"/>
              <w:ind w:left="516"/>
              <w:rPr>
                <w:sz w:val="36"/>
              </w:rPr>
            </w:pPr>
            <w:r>
              <w:rPr>
                <w:sz w:val="36"/>
              </w:rPr>
              <w:t>全高竖向倾斜</w:t>
            </w:r>
          </w:p>
        </w:tc>
        <w:tc>
          <w:tcPr>
            <w:tcW w:w="3126" w:type="dxa"/>
          </w:tcPr>
          <w:p>
            <w:pPr>
              <w:pStyle w:val="TableParagraph"/>
              <w:spacing w:before="57"/>
              <w:ind w:left="404" w:right="1242"/>
              <w:jc w:val="center"/>
              <w:rPr>
                <w:sz w:val="36"/>
              </w:rPr>
            </w:pPr>
            <w:r>
              <w:rPr>
                <w:sz w:val="36"/>
              </w:rPr>
              <w:t>3H/1000</w:t>
            </w:r>
          </w:p>
        </w:tc>
        <w:tc>
          <w:tcPr>
            <w:tcW w:w="1968" w:type="dxa"/>
          </w:tcPr>
          <w:p>
            <w:pPr>
              <w:pStyle w:val="TableParagraph"/>
              <w:spacing w:before="57"/>
              <w:ind w:right="524"/>
              <w:jc w:val="right"/>
              <w:rPr>
                <w:sz w:val="36"/>
              </w:rPr>
            </w:pPr>
            <w:r>
              <w:rPr>
                <w:sz w:val="36"/>
              </w:rPr>
              <w:t>1</w:t>
            </w:r>
          </w:p>
        </w:tc>
        <w:tc>
          <w:tcPr>
            <w:tcW w:w="4176" w:type="dxa"/>
          </w:tcPr>
          <w:p>
            <w:pPr>
              <w:pStyle w:val="TableParagraph"/>
              <w:spacing w:before="57"/>
              <w:ind w:left="524"/>
              <w:rPr>
                <w:sz w:val="36"/>
              </w:rPr>
            </w:pPr>
            <w:r>
              <w:rPr>
                <w:sz w:val="36"/>
              </w:rPr>
              <w:t>用经纬仪或吊线测量</w:t>
            </w:r>
          </w:p>
        </w:tc>
      </w:tr>
      <w:tr>
        <w:tblPrEx>
          <w:tblW w:w="0" w:type="auto"/>
          <w:jc w:val="left"/>
          <w:tblInd w:w="2201" w:type="dxa"/>
          <w:tblLayout w:type="fixed"/>
          <w:tblCellMar>
            <w:top w:w="0" w:type="dxa"/>
            <w:left w:w="0" w:type="dxa"/>
            <w:bottom w:w="0" w:type="dxa"/>
            <w:right w:w="0" w:type="dxa"/>
          </w:tblCellMar>
          <w:tblLook w:val="01E0"/>
        </w:tblPrEx>
        <w:trPr>
          <w:trHeight w:val="1000"/>
          <w:jc w:val="left"/>
        </w:trPr>
        <w:tc>
          <w:tcPr>
            <w:tcW w:w="747" w:type="dxa"/>
          </w:tcPr>
          <w:p>
            <w:pPr>
              <w:pStyle w:val="TableParagraph"/>
              <w:spacing w:before="5"/>
              <w:rPr>
                <w:b/>
                <w:sz w:val="41"/>
              </w:rPr>
            </w:pPr>
          </w:p>
          <w:p>
            <w:pPr>
              <w:pStyle w:val="TableParagraph"/>
              <w:spacing w:line="450" w:lineRule="exact"/>
              <w:ind w:left="50"/>
              <w:rPr>
                <w:sz w:val="36"/>
              </w:rPr>
            </w:pPr>
            <w:r>
              <w:rPr>
                <w:sz w:val="36"/>
              </w:rPr>
              <w:t>8</w:t>
            </w:r>
          </w:p>
        </w:tc>
        <w:tc>
          <w:tcPr>
            <w:tcW w:w="3280" w:type="dxa"/>
          </w:tcPr>
          <w:p>
            <w:pPr>
              <w:pStyle w:val="TableParagraph"/>
              <w:spacing w:before="5"/>
              <w:rPr>
                <w:b/>
                <w:sz w:val="41"/>
              </w:rPr>
            </w:pPr>
          </w:p>
          <w:p>
            <w:pPr>
              <w:pStyle w:val="TableParagraph"/>
              <w:spacing w:line="450" w:lineRule="exact"/>
              <w:ind w:left="516"/>
              <w:rPr>
                <w:sz w:val="36"/>
              </w:rPr>
            </w:pPr>
            <w:r>
              <w:rPr>
                <w:sz w:val="36"/>
              </w:rPr>
              <w:t>侧向弯曲矢高</w:t>
            </w:r>
          </w:p>
        </w:tc>
        <w:tc>
          <w:tcPr>
            <w:tcW w:w="3126" w:type="dxa"/>
          </w:tcPr>
          <w:p>
            <w:pPr>
              <w:pStyle w:val="TableParagraph"/>
              <w:spacing w:before="52"/>
              <w:ind w:left="404" w:right="1242"/>
              <w:jc w:val="center"/>
              <w:rPr>
                <w:sz w:val="36"/>
              </w:rPr>
            </w:pPr>
            <w:r>
              <w:rPr>
                <w:sz w:val="36"/>
              </w:rPr>
              <w:t>L/1000</w:t>
            </w:r>
          </w:p>
          <w:p>
            <w:pPr>
              <w:pStyle w:val="TableParagraph"/>
              <w:spacing w:before="17" w:line="450" w:lineRule="exact"/>
              <w:ind w:left="404" w:right="1242"/>
              <w:jc w:val="center"/>
              <w:rPr>
                <w:sz w:val="36"/>
              </w:rPr>
            </w:pPr>
            <w:r>
              <w:rPr>
                <w:sz w:val="36"/>
              </w:rPr>
              <w:t>且不大于</w:t>
            </w:r>
          </w:p>
        </w:tc>
        <w:tc>
          <w:tcPr>
            <w:tcW w:w="1968" w:type="dxa"/>
          </w:tcPr>
          <w:p>
            <w:pPr>
              <w:pStyle w:val="TableParagraph"/>
              <w:spacing w:before="5"/>
              <w:rPr>
                <w:b/>
                <w:sz w:val="41"/>
              </w:rPr>
            </w:pPr>
          </w:p>
          <w:p>
            <w:pPr>
              <w:pStyle w:val="TableParagraph"/>
              <w:spacing w:line="450" w:lineRule="exact"/>
              <w:ind w:right="524"/>
              <w:jc w:val="right"/>
              <w:rPr>
                <w:sz w:val="36"/>
              </w:rPr>
            </w:pPr>
            <w:r>
              <w:rPr>
                <w:sz w:val="36"/>
              </w:rPr>
              <w:t>1</w:t>
            </w:r>
          </w:p>
        </w:tc>
        <w:tc>
          <w:tcPr>
            <w:tcW w:w="4176" w:type="dxa"/>
          </w:tcPr>
          <w:p>
            <w:pPr>
              <w:pStyle w:val="TableParagraph"/>
              <w:spacing w:before="5"/>
              <w:rPr>
                <w:b/>
                <w:sz w:val="41"/>
              </w:rPr>
            </w:pPr>
          </w:p>
          <w:p>
            <w:pPr>
              <w:pStyle w:val="TableParagraph"/>
              <w:spacing w:line="450" w:lineRule="exact"/>
              <w:ind w:left="524"/>
              <w:rPr>
                <w:sz w:val="36"/>
              </w:rPr>
            </w:pPr>
            <w:r>
              <w:rPr>
                <w:sz w:val="36"/>
              </w:rPr>
              <w:t>拉线测量，取大值</w:t>
            </w:r>
          </w:p>
        </w:tc>
      </w:tr>
      <w:tr>
        <w:tblPrEx>
          <w:tblW w:w="0" w:type="auto"/>
          <w:jc w:val="left"/>
          <w:tblInd w:w="2201" w:type="dxa"/>
          <w:tblLayout w:type="fixed"/>
          <w:tblCellMar>
            <w:top w:w="0" w:type="dxa"/>
            <w:left w:w="0" w:type="dxa"/>
            <w:bottom w:w="0" w:type="dxa"/>
            <w:right w:w="0" w:type="dxa"/>
          </w:tblCellMar>
          <w:tblLook w:val="01E0"/>
        </w:tblPrEx>
        <w:trPr>
          <w:trHeight w:val="529"/>
          <w:jc w:val="left"/>
        </w:trPr>
        <w:tc>
          <w:tcPr>
            <w:tcW w:w="747" w:type="dxa"/>
          </w:tcPr>
          <w:p>
            <w:pPr>
              <w:pStyle w:val="TableParagraph"/>
              <w:rPr>
                <w:rFonts w:ascii="Times New Roman"/>
                <w:sz w:val="36"/>
              </w:rPr>
            </w:pPr>
          </w:p>
        </w:tc>
        <w:tc>
          <w:tcPr>
            <w:tcW w:w="3280" w:type="dxa"/>
          </w:tcPr>
          <w:p>
            <w:pPr>
              <w:pStyle w:val="TableParagraph"/>
              <w:rPr>
                <w:rFonts w:ascii="Times New Roman"/>
                <w:sz w:val="36"/>
              </w:rPr>
            </w:pPr>
          </w:p>
        </w:tc>
        <w:tc>
          <w:tcPr>
            <w:tcW w:w="3126" w:type="dxa"/>
          </w:tcPr>
          <w:p>
            <w:pPr>
              <w:pStyle w:val="TableParagraph"/>
              <w:spacing w:before="8"/>
              <w:ind w:left="404" w:right="1242"/>
              <w:jc w:val="center"/>
              <w:rPr>
                <w:sz w:val="36"/>
              </w:rPr>
            </w:pPr>
            <w:r>
              <w:rPr>
                <w:sz w:val="36"/>
              </w:rPr>
              <w:t>25</w:t>
            </w:r>
          </w:p>
        </w:tc>
        <w:tc>
          <w:tcPr>
            <w:tcW w:w="1968" w:type="dxa"/>
          </w:tcPr>
          <w:p>
            <w:pPr>
              <w:pStyle w:val="TableParagraph"/>
              <w:rPr>
                <w:rFonts w:ascii="Times New Roman"/>
                <w:sz w:val="36"/>
              </w:rPr>
            </w:pPr>
          </w:p>
        </w:tc>
        <w:tc>
          <w:tcPr>
            <w:tcW w:w="4176" w:type="dxa"/>
          </w:tcPr>
          <w:p>
            <w:pPr>
              <w:pStyle w:val="TableParagraph"/>
              <w:rPr>
                <w:rFonts w:ascii="Times New Roman"/>
                <w:sz w:val="36"/>
              </w:rPr>
            </w:pPr>
          </w:p>
        </w:tc>
      </w:tr>
      <w:tr>
        <w:tblPrEx>
          <w:tblW w:w="0" w:type="auto"/>
          <w:jc w:val="left"/>
          <w:tblInd w:w="2201" w:type="dxa"/>
          <w:tblLayout w:type="fixed"/>
          <w:tblCellMar>
            <w:top w:w="0" w:type="dxa"/>
            <w:left w:w="0" w:type="dxa"/>
            <w:bottom w:w="0" w:type="dxa"/>
            <w:right w:w="0" w:type="dxa"/>
          </w:tblCellMar>
          <w:tblLook w:val="01E0"/>
        </w:tblPrEx>
        <w:trPr>
          <w:trHeight w:val="469"/>
          <w:jc w:val="left"/>
        </w:trPr>
        <w:tc>
          <w:tcPr>
            <w:tcW w:w="747" w:type="dxa"/>
          </w:tcPr>
          <w:p>
            <w:pPr>
              <w:pStyle w:val="TableParagraph"/>
              <w:spacing w:before="59" w:line="391" w:lineRule="exact"/>
              <w:ind w:left="50"/>
              <w:rPr>
                <w:sz w:val="36"/>
              </w:rPr>
            </w:pPr>
            <w:r>
              <w:rPr>
                <w:sz w:val="36"/>
              </w:rPr>
              <w:t>9</w:t>
            </w:r>
          </w:p>
        </w:tc>
        <w:tc>
          <w:tcPr>
            <w:tcW w:w="3280" w:type="dxa"/>
          </w:tcPr>
          <w:p>
            <w:pPr>
              <w:pStyle w:val="TableParagraph"/>
              <w:spacing w:before="59" w:line="391" w:lineRule="exact"/>
              <w:ind w:left="696"/>
              <w:rPr>
                <w:sz w:val="36"/>
              </w:rPr>
            </w:pPr>
            <w:r>
              <w:rPr>
                <w:sz w:val="36"/>
              </w:rPr>
              <w:t>相邻模板错台</w:t>
            </w:r>
          </w:p>
        </w:tc>
        <w:tc>
          <w:tcPr>
            <w:tcW w:w="3126" w:type="dxa"/>
          </w:tcPr>
          <w:p>
            <w:pPr>
              <w:pStyle w:val="TableParagraph"/>
              <w:spacing w:before="59" w:line="391" w:lineRule="exact"/>
              <w:ind w:left="404" w:right="1242"/>
              <w:jc w:val="center"/>
              <w:rPr>
                <w:sz w:val="36"/>
              </w:rPr>
            </w:pPr>
            <w:r>
              <w:rPr>
                <w:sz w:val="36"/>
              </w:rPr>
              <w:t>2mm</w:t>
            </w:r>
          </w:p>
        </w:tc>
        <w:tc>
          <w:tcPr>
            <w:tcW w:w="1968" w:type="dxa"/>
          </w:tcPr>
          <w:p>
            <w:pPr>
              <w:pStyle w:val="TableParagraph"/>
              <w:spacing w:before="59" w:line="391" w:lineRule="exact"/>
              <w:ind w:right="524"/>
              <w:jc w:val="right"/>
              <w:rPr>
                <w:sz w:val="36"/>
              </w:rPr>
            </w:pPr>
            <w:r>
              <w:rPr>
                <w:sz w:val="36"/>
              </w:rPr>
              <w:t>1</w:t>
            </w:r>
          </w:p>
        </w:tc>
        <w:tc>
          <w:tcPr>
            <w:tcW w:w="4176" w:type="dxa"/>
          </w:tcPr>
          <w:p>
            <w:pPr>
              <w:pStyle w:val="TableParagraph"/>
              <w:spacing w:before="59" w:line="391" w:lineRule="exact"/>
              <w:ind w:left="524"/>
              <w:rPr>
                <w:sz w:val="36"/>
              </w:rPr>
            </w:pPr>
            <w:r>
              <w:rPr>
                <w:sz w:val="36"/>
              </w:rPr>
              <w:t>用钢直尺和塞尺测量</w:t>
            </w:r>
          </w:p>
        </w:tc>
      </w:tr>
    </w:tbl>
    <w:p>
      <w:pPr>
        <w:pStyle w:val="BodyText"/>
        <w:spacing w:before="10"/>
        <w:rPr>
          <w:b/>
          <w:sz w:val="27"/>
        </w:rPr>
      </w:pPr>
    </w:p>
    <w:p>
      <w:pPr>
        <w:pStyle w:val="BodyText"/>
        <w:spacing w:line="309" w:lineRule="auto"/>
        <w:ind w:left="1454" w:right="1191" w:hanging="180"/>
      </w:pPr>
      <w:r>
        <w:t>注：①H</w:t>
      </w:r>
      <w:r>
        <w:rPr>
          <w:spacing w:val="-15"/>
        </w:rPr>
        <w:t xml:space="preserve"> 为构件全高，</w:t>
      </w:r>
      <w:r>
        <w:t>L</w:t>
      </w:r>
      <w:r>
        <w:rPr>
          <w:spacing w:val="-19"/>
        </w:rPr>
        <w:t xml:space="preserve"> 为构件长度，单位为 </w:t>
      </w:r>
      <w:r>
        <w:t>mm；②</w:t>
      </w:r>
      <w:r>
        <w:rPr>
          <w:spacing w:val="-1"/>
        </w:rPr>
        <w:t>表中未列项目按混凝土构件的许诺误差执行。</w:t>
      </w:r>
      <w:r>
        <w:t>混凝土工程</w:t>
      </w:r>
    </w:p>
    <w:p>
      <w:pPr>
        <w:pStyle w:val="ListParagraph"/>
        <w:numPr>
          <w:ilvl w:val="2"/>
          <w:numId w:val="5"/>
        </w:numPr>
        <w:tabs>
          <w:tab w:val="left" w:pos="2806"/>
        </w:tabs>
        <w:spacing w:before="107" w:after="0" w:line="364" w:lineRule="auto"/>
        <w:ind w:left="1274" w:right="1269" w:firstLine="540"/>
        <w:jc w:val="left"/>
        <w:rPr>
          <w:sz w:val="36"/>
        </w:rPr>
      </w:pPr>
      <w:r>
        <w:rPr>
          <w:spacing w:val="-1"/>
          <w:sz w:val="36"/>
        </w:rPr>
        <w:t>混凝土所用原材料的质量必需符合现行行业标准《水运工程混凝土施工规范</w:t>
      </w:r>
      <w:r>
        <w:rPr>
          <w:spacing w:val="-260"/>
          <w:sz w:val="36"/>
        </w:rPr>
        <w:t>》</w:t>
      </w:r>
      <w:r>
        <w:rPr>
          <w:sz w:val="36"/>
        </w:rPr>
        <w:t>（JTS202— 2011）和国家现行有关标准的规定。</w:t>
      </w:r>
    </w:p>
    <w:p>
      <w:pPr>
        <w:pStyle w:val="ListParagraph"/>
        <w:numPr>
          <w:ilvl w:val="2"/>
          <w:numId w:val="5"/>
        </w:numPr>
        <w:tabs>
          <w:tab w:val="left" w:pos="2896"/>
        </w:tabs>
        <w:spacing w:before="2" w:after="0" w:line="364" w:lineRule="auto"/>
        <w:ind w:left="1274" w:right="1100" w:firstLine="540"/>
        <w:jc w:val="left"/>
        <w:rPr>
          <w:sz w:val="36"/>
        </w:rPr>
      </w:pPr>
      <w:r>
        <w:rPr>
          <w:spacing w:val="-6"/>
          <w:sz w:val="36"/>
        </w:rPr>
        <w:t>混凝土的配合比设计应符合现行行业标准《水运工程混凝土施工规范》</w:t>
      </w:r>
      <w:r>
        <w:rPr>
          <w:spacing w:val="-2"/>
          <w:sz w:val="36"/>
        </w:rPr>
        <w:t xml:space="preserve">（JTS202—2011） </w:t>
      </w:r>
      <w:r>
        <w:rPr>
          <w:sz w:val="36"/>
        </w:rPr>
        <w:t xml:space="preserve">等的有关规定， C25 墙身混凝土配合比为：水泥:黄砂:石子:水=342:683:1114:205；水灰比为； </w:t>
      </w:r>
      <w:r>
        <w:rPr>
          <w:spacing w:val="-18"/>
          <w:sz w:val="36"/>
        </w:rPr>
        <w:t xml:space="preserve">坍落度为 </w:t>
      </w:r>
      <w:r>
        <w:rPr>
          <w:sz w:val="36"/>
        </w:rPr>
        <w:t>100-140mm。</w:t>
      </w:r>
    </w:p>
    <w:p>
      <w:pPr>
        <w:pStyle w:val="ListParagraph"/>
        <w:numPr>
          <w:ilvl w:val="2"/>
          <w:numId w:val="5"/>
        </w:numPr>
        <w:tabs>
          <w:tab w:val="left" w:pos="2806"/>
        </w:tabs>
        <w:spacing w:before="117" w:after="0" w:line="240" w:lineRule="auto"/>
        <w:ind w:left="2805" w:right="0" w:hanging="992"/>
        <w:jc w:val="left"/>
        <w:rPr>
          <w:sz w:val="36"/>
        </w:rPr>
      </w:pPr>
      <w:r>
        <w:rPr>
          <w:spacing w:val="-6"/>
          <w:sz w:val="36"/>
        </w:rPr>
        <w:t xml:space="preserve">混凝土的强度必需知足设计要求 </w:t>
      </w:r>
      <w:r>
        <w:rPr>
          <w:sz w:val="36"/>
        </w:rPr>
        <w:t>C25</w:t>
      </w:r>
      <w:r>
        <w:rPr>
          <w:spacing w:val="-21"/>
          <w:sz w:val="36"/>
        </w:rPr>
        <w:t>，并应符合现行行业标准《水运工程混凝土施工规范》</w:t>
      </w:r>
    </w:p>
    <w:p>
      <w:pPr>
        <w:pStyle w:val="BodyText"/>
        <w:spacing w:before="241"/>
        <w:ind w:left="1274"/>
      </w:pPr>
      <w:r>
        <w:t>（JTS202—2011）等的有关规定。</w:t>
      </w:r>
    </w:p>
    <w:p>
      <w:pPr>
        <w:spacing w:after="0"/>
        <w:sectPr>
          <w:type w:val="continuous"/>
          <w:pgSz w:w="17860" w:h="25260"/>
          <w:pgMar w:top="2420" w:right="0" w:bottom="280" w:left="0" w:header="708" w:footer="708"/>
          <w:pgNumType w:start="6"/>
          <w:cols w:space="708"/>
        </w:sectPr>
      </w:pPr>
    </w:p>
    <w:p>
      <w:pPr>
        <w:pStyle w:val="BodyText"/>
        <w:spacing w:before="30" w:line="364" w:lineRule="auto"/>
        <w:ind w:left="1274" w:right="1247" w:firstLine="540"/>
        <w:jc w:val="both"/>
        <w:rPr>
          <w:b/>
        </w:rPr>
      </w:pPr>
      <w:r>
        <w:pict>
          <v:group id="_x0000_s1056" style="width:677pt;height:161.5pt;margin-top:113.12pt;margin-left:64pt;mso-position-horizontal-relative:page;mso-wrap-distance-left:0;mso-wrap-distance-right:0;position:absolute;z-index:-251653120" coordorigin="1280,2262" coordsize="13540,3230">
            <v:shape id="_x0000_s1057" type="#_x0000_t75" style="width:13540;height:3040;left:1280;position:absolute;top:2262" stroked="f">
              <v:imagedata r:id="rId7" o:title=""/>
            </v:shape>
            <v:shape id="_x0000_s1058" type="#_x0000_t202" style="width:654;height:425;left:4090;position:absolute;top:2698" filled="f" stroked="f">
              <v:textbox inset="0,0,0,0">
                <w:txbxContent>
                  <w:p>
                    <w:pPr>
                      <w:spacing w:before="28" w:line="396" w:lineRule="exact"/>
                      <w:ind w:left="0" w:right="0" w:firstLine="0"/>
                      <w:jc w:val="left"/>
                      <w:rPr>
                        <w:sz w:val="31"/>
                      </w:rPr>
                    </w:pPr>
                    <w:r>
                      <w:rPr>
                        <w:sz w:val="31"/>
                      </w:rPr>
                      <w:t>缝宽</w:t>
                    </w:r>
                  </w:p>
                </w:txbxContent>
              </v:textbox>
            </v:shape>
            <v:shape id="_x0000_s1059" type="#_x0000_t202" style="width:556;height:425;left:6711;position:absolute;top:2698" filled="f" stroked="f">
              <v:textbox inset="0,0,0,0">
                <w:txbxContent>
                  <w:p>
                    <w:pPr>
                      <w:spacing w:before="28" w:line="396" w:lineRule="exact"/>
                      <w:ind w:left="0" w:right="0" w:firstLine="0"/>
                      <w:jc w:val="left"/>
                      <w:rPr>
                        <w:sz w:val="31"/>
                      </w:rPr>
                    </w:pPr>
                    <w:r>
                      <w:rPr>
                        <w:spacing w:val="-15"/>
                        <w:w w:val="95"/>
                        <w:sz w:val="31"/>
                      </w:rPr>
                      <w:t>±10</w:t>
                    </w:r>
                  </w:p>
                </w:txbxContent>
              </v:textbox>
            </v:shape>
            <v:shape id="_x0000_s1060" type="#_x0000_t202" style="width:197;height:425;left:9902;position:absolute;top:2698" filled="f" stroked="f">
              <v:textbox inset="0,0,0,0">
                <w:txbxContent>
                  <w:p>
                    <w:pPr>
                      <w:spacing w:before="28" w:line="396" w:lineRule="exact"/>
                      <w:ind w:left="0" w:right="0" w:firstLine="0"/>
                      <w:jc w:val="left"/>
                      <w:rPr>
                        <w:sz w:val="31"/>
                      </w:rPr>
                    </w:pPr>
                    <w:r>
                      <w:rPr>
                        <w:w w:val="113"/>
                        <w:sz w:val="31"/>
                      </w:rPr>
                      <w:t>2</w:t>
                    </w:r>
                  </w:p>
                </w:txbxContent>
              </v:textbox>
            </v:shape>
            <v:shape id="_x0000_s1061" type="#_x0000_t202" style="width:1288;height:425;left:11900;position:absolute;top:2698" filled="f" stroked="f">
              <v:textbox inset="0,0,0,0">
                <w:txbxContent>
                  <w:p>
                    <w:pPr>
                      <w:spacing w:before="28" w:line="396" w:lineRule="exact"/>
                      <w:ind w:left="0" w:right="0" w:firstLine="0"/>
                      <w:jc w:val="left"/>
                      <w:rPr>
                        <w:sz w:val="31"/>
                      </w:rPr>
                    </w:pPr>
                    <w:r>
                      <w:rPr>
                        <w:sz w:val="31"/>
                      </w:rPr>
                      <w:t>用钢尺量</w:t>
                    </w:r>
                  </w:p>
                </w:txbxContent>
              </v:textbox>
            </v:shape>
            <v:shape id="_x0000_s1062" type="#_x0000_t202" style="width:1151;height:425;left:1526;position:absolute;top:3649" filled="f" stroked="f">
              <v:textbox inset="0,0,0,0">
                <w:txbxContent>
                  <w:p>
                    <w:pPr>
                      <w:spacing w:before="28" w:line="396" w:lineRule="exact"/>
                      <w:ind w:left="0" w:right="0" w:firstLine="0"/>
                      <w:jc w:val="left"/>
                      <w:rPr>
                        <w:sz w:val="31"/>
                      </w:rPr>
                    </w:pPr>
                    <w:r>
                      <w:rPr>
                        <w:spacing w:val="-35"/>
                        <w:sz w:val="31"/>
                      </w:rPr>
                      <w:t>沉降、伸</w:t>
                    </w:r>
                  </w:p>
                </w:txbxContent>
              </v:textbox>
            </v:shape>
            <v:shape id="_x0000_s1063" type="#_x0000_t202" style="width:1604;height:425;left:3615;position:absolute;top:3649" filled="f" stroked="f">
              <v:textbox inset="0,0,0,0">
                <w:txbxContent>
                  <w:p>
                    <w:pPr>
                      <w:spacing w:before="28" w:line="396" w:lineRule="exact"/>
                      <w:ind w:left="0" w:right="0" w:firstLine="0"/>
                      <w:jc w:val="left"/>
                      <w:rPr>
                        <w:sz w:val="31"/>
                      </w:rPr>
                    </w:pPr>
                    <w:r>
                      <w:rPr>
                        <w:sz w:val="31"/>
                      </w:rPr>
                      <w:t>缝的顺直度</w:t>
                    </w:r>
                  </w:p>
                </w:txbxContent>
              </v:textbox>
            </v:shape>
            <v:shape id="_x0000_s1064" type="#_x0000_t202" style="width:373;height:425;left:6801;position:absolute;top:3649" filled="f" stroked="f">
              <v:textbox inset="0,0,0,0">
                <w:txbxContent>
                  <w:p>
                    <w:pPr>
                      <w:spacing w:before="28" w:line="396" w:lineRule="exact"/>
                      <w:ind w:left="0" w:right="0" w:firstLine="0"/>
                      <w:jc w:val="left"/>
                      <w:rPr>
                        <w:sz w:val="31"/>
                      </w:rPr>
                    </w:pPr>
                    <w:r>
                      <w:rPr>
                        <w:w w:val="115"/>
                        <w:sz w:val="31"/>
                      </w:rPr>
                      <w:t>10</w:t>
                    </w:r>
                  </w:p>
                </w:txbxContent>
              </v:textbox>
            </v:shape>
            <v:shape id="_x0000_s1065" type="#_x0000_t202" style="width:197;height:425;left:9902;position:absolute;top:3649" filled="f" stroked="f">
              <v:textbox inset="0,0,0,0">
                <w:txbxContent>
                  <w:p>
                    <w:pPr>
                      <w:spacing w:before="28" w:line="396" w:lineRule="exact"/>
                      <w:ind w:left="0" w:right="0" w:firstLine="0"/>
                      <w:jc w:val="left"/>
                      <w:rPr>
                        <w:sz w:val="31"/>
                      </w:rPr>
                    </w:pPr>
                    <w:r>
                      <w:rPr>
                        <w:w w:val="113"/>
                        <w:sz w:val="31"/>
                      </w:rPr>
                      <w:t>1</w:t>
                    </w:r>
                  </w:p>
                </w:txbxContent>
              </v:textbox>
            </v:shape>
            <v:shape id="_x0000_s1066" type="#_x0000_t202" style="width:4017;height:425;left:10535;position:absolute;top:3649" filled="f" stroked="f">
              <v:textbox inset="0,0,0,0">
                <w:txbxContent>
                  <w:p>
                    <w:pPr>
                      <w:spacing w:before="28" w:line="396" w:lineRule="exact"/>
                      <w:ind w:left="0" w:right="0" w:firstLine="0"/>
                      <w:jc w:val="left"/>
                      <w:rPr>
                        <w:sz w:val="31"/>
                      </w:rPr>
                    </w:pPr>
                    <w:r>
                      <w:rPr>
                        <w:spacing w:val="-38"/>
                        <w:w w:val="105"/>
                        <w:sz w:val="31"/>
                      </w:rPr>
                      <w:t xml:space="preserve">拉 </w:t>
                    </w:r>
                    <w:r>
                      <w:rPr>
                        <w:w w:val="105"/>
                        <w:sz w:val="31"/>
                      </w:rPr>
                      <w:t>5m</w:t>
                    </w:r>
                    <w:r>
                      <w:rPr>
                        <w:spacing w:val="-17"/>
                        <w:w w:val="105"/>
                        <w:sz w:val="31"/>
                      </w:rPr>
                      <w:t xml:space="preserve"> 线用钢尺测量，取大值</w:t>
                    </w:r>
                  </w:p>
                </w:txbxContent>
              </v:textbox>
            </v:shape>
            <v:shape id="_x0000_s1067" type="#_x0000_t202" style="width:1346;height:425;left:8123;position:absolute;top:4117" filled="f" stroked="f">
              <v:textbox inset="0,0,0,0">
                <w:txbxContent>
                  <w:p>
                    <w:pPr>
                      <w:spacing w:before="28" w:line="396" w:lineRule="exact"/>
                      <w:ind w:left="0" w:right="0" w:firstLine="0"/>
                      <w:jc w:val="left"/>
                      <w:rPr>
                        <w:sz w:val="31"/>
                      </w:rPr>
                    </w:pPr>
                    <w:r>
                      <w:rPr>
                        <w:spacing w:val="-52"/>
                        <w:w w:val="120"/>
                        <w:sz w:val="31"/>
                      </w:rPr>
                      <w:t xml:space="preserve">抽查 </w:t>
                    </w:r>
                    <w:r>
                      <w:rPr>
                        <w:w w:val="120"/>
                        <w:sz w:val="31"/>
                      </w:rPr>
                      <w:t>50%</w:t>
                    </w:r>
                  </w:p>
                </w:txbxContent>
              </v:textbox>
            </v:shape>
            <v:shape id="_x0000_s1068" type="#_x0000_t202" style="width:654;height:425;left:1774;position:absolute;top:4585" filled="f" stroked="f">
              <v:textbox inset="0,0,0,0">
                <w:txbxContent>
                  <w:p>
                    <w:pPr>
                      <w:spacing w:before="28" w:line="396" w:lineRule="exact"/>
                      <w:ind w:left="0" w:right="0" w:firstLine="0"/>
                      <w:jc w:val="left"/>
                      <w:rPr>
                        <w:sz w:val="31"/>
                      </w:rPr>
                    </w:pPr>
                    <w:r>
                      <w:rPr>
                        <w:sz w:val="31"/>
                      </w:rPr>
                      <w:t>缩缝</w:t>
                    </w:r>
                  </w:p>
                </w:txbxContent>
              </v:textbox>
            </v:shape>
            <v:shape id="_x0000_s1069" type="#_x0000_t202" style="width:6639;height:893;left:3460;position:absolute;top:4599" filled="f" stroked="f">
              <v:textbox inset="0,0,0,0">
                <w:txbxContent>
                  <w:p>
                    <w:pPr>
                      <w:spacing w:before="28"/>
                      <w:ind w:left="417" w:right="18" w:firstLine="0"/>
                      <w:jc w:val="center"/>
                      <w:rPr>
                        <w:sz w:val="31"/>
                      </w:rPr>
                    </w:pPr>
                    <w:r>
                      <w:rPr>
                        <w:sz w:val="31"/>
                      </w:rPr>
                      <w:t>L/200 且≯</w:t>
                    </w:r>
                  </w:p>
                  <w:p>
                    <w:pPr>
                      <w:tabs>
                        <w:tab w:val="right" w:pos="6618"/>
                      </w:tabs>
                      <w:spacing w:before="71" w:line="396" w:lineRule="exact"/>
                      <w:ind w:left="0" w:right="18" w:firstLine="0"/>
                      <w:jc w:val="center"/>
                      <w:rPr>
                        <w:sz w:val="31"/>
                      </w:rPr>
                    </w:pPr>
                    <w:r>
                      <w:rPr>
                        <w:w w:val="105"/>
                        <w:sz w:val="31"/>
                      </w:rPr>
                      <w:t>立缝竖向倾斜</w:t>
                      <w:tab/>
                      <w:t>1</w:t>
                    </w:r>
                  </w:p>
                </w:txbxContent>
              </v:textbox>
            </v:shape>
            <v:shape id="_x0000_s1070" type="#_x0000_t202" style="width:1921;height:425;left:11583;position:absolute;top:5067" filled="f" stroked="f">
              <v:textbox inset="0,0,0,0">
                <w:txbxContent>
                  <w:p>
                    <w:pPr>
                      <w:spacing w:before="28" w:line="396" w:lineRule="exact"/>
                      <w:ind w:left="0" w:right="0" w:firstLine="0"/>
                      <w:jc w:val="left"/>
                      <w:rPr>
                        <w:sz w:val="31"/>
                      </w:rPr>
                    </w:pPr>
                    <w:r>
                      <w:rPr>
                        <w:sz w:val="31"/>
                      </w:rPr>
                      <w:t>吊线用钢尺量</w:t>
                    </w:r>
                  </w:p>
                </w:txbxContent>
              </v:textbox>
            </v:shape>
            <w10:wrap type="topAndBottom"/>
          </v:group>
        </w:pict>
      </w:r>
      <w:r>
        <w:rPr>
          <w:spacing w:val="-12"/>
        </w:rPr>
        <w:t>现浇混凝土挡墙断面尺寸、伸缩缝位置和构造知足设计要求：《施工图设计》</w:t>
      </w:r>
      <w:r>
        <w:t>（第一册）D 型护</w:t>
      </w:r>
      <w:r>
        <w:rPr>
          <w:spacing w:val="1"/>
        </w:rPr>
        <w:t>岸结构断面图、锚地护岸结构断面图；伸缩缝位置和处置：每</w:t>
      </w:r>
      <w:r>
        <w:t>10m</w:t>
      </w:r>
      <w:r>
        <w:rPr>
          <w:spacing w:val="-18"/>
        </w:rPr>
        <w:t xml:space="preserve"> 设置一道伸缩缝，缝宽 </w:t>
      </w:r>
      <w:r>
        <w:t>2cm</w:t>
      </w:r>
      <w:r>
        <w:rPr>
          <w:spacing w:val="-8"/>
        </w:rPr>
        <w:t>，以</w:t>
      </w:r>
      <w:r>
        <w:t>PEB3</w:t>
      </w:r>
      <w:r>
        <w:rPr>
          <w:spacing w:val="-13"/>
        </w:rPr>
        <w:t xml:space="preserve"> 型聚乙烯板填充。</w:t>
      </w:r>
      <w:r>
        <w:rPr>
          <w:b/>
        </w:rPr>
        <w:t>检测方式及频率如下表：</w:t>
      </w:r>
    </w:p>
    <w:p>
      <w:pPr>
        <w:pStyle w:val="BodyText"/>
        <w:spacing w:before="4"/>
        <w:rPr>
          <w:b/>
          <w:sz w:val="16"/>
        </w:rPr>
      </w:pPr>
    </w:p>
    <w:p>
      <w:pPr>
        <w:pStyle w:val="BodyText"/>
        <w:spacing w:before="49"/>
        <w:ind w:left="1995"/>
      </w:pPr>
      <w:r>
        <w:t>墙面应平整，棱角线应平直。</w:t>
      </w:r>
    </w:p>
    <w:p>
      <w:pPr>
        <w:pStyle w:val="BodyText"/>
        <w:spacing w:before="2"/>
        <w:rPr>
          <w:sz w:val="44"/>
        </w:rPr>
      </w:pPr>
    </w:p>
    <w:p>
      <w:pPr>
        <w:pStyle w:val="Heading1"/>
        <w:spacing w:after="15"/>
        <w:ind w:left="4461"/>
      </w:pPr>
      <w:r>
        <w:t>现浇混凝土挡墙许诺误差、查验数量和方式</w:t>
      </w:r>
    </w:p>
    <w:p>
      <w:pPr>
        <w:pStyle w:val="BodyText"/>
        <w:ind w:left="1980"/>
        <w:rPr>
          <w:sz w:val="20"/>
        </w:rPr>
      </w:pPr>
      <w:r>
        <w:rPr>
          <w:sz w:val="20"/>
        </w:rPr>
        <w:pict>
          <v:group id="_x0000_i1071" style="width:696pt;height:418pt;mso-position-horizontal-relative:char;mso-position-vertical-relative:line" coordorigin="0,0" coordsize="13920,8360">
            <v:shape id="_x0000_s1072" type="#_x0000_t75" style="width:13920;height:8360;position:absolute" stroked="f">
              <v:imagedata r:id="rId8" o:title=""/>
            </v:shape>
            <v:shape id="_x0000_s1073" type="#_x0000_t202" style="width:740;height:360;left:267;position:absolute;top:568" filled="f" stroked="f">
              <v:textbox inset="0,0,0,0">
                <w:txbxContent>
                  <w:p>
                    <w:pPr>
                      <w:spacing w:before="0" w:line="360" w:lineRule="exact"/>
                      <w:ind w:left="0" w:right="0" w:firstLine="0"/>
                      <w:jc w:val="left"/>
                      <w:rPr>
                        <w:sz w:val="36"/>
                      </w:rPr>
                    </w:pPr>
                    <w:r>
                      <w:rPr>
                        <w:sz w:val="36"/>
                      </w:rPr>
                      <w:t>序号</w:t>
                    </w:r>
                  </w:p>
                </w:txbxContent>
              </v:textbox>
            </v:shape>
            <v:shape id="_x0000_s1074" type="#_x0000_t202" style="width:380;height:360;left:1836;position:absolute;top:568" filled="f" stroked="f">
              <v:textbox inset="0,0,0,0">
                <w:txbxContent>
                  <w:p>
                    <w:pPr>
                      <w:spacing w:before="0" w:line="360" w:lineRule="exact"/>
                      <w:ind w:left="0" w:right="0" w:firstLine="0"/>
                      <w:jc w:val="left"/>
                      <w:rPr>
                        <w:sz w:val="36"/>
                      </w:rPr>
                    </w:pPr>
                    <w:r>
                      <w:rPr>
                        <w:sz w:val="36"/>
                      </w:rPr>
                      <w:t>项</w:t>
                    </w:r>
                  </w:p>
                </w:txbxContent>
              </v:textbox>
            </v:shape>
            <v:shape id="_x0000_s1075" type="#_x0000_t202" style="width:380;height:360;left:2916;position:absolute;top:568" filled="f" stroked="f">
              <v:textbox inset="0,0,0,0">
                <w:txbxContent>
                  <w:p>
                    <w:pPr>
                      <w:spacing w:before="0" w:line="360" w:lineRule="exact"/>
                      <w:ind w:left="0" w:right="0" w:firstLine="0"/>
                      <w:jc w:val="left"/>
                      <w:rPr>
                        <w:sz w:val="36"/>
                      </w:rPr>
                    </w:pPr>
                    <w:r>
                      <w:rPr>
                        <w:sz w:val="36"/>
                      </w:rPr>
                      <w:t>目</w:t>
                    </w:r>
                  </w:p>
                </w:txbxContent>
              </v:textbox>
            </v:shape>
            <v:shape id="_x0000_s1076" type="#_x0000_t202" style="width:1457;height:933;left:4094;position:absolute;top:280" filled="f" stroked="f">
              <v:textbox inset="0,0,0,0">
                <w:txbxContent>
                  <w:p>
                    <w:pPr>
                      <w:spacing w:before="0" w:line="411" w:lineRule="exact"/>
                      <w:ind w:left="86" w:right="0" w:firstLine="0"/>
                      <w:jc w:val="left"/>
                      <w:rPr>
                        <w:sz w:val="36"/>
                      </w:rPr>
                    </w:pPr>
                    <w:r>
                      <w:rPr>
                        <w:sz w:val="36"/>
                      </w:rPr>
                      <w:t>允许偏</w:t>
                    </w:r>
                  </w:p>
                  <w:p>
                    <w:pPr>
                      <w:spacing w:before="111" w:line="411" w:lineRule="exact"/>
                      <w:ind w:left="0" w:right="0" w:firstLine="0"/>
                      <w:jc w:val="left"/>
                      <w:rPr>
                        <w:sz w:val="36"/>
                      </w:rPr>
                    </w:pPr>
                    <w:r>
                      <w:rPr>
                        <w:sz w:val="36"/>
                      </w:rPr>
                      <w:t>差（mm）</w:t>
                    </w:r>
                  </w:p>
                </w:txbxContent>
              </v:textbox>
            </v:shape>
            <v:shape id="_x0000_s1077" type="#_x0000_t202" style="width:920;height:933;left:5981;position:absolute;top:280" filled="f" stroked="f">
              <v:textbox inset="0,0,0,0">
                <w:txbxContent>
                  <w:p>
                    <w:pPr>
                      <w:spacing w:before="0" w:line="411" w:lineRule="exact"/>
                      <w:ind w:left="0" w:right="0" w:firstLine="0"/>
                      <w:jc w:val="left"/>
                      <w:rPr>
                        <w:sz w:val="36"/>
                      </w:rPr>
                    </w:pPr>
                    <w:r>
                      <w:rPr>
                        <w:sz w:val="36"/>
                      </w:rPr>
                      <w:t>检 验</w:t>
                    </w:r>
                  </w:p>
                  <w:p>
                    <w:pPr>
                      <w:spacing w:before="111" w:line="411" w:lineRule="exact"/>
                      <w:ind w:left="0" w:right="0" w:firstLine="0"/>
                      <w:jc w:val="left"/>
                      <w:rPr>
                        <w:sz w:val="36"/>
                      </w:rPr>
                    </w:pPr>
                    <w:r>
                      <w:rPr>
                        <w:sz w:val="36"/>
                      </w:rPr>
                      <w:t>数 量</w:t>
                    </w:r>
                  </w:p>
                </w:txbxContent>
              </v:textbox>
            </v:shape>
            <v:shape id="_x0000_s1078" type="#_x0000_t202" style="width:920;height:933;left:7817;position:absolute;top:280" filled="f" stroked="f">
              <v:textbox inset="0,0,0,0">
                <w:txbxContent>
                  <w:p>
                    <w:pPr>
                      <w:spacing w:before="0" w:line="411" w:lineRule="exact"/>
                      <w:ind w:left="0" w:right="0" w:firstLine="0"/>
                      <w:jc w:val="left"/>
                      <w:rPr>
                        <w:sz w:val="36"/>
                      </w:rPr>
                    </w:pPr>
                    <w:r>
                      <w:rPr>
                        <w:sz w:val="36"/>
                      </w:rPr>
                      <w:t>单 元</w:t>
                    </w:r>
                  </w:p>
                  <w:p>
                    <w:pPr>
                      <w:spacing w:before="111" w:line="411" w:lineRule="exact"/>
                      <w:ind w:left="0" w:right="0" w:firstLine="0"/>
                      <w:jc w:val="left"/>
                      <w:rPr>
                        <w:sz w:val="36"/>
                      </w:rPr>
                    </w:pPr>
                    <w:r>
                      <w:rPr>
                        <w:sz w:val="36"/>
                      </w:rPr>
                      <w:t>测 点</w:t>
                    </w:r>
                  </w:p>
                </w:txbxContent>
              </v:textbox>
            </v:shape>
            <v:shape id="_x0000_s1079" type="#_x0000_t202" style="width:2001;height:360;left:10517;position:absolute;top:568" filled="f" stroked="f">
              <v:textbox inset="0,0,0,0">
                <w:txbxContent>
                  <w:p>
                    <w:pPr>
                      <w:spacing w:before="0" w:line="360" w:lineRule="exact"/>
                      <w:ind w:left="0" w:right="0" w:firstLine="0"/>
                      <w:jc w:val="left"/>
                      <w:rPr>
                        <w:sz w:val="36"/>
                      </w:rPr>
                    </w:pPr>
                    <w:r>
                      <w:rPr>
                        <w:sz w:val="36"/>
                      </w:rPr>
                      <w:t>检 验 方 法</w:t>
                    </w:r>
                  </w:p>
                </w:txbxContent>
              </v:textbox>
            </v:shape>
            <v:shape id="_x0000_s1080" type="#_x0000_t202" style="width:200;height:360;left:537;position:absolute;top:1720" filled="f" stroked="f">
              <v:textbox inset="0,0,0,0">
                <w:txbxContent>
                  <w:p>
                    <w:pPr>
                      <w:spacing w:before="0" w:line="360" w:lineRule="exact"/>
                      <w:ind w:left="0" w:right="0" w:firstLine="0"/>
                      <w:jc w:val="left"/>
                      <w:rPr>
                        <w:sz w:val="36"/>
                      </w:rPr>
                    </w:pPr>
                    <w:r>
                      <w:rPr>
                        <w:sz w:val="36"/>
                      </w:rPr>
                      <w:t>1</w:t>
                    </w:r>
                  </w:p>
                </w:txbxContent>
              </v:textbox>
            </v:shape>
            <v:shape id="_x0000_s1081" type="#_x0000_t202" style="width:2180;height:360;left:1476;position:absolute;top:1720" filled="f" stroked="f">
              <v:textbox inset="0,0,0,0">
                <w:txbxContent>
                  <w:p>
                    <w:pPr>
                      <w:spacing w:before="0" w:line="360" w:lineRule="exact"/>
                      <w:ind w:left="0" w:right="0" w:firstLine="0"/>
                      <w:jc w:val="left"/>
                      <w:rPr>
                        <w:sz w:val="36"/>
                      </w:rPr>
                    </w:pPr>
                    <w:r>
                      <w:rPr>
                        <w:sz w:val="36"/>
                      </w:rPr>
                      <w:t>墙顶轴线位置</w:t>
                    </w:r>
                  </w:p>
                </w:txbxContent>
              </v:textbox>
            </v:shape>
            <v:shape id="_x0000_s1082" type="#_x0000_t202" style="width:380;height:360;left:4541;position:absolute;top:1720" filled="f" stroked="f">
              <v:textbox inset="0,0,0,0">
                <w:txbxContent>
                  <w:p>
                    <w:pPr>
                      <w:spacing w:before="0" w:line="360" w:lineRule="exact"/>
                      <w:ind w:left="0" w:right="0" w:firstLine="0"/>
                      <w:jc w:val="left"/>
                      <w:rPr>
                        <w:sz w:val="36"/>
                      </w:rPr>
                    </w:pPr>
                    <w:r>
                      <w:rPr>
                        <w:sz w:val="36"/>
                      </w:rPr>
                      <w:t>20</w:t>
                    </w:r>
                  </w:p>
                </w:txbxContent>
              </v:textbox>
            </v:shape>
            <v:shape id="_x0000_s1083" type="#_x0000_t202" style="width:200;height:360;left:8177;position:absolute;top:1720" filled="f" stroked="f">
              <v:textbox inset="0,0,0,0">
                <w:txbxContent>
                  <w:p>
                    <w:pPr>
                      <w:spacing w:before="0" w:line="360" w:lineRule="exact"/>
                      <w:ind w:left="0" w:right="0" w:firstLine="0"/>
                      <w:jc w:val="left"/>
                      <w:rPr>
                        <w:sz w:val="36"/>
                      </w:rPr>
                    </w:pPr>
                    <w:r>
                      <w:rPr>
                        <w:sz w:val="36"/>
                      </w:rPr>
                      <w:t>3</w:t>
                    </w:r>
                  </w:p>
                </w:txbxContent>
              </v:textbox>
            </v:shape>
            <v:shape id="_x0000_s1084" type="#_x0000_t202" style="width:200;height:360;left:537;position:absolute;top:2876" filled="f" stroked="f">
              <v:textbox inset="0,0,0,0">
                <w:txbxContent>
                  <w:p>
                    <w:pPr>
                      <w:spacing w:before="0" w:line="360" w:lineRule="exact"/>
                      <w:ind w:left="0" w:right="0" w:firstLine="0"/>
                      <w:jc w:val="left"/>
                      <w:rPr>
                        <w:sz w:val="36"/>
                      </w:rPr>
                    </w:pPr>
                    <w:r>
                      <w:rPr>
                        <w:sz w:val="36"/>
                      </w:rPr>
                      <w:t>2</w:t>
                    </w:r>
                  </w:p>
                </w:txbxContent>
              </v:textbox>
            </v:shape>
            <v:shape id="_x0000_s1085" type="#_x0000_t202" style="width:1460;height:360;left:1836;position:absolute;top:2876" filled="f" stroked="f">
              <v:textbox inset="0,0,0,0">
                <w:txbxContent>
                  <w:p>
                    <w:pPr>
                      <w:spacing w:before="0" w:line="360" w:lineRule="exact"/>
                      <w:ind w:left="0" w:right="0" w:firstLine="0"/>
                      <w:jc w:val="left"/>
                      <w:rPr>
                        <w:sz w:val="36"/>
                      </w:rPr>
                    </w:pPr>
                    <w:r>
                      <w:rPr>
                        <w:sz w:val="36"/>
                      </w:rPr>
                      <w:t>顶面高程</w:t>
                    </w:r>
                  </w:p>
                </w:txbxContent>
              </v:textbox>
            </v:shape>
            <v:shape id="_x0000_s1086" type="#_x0000_t202" style="width:740;height:360;left:4361;position:absolute;top:2876" filled="f" stroked="f">
              <v:textbox inset="0,0,0,0">
                <w:txbxContent>
                  <w:p>
                    <w:pPr>
                      <w:spacing w:before="0" w:line="360" w:lineRule="exact"/>
                      <w:ind w:left="0" w:right="0" w:firstLine="0"/>
                      <w:jc w:val="left"/>
                      <w:rPr>
                        <w:sz w:val="36"/>
                      </w:rPr>
                    </w:pPr>
                    <w:r>
                      <w:rPr>
                        <w:sz w:val="36"/>
                      </w:rPr>
                      <w:t>±20</w:t>
                    </w:r>
                  </w:p>
                </w:txbxContent>
              </v:textbox>
            </v:shape>
            <v:shape id="_x0000_s1087" type="#_x0000_t202" style="width:200;height:360;left:8177;position:absolute;top:2876" filled="f" stroked="f">
              <v:textbox inset="0,0,0,0">
                <w:txbxContent>
                  <w:p>
                    <w:pPr>
                      <w:spacing w:before="0" w:line="360" w:lineRule="exact"/>
                      <w:ind w:left="0" w:right="0" w:firstLine="0"/>
                      <w:jc w:val="left"/>
                      <w:rPr>
                        <w:sz w:val="36"/>
                      </w:rPr>
                    </w:pPr>
                    <w:r>
                      <w:rPr>
                        <w:sz w:val="36"/>
                      </w:rPr>
                      <w:t>3</w:t>
                    </w:r>
                  </w:p>
                </w:txbxContent>
              </v:textbox>
            </v:shape>
            <v:shape id="_x0000_s1088" type="#_x0000_t202" style="width:3980;height:2085;left:9351;position:absolute;top:1436" filled="f" stroked="f">
              <v:textbox inset="0,0,0,0">
                <w:txbxContent>
                  <w:p>
                    <w:pPr>
                      <w:spacing w:before="0" w:line="411" w:lineRule="exact"/>
                      <w:ind w:left="360" w:right="0" w:firstLine="0"/>
                      <w:jc w:val="left"/>
                      <w:rPr>
                        <w:sz w:val="36"/>
                      </w:rPr>
                    </w:pPr>
                    <w:r>
                      <w:rPr>
                        <w:sz w:val="36"/>
                      </w:rPr>
                      <w:t>用经纬仪等测量两端和</w:t>
                    </w:r>
                  </w:p>
                  <w:p>
                    <w:pPr>
                      <w:spacing w:before="111"/>
                      <w:ind w:left="0" w:right="0" w:firstLine="0"/>
                      <w:jc w:val="left"/>
                      <w:rPr>
                        <w:sz w:val="36"/>
                      </w:rPr>
                    </w:pPr>
                    <w:r>
                      <w:rPr>
                        <w:sz w:val="36"/>
                      </w:rPr>
                      <w:t>中部</w:t>
                    </w:r>
                  </w:p>
                  <w:p>
                    <w:pPr>
                      <w:spacing w:before="13" w:line="570" w:lineRule="atLeast"/>
                      <w:ind w:left="0" w:right="18" w:firstLine="360"/>
                      <w:jc w:val="left"/>
                      <w:rPr>
                        <w:sz w:val="36"/>
                      </w:rPr>
                    </w:pPr>
                    <w:r>
                      <w:rPr>
                        <w:spacing w:val="-1"/>
                        <w:sz w:val="36"/>
                      </w:rPr>
                      <w:t>用水准仪等测量两端和中部</w:t>
                    </w:r>
                  </w:p>
                </w:txbxContent>
              </v:textbox>
            </v:shape>
            <v:shape id="_x0000_s1089" type="#_x0000_t202" style="width:200;height:360;left:537;position:absolute;top:4031" filled="f" stroked="f">
              <v:textbox inset="0,0,0,0">
                <w:txbxContent>
                  <w:p>
                    <w:pPr>
                      <w:spacing w:before="0" w:line="360" w:lineRule="exact"/>
                      <w:ind w:left="0" w:right="0" w:firstLine="0"/>
                      <w:jc w:val="left"/>
                      <w:rPr>
                        <w:sz w:val="36"/>
                      </w:rPr>
                    </w:pPr>
                    <w:r>
                      <w:rPr>
                        <w:sz w:val="36"/>
                      </w:rPr>
                      <w:t>3</w:t>
                    </w:r>
                  </w:p>
                </w:txbxContent>
              </v:textbox>
            </v:shape>
            <v:shape id="_x0000_s1090" type="#_x0000_t202" style="width:1460;height:360;left:1836;position:absolute;top:4031" filled="f" stroked="f">
              <v:textbox inset="0,0,0,0">
                <w:txbxContent>
                  <w:p>
                    <w:pPr>
                      <w:spacing w:before="0" w:line="360" w:lineRule="exact"/>
                      <w:ind w:left="0" w:right="0" w:firstLine="0"/>
                      <w:jc w:val="left"/>
                      <w:rPr>
                        <w:sz w:val="36"/>
                      </w:rPr>
                    </w:pPr>
                    <w:r>
                      <w:rPr>
                        <w:sz w:val="36"/>
                      </w:rPr>
                      <w:t>顶面宽度</w:t>
                    </w:r>
                  </w:p>
                </w:txbxContent>
              </v:textbox>
            </v:shape>
            <v:shape id="_x0000_s1091" type="#_x0000_t202" style="width:740;height:929;left:4361;position:absolute;top:3747" filled="f" stroked="f">
              <v:textbox inset="0,0,0,0">
                <w:txbxContent>
                  <w:p>
                    <w:pPr>
                      <w:spacing w:before="0" w:line="411" w:lineRule="exact"/>
                      <w:ind w:left="0" w:right="0" w:firstLine="0"/>
                      <w:jc w:val="left"/>
                      <w:rPr>
                        <w:sz w:val="36"/>
                      </w:rPr>
                    </w:pPr>
                    <w:r>
                      <w:rPr>
                        <w:sz w:val="36"/>
                      </w:rPr>
                      <w:t>＋20</w:t>
                    </w:r>
                  </w:p>
                  <w:p>
                    <w:pPr>
                      <w:spacing w:before="107" w:line="411" w:lineRule="exact"/>
                      <w:ind w:left="0" w:right="0" w:firstLine="0"/>
                      <w:jc w:val="left"/>
                      <w:rPr>
                        <w:sz w:val="36"/>
                      </w:rPr>
                    </w:pPr>
                    <w:r>
                      <w:rPr>
                        <w:sz w:val="36"/>
                      </w:rPr>
                      <w:t>－10</w:t>
                    </w:r>
                  </w:p>
                </w:txbxContent>
              </v:textbox>
            </v:shape>
            <v:shape id="_x0000_s1092" type="#_x0000_t202" style="width:200;height:360;left:8177;position:absolute;top:4031" filled="f" stroked="f">
              <v:textbox inset="0,0,0,0">
                <w:txbxContent>
                  <w:p>
                    <w:pPr>
                      <w:spacing w:before="0" w:line="360" w:lineRule="exact"/>
                      <w:ind w:left="0" w:right="0" w:firstLine="0"/>
                      <w:jc w:val="left"/>
                      <w:rPr>
                        <w:sz w:val="36"/>
                      </w:rPr>
                    </w:pPr>
                    <w:r>
                      <w:rPr>
                        <w:sz w:val="36"/>
                      </w:rPr>
                      <w:t>3</w:t>
                    </w:r>
                  </w:p>
                </w:txbxContent>
              </v:textbox>
            </v:shape>
            <v:shape id="_x0000_s1093" type="#_x0000_t202" style="width:3260;height:360;left:9711;position:absolute;top:4031" filled="f" stroked="f">
              <v:textbox inset="0,0,0,0">
                <w:txbxContent>
                  <w:p>
                    <w:pPr>
                      <w:spacing w:before="0" w:line="360" w:lineRule="exact"/>
                      <w:ind w:left="0" w:right="0" w:firstLine="0"/>
                      <w:jc w:val="left"/>
                      <w:rPr>
                        <w:sz w:val="36"/>
                      </w:rPr>
                    </w:pPr>
                    <w:r>
                      <w:rPr>
                        <w:sz w:val="36"/>
                      </w:rPr>
                      <w:t>用尺测量两端和中部</w:t>
                    </w:r>
                  </w:p>
                </w:txbxContent>
              </v:textbox>
            </v:shape>
            <v:shape id="_x0000_s1094" type="#_x0000_t202" style="width:1460;height:360;left:5711;position:absolute;top:4619" filled="f" stroked="f">
              <v:textbox inset="0,0,0,0">
                <w:txbxContent>
                  <w:p>
                    <w:pPr>
                      <w:spacing w:before="0" w:line="360" w:lineRule="exact"/>
                      <w:ind w:left="0" w:right="0" w:firstLine="0"/>
                      <w:jc w:val="left"/>
                      <w:rPr>
                        <w:sz w:val="36"/>
                      </w:rPr>
                    </w:pPr>
                    <w:r>
                      <w:rPr>
                        <w:sz w:val="36"/>
                      </w:rPr>
                      <w:t>逐段检查</w:t>
                    </w:r>
                  </w:p>
                </w:txbxContent>
              </v:textbox>
            </v:shape>
            <v:shape id="_x0000_s1095" type="#_x0000_t202" style="width:200;height:360;left:537;position:absolute;top:5187" filled="f" stroked="f">
              <v:textbox inset="0,0,0,0">
                <w:txbxContent>
                  <w:p>
                    <w:pPr>
                      <w:spacing w:before="0" w:line="360" w:lineRule="exact"/>
                      <w:ind w:left="0" w:right="0" w:firstLine="0"/>
                      <w:jc w:val="left"/>
                      <w:rPr>
                        <w:sz w:val="36"/>
                      </w:rPr>
                    </w:pPr>
                    <w:r>
                      <w:rPr>
                        <w:sz w:val="36"/>
                      </w:rPr>
                      <w:t>4</w:t>
                    </w:r>
                  </w:p>
                </w:txbxContent>
              </v:textbox>
            </v:shape>
            <v:shape id="_x0000_s1096" type="#_x0000_t202" style="width:1820;height:360;left:1656;position:absolute;top:5187" filled="f" stroked="f">
              <v:textbox inset="0,0,0,0">
                <w:txbxContent>
                  <w:p>
                    <w:pPr>
                      <w:spacing w:before="0" w:line="360" w:lineRule="exact"/>
                      <w:ind w:left="0" w:right="0" w:firstLine="0"/>
                      <w:jc w:val="left"/>
                      <w:rPr>
                        <w:sz w:val="36"/>
                      </w:rPr>
                    </w:pPr>
                    <w:r>
                      <w:rPr>
                        <w:sz w:val="36"/>
                      </w:rPr>
                      <w:t>相邻段错台</w:t>
                    </w:r>
                  </w:p>
                </w:txbxContent>
              </v:textbox>
            </v:shape>
            <v:shape id="_x0000_s1097" type="#_x0000_t202" style="width:380;height:360;left:4541;position:absolute;top:5187" filled="f" stroked="f">
              <v:textbox inset="0,0,0,0">
                <w:txbxContent>
                  <w:p>
                    <w:pPr>
                      <w:spacing w:before="0" w:line="360" w:lineRule="exact"/>
                      <w:ind w:left="0" w:right="0" w:firstLine="0"/>
                      <w:jc w:val="left"/>
                      <w:rPr>
                        <w:sz w:val="36"/>
                      </w:rPr>
                    </w:pPr>
                    <w:r>
                      <w:rPr>
                        <w:sz w:val="36"/>
                      </w:rPr>
                      <w:t>10</w:t>
                    </w:r>
                  </w:p>
                </w:txbxContent>
              </v:textbox>
            </v:shape>
            <v:shape id="_x0000_s1098" type="#_x0000_t202" style="width:200;height:360;left:8177;position:absolute;top:5187" filled="f" stroked="f">
              <v:textbox inset="0,0,0,0">
                <w:txbxContent>
                  <w:p>
                    <w:pPr>
                      <w:spacing w:before="0" w:line="360" w:lineRule="exact"/>
                      <w:ind w:left="0" w:right="0" w:firstLine="0"/>
                      <w:jc w:val="left"/>
                      <w:rPr>
                        <w:sz w:val="36"/>
                      </w:rPr>
                    </w:pPr>
                    <w:r>
                      <w:rPr>
                        <w:sz w:val="36"/>
                      </w:rPr>
                      <w:t>1</w:t>
                    </w:r>
                  </w:p>
                </w:txbxContent>
              </v:textbox>
            </v:shape>
            <v:shape id="_x0000_s1099" type="#_x0000_t202" style="width:200;height:360;left:537;position:absolute;top:6343" filled="f" stroked="f">
              <v:textbox inset="0,0,0,0">
                <w:txbxContent>
                  <w:p>
                    <w:pPr>
                      <w:spacing w:before="0" w:line="360" w:lineRule="exact"/>
                      <w:ind w:left="0" w:right="0" w:firstLine="0"/>
                      <w:jc w:val="left"/>
                      <w:rPr>
                        <w:sz w:val="36"/>
                      </w:rPr>
                    </w:pPr>
                    <w:r>
                      <w:rPr>
                        <w:sz w:val="36"/>
                      </w:rPr>
                      <w:t>5</w:t>
                    </w:r>
                  </w:p>
                </w:txbxContent>
              </v:textbox>
            </v:shape>
            <v:shape id="_x0000_s1100" type="#_x0000_t202" style="width:1100;height:360;left:2016;position:absolute;top:6343" filled="f" stroked="f">
              <v:textbox inset="0,0,0,0">
                <w:txbxContent>
                  <w:p>
                    <w:pPr>
                      <w:spacing w:before="0" w:line="360" w:lineRule="exact"/>
                      <w:ind w:left="0" w:right="0" w:firstLine="0"/>
                      <w:jc w:val="left"/>
                      <w:rPr>
                        <w:sz w:val="36"/>
                      </w:rPr>
                    </w:pPr>
                    <w:r>
                      <w:rPr>
                        <w:sz w:val="36"/>
                      </w:rPr>
                      <w:t>平整度</w:t>
                    </w:r>
                  </w:p>
                </w:txbxContent>
              </v:textbox>
            </v:shape>
            <v:shape id="_x0000_s1101" type="#_x0000_t202" style="width:380;height:360;left:4541;position:absolute;top:6343" filled="f" stroked="f">
              <v:textbox inset="0,0,0,0">
                <w:txbxContent>
                  <w:p>
                    <w:pPr>
                      <w:spacing w:before="0" w:line="360" w:lineRule="exact"/>
                      <w:ind w:left="0" w:right="0" w:firstLine="0"/>
                      <w:jc w:val="left"/>
                      <w:rPr>
                        <w:sz w:val="36"/>
                      </w:rPr>
                    </w:pPr>
                    <w:r>
                      <w:rPr>
                        <w:sz w:val="36"/>
                      </w:rPr>
                      <w:t>10</w:t>
                    </w:r>
                  </w:p>
                </w:txbxContent>
              </v:textbox>
            </v:shape>
            <v:shape id="_x0000_s1102" type="#_x0000_t202" style="width:200;height:360;left:8177;position:absolute;top:6343" filled="f" stroked="f">
              <v:textbox inset="0,0,0,0">
                <w:txbxContent>
                  <w:p>
                    <w:pPr>
                      <w:spacing w:before="0" w:line="360" w:lineRule="exact"/>
                      <w:ind w:left="0" w:right="0" w:firstLine="0"/>
                      <w:jc w:val="left"/>
                      <w:rPr>
                        <w:sz w:val="36"/>
                      </w:rPr>
                    </w:pPr>
                    <w:r>
                      <w:rPr>
                        <w:sz w:val="36"/>
                      </w:rPr>
                      <w:t>2</w:t>
                    </w:r>
                  </w:p>
                </w:txbxContent>
              </v:textbox>
            </v:shape>
            <v:shape id="_x0000_s1103" type="#_x0000_t202" style="width:4160;height:2085;left:9351;position:absolute;top:4903" filled="f" stroked="f">
              <v:textbox inset="0,0,0,0">
                <w:txbxContent>
                  <w:p>
                    <w:pPr>
                      <w:spacing w:before="0" w:line="411" w:lineRule="exact"/>
                      <w:ind w:left="360" w:right="0" w:firstLine="0"/>
                      <w:jc w:val="left"/>
                      <w:rPr>
                        <w:sz w:val="36"/>
                      </w:rPr>
                    </w:pPr>
                    <w:r>
                      <w:rPr>
                        <w:sz w:val="36"/>
                      </w:rPr>
                      <w:t>用钢尺测量迎水面和顶</w:t>
                    </w:r>
                  </w:p>
                  <w:p>
                    <w:pPr>
                      <w:spacing w:before="107"/>
                      <w:ind w:left="0" w:right="0" w:firstLine="0"/>
                      <w:jc w:val="left"/>
                      <w:rPr>
                        <w:sz w:val="36"/>
                      </w:rPr>
                    </w:pPr>
                    <w:r>
                      <w:rPr>
                        <w:sz w:val="36"/>
                      </w:rPr>
                      <w:t>面</w:t>
                    </w:r>
                  </w:p>
                  <w:p>
                    <w:pPr>
                      <w:spacing w:before="17" w:line="570" w:lineRule="atLeast"/>
                      <w:ind w:left="0" w:right="18" w:firstLine="360"/>
                      <w:jc w:val="left"/>
                      <w:rPr>
                        <w:sz w:val="36"/>
                      </w:rPr>
                    </w:pPr>
                    <w:r>
                      <w:rPr>
                        <w:spacing w:val="-45"/>
                        <w:sz w:val="36"/>
                      </w:rPr>
                      <w:t xml:space="preserve">用 </w:t>
                    </w:r>
                    <w:r>
                      <w:rPr>
                        <w:sz w:val="36"/>
                      </w:rPr>
                      <w:t>2m</w:t>
                    </w:r>
                    <w:r>
                      <w:rPr>
                        <w:spacing w:val="-14"/>
                        <w:sz w:val="36"/>
                      </w:rPr>
                      <w:t xml:space="preserve"> 靠尺和塞尺测量中</w:t>
                    </w:r>
                    <w:r>
                      <w:rPr>
                        <w:sz w:val="36"/>
                      </w:rPr>
                      <w:t>部垂直两方向</w:t>
                    </w:r>
                  </w:p>
                </w:txbxContent>
              </v:textbox>
            </v:shape>
            <v:shape id="_x0000_s1104" type="#_x0000_t202" style="width:200;height:360;left:537;position:absolute;top:7506" filled="f" stroked="f">
              <v:textbox inset="0,0,0,0">
                <w:txbxContent>
                  <w:p>
                    <w:pPr>
                      <w:spacing w:before="0" w:line="360" w:lineRule="exact"/>
                      <w:ind w:left="0" w:right="0" w:firstLine="0"/>
                      <w:jc w:val="left"/>
                      <w:rPr>
                        <w:sz w:val="36"/>
                      </w:rPr>
                    </w:pPr>
                    <w:r>
                      <w:rPr>
                        <w:sz w:val="36"/>
                      </w:rPr>
                      <w:t>6</w:t>
                    </w:r>
                  </w:p>
                </w:txbxContent>
              </v:textbox>
            </v:shape>
            <v:shape id="_x0000_s1105" type="#_x0000_t202" style="width:740;height:933;left:1501;position:absolute;top:7218" filled="f" stroked="f">
              <v:textbox inset="0,0,0,0">
                <w:txbxContent>
                  <w:p>
                    <w:pPr>
                      <w:spacing w:before="0" w:line="411" w:lineRule="exact"/>
                      <w:ind w:left="0" w:right="0" w:firstLine="0"/>
                      <w:jc w:val="left"/>
                      <w:rPr>
                        <w:sz w:val="36"/>
                      </w:rPr>
                    </w:pPr>
                    <w:r>
                      <w:rPr>
                        <w:sz w:val="36"/>
                      </w:rPr>
                      <w:t>墙面</w:t>
                    </w:r>
                  </w:p>
                  <w:p>
                    <w:pPr>
                      <w:spacing w:before="111" w:line="411" w:lineRule="exact"/>
                      <w:ind w:left="0" w:right="0" w:firstLine="0"/>
                      <w:jc w:val="left"/>
                      <w:rPr>
                        <w:sz w:val="36"/>
                      </w:rPr>
                    </w:pPr>
                    <w:r>
                      <w:rPr>
                        <w:sz w:val="36"/>
                      </w:rPr>
                      <w:t>倾斜</w:t>
                    </w:r>
                  </w:p>
                </w:txbxContent>
              </v:textbox>
            </v:shape>
            <v:shape id="_x0000_s1106" type="#_x0000_t202" style="width:740;height:947;left:2873;position:absolute;top:7211" filled="f" stroked="f">
              <v:textbox inset="0,0,0,0">
                <w:txbxContent>
                  <w:p>
                    <w:pPr>
                      <w:spacing w:before="0" w:line="411" w:lineRule="exact"/>
                      <w:ind w:left="0" w:right="0" w:firstLine="0"/>
                      <w:jc w:val="left"/>
                      <w:rPr>
                        <w:sz w:val="36"/>
                      </w:rPr>
                    </w:pPr>
                    <w:r>
                      <w:rPr>
                        <w:sz w:val="36"/>
                      </w:rPr>
                      <w:t>前倾</w:t>
                    </w:r>
                  </w:p>
                  <w:p>
                    <w:pPr>
                      <w:spacing w:before="125" w:line="411" w:lineRule="exact"/>
                      <w:ind w:left="0" w:right="0" w:firstLine="0"/>
                      <w:jc w:val="left"/>
                      <w:rPr>
                        <w:sz w:val="36"/>
                      </w:rPr>
                    </w:pPr>
                    <w:r>
                      <w:rPr>
                        <w:sz w:val="36"/>
                      </w:rPr>
                      <w:t>后倾</w:t>
                    </w:r>
                  </w:p>
                </w:txbxContent>
              </v:textbox>
            </v:shape>
            <v:shape id="_x0000_s1107" type="#_x0000_t202" style="width:920;height:947;left:4271;position:absolute;top:7211" filled="f" stroked="f">
              <v:textbox inset="0,0,0,0">
                <w:txbxContent>
                  <w:p>
                    <w:pPr>
                      <w:spacing w:before="0" w:line="411" w:lineRule="exact"/>
                      <w:ind w:left="0" w:right="18" w:firstLine="0"/>
                      <w:jc w:val="center"/>
                      <w:rPr>
                        <w:sz w:val="36"/>
                      </w:rPr>
                    </w:pPr>
                    <w:r>
                      <w:rPr>
                        <w:sz w:val="36"/>
                      </w:rPr>
                      <w:t>0</w:t>
                    </w:r>
                  </w:p>
                  <w:p>
                    <w:pPr>
                      <w:spacing w:before="125" w:line="411" w:lineRule="exact"/>
                      <w:ind w:left="0" w:right="18" w:firstLine="0"/>
                      <w:jc w:val="center"/>
                      <w:rPr>
                        <w:sz w:val="36"/>
                      </w:rPr>
                    </w:pPr>
                    <w:r>
                      <w:rPr>
                        <w:sz w:val="36"/>
                      </w:rPr>
                      <w:t>H/200</w:t>
                    </w:r>
                  </w:p>
                </w:txbxContent>
              </v:textbox>
            </v:shape>
            <v:shape id="_x0000_s1108" type="#_x0000_t202" style="width:200;height:360;left:8177;position:absolute;top:7506" filled="f" stroked="f">
              <v:textbox inset="0,0,0,0">
                <w:txbxContent>
                  <w:p>
                    <w:pPr>
                      <w:spacing w:before="0" w:line="360" w:lineRule="exact"/>
                      <w:ind w:left="0" w:right="0" w:firstLine="0"/>
                      <w:jc w:val="left"/>
                      <w:rPr>
                        <w:sz w:val="36"/>
                      </w:rPr>
                    </w:pPr>
                    <w:r>
                      <w:rPr>
                        <w:sz w:val="36"/>
                      </w:rPr>
                      <w:t>1</w:t>
                    </w:r>
                  </w:p>
                </w:txbxContent>
              </v:textbox>
            </v:shape>
            <v:shape id="_x0000_s1109" type="#_x0000_t202" style="width:1460;height:360;left:9711;position:absolute;top:7506" filled="f" stroked="f">
              <v:textbox inset="0,0,0,0">
                <w:txbxContent>
                  <w:p>
                    <w:pPr>
                      <w:spacing w:before="0" w:line="360" w:lineRule="exact"/>
                      <w:ind w:left="0" w:right="0" w:firstLine="0"/>
                      <w:jc w:val="left"/>
                      <w:rPr>
                        <w:sz w:val="36"/>
                      </w:rPr>
                    </w:pPr>
                    <w:r>
                      <w:rPr>
                        <w:sz w:val="36"/>
                      </w:rPr>
                      <w:t>吊线测量</w:t>
                    </w:r>
                  </w:p>
                </w:txbxContent>
              </v:textbox>
            </v:shape>
            <w10:wrap type="none"/>
          </v:group>
        </w:pict>
      </w:r>
    </w:p>
    <w:p>
      <w:pPr>
        <w:pStyle w:val="BodyText"/>
        <w:rPr>
          <w:b/>
          <w:sz w:val="20"/>
        </w:rPr>
      </w:pPr>
    </w:p>
    <w:p>
      <w:pPr>
        <w:pStyle w:val="BodyText"/>
        <w:spacing w:before="10"/>
        <w:rPr>
          <w:b/>
          <w:sz w:val="29"/>
        </w:rPr>
      </w:pPr>
    </w:p>
    <w:p>
      <w:pPr>
        <w:pStyle w:val="Heading1"/>
        <w:spacing w:before="49"/>
        <w:ind w:left="1274"/>
      </w:pPr>
      <w:bookmarkStart w:id="2" w:name="_TOC_250003"/>
      <w:bookmarkEnd w:id="2"/>
      <w:r>
        <w:t>六、工程特点及关键技术分析</w:t>
      </w:r>
    </w:p>
    <w:p>
      <w:pPr>
        <w:pStyle w:val="BodyText"/>
        <w:spacing w:before="242"/>
        <w:ind w:left="1995"/>
      </w:pPr>
      <w:r>
        <w:t>在浇筑进程中要专人看模，避免模板横移和倾覆。</w:t>
      </w:r>
    </w:p>
    <w:p>
      <w:pPr>
        <w:pStyle w:val="BodyText"/>
        <w:spacing w:before="237" w:line="364" w:lineRule="auto"/>
        <w:ind w:left="1274" w:right="1282" w:firstLine="900"/>
      </w:pPr>
      <w:r>
        <w:t>在墙身的浇筑进程中，要求有良好的混凝土质量，结合混凝土通病的预防与治理，保证混凝土墙身的质量。</w:t>
      </w:r>
    </w:p>
    <w:p>
      <w:pPr>
        <w:pStyle w:val="Heading1"/>
        <w:spacing w:before="233"/>
        <w:ind w:left="1274"/>
      </w:pPr>
      <w:bookmarkStart w:id="3" w:name="_TOC_250002"/>
      <w:bookmarkEnd w:id="3"/>
      <w:r>
        <w:t>七、施工进度打算：</w:t>
      </w:r>
    </w:p>
    <w:p>
      <w:pPr>
        <w:pStyle w:val="BodyText"/>
        <w:spacing w:before="6" w:line="930" w:lineRule="atLeast"/>
        <w:ind w:left="1274" w:right="1274" w:firstLine="720"/>
      </w:pPr>
      <w:r>
        <w:rPr>
          <w:spacing w:val="-17"/>
        </w:rPr>
        <w:t xml:space="preserve">一、打算总工期历时 </w:t>
      </w:r>
      <w:r>
        <w:t>277</w:t>
      </w:r>
      <w:r>
        <w:rPr>
          <w:spacing w:val="-27"/>
        </w:rPr>
        <w:t xml:space="preserve"> 天，施工时刻段为 </w:t>
      </w:r>
      <w:r>
        <w:t>2012</w:t>
      </w:r>
      <w:r>
        <w:rPr>
          <w:spacing w:val="-60"/>
        </w:rPr>
        <w:t xml:space="preserve"> 年 </w:t>
      </w:r>
      <w:r>
        <w:t>12</w:t>
      </w:r>
      <w:r>
        <w:rPr>
          <w:spacing w:val="-60"/>
        </w:rPr>
        <w:t xml:space="preserve"> 月 </w:t>
      </w:r>
      <w:r>
        <w:t>25</w:t>
      </w:r>
      <w:r>
        <w:rPr>
          <w:spacing w:val="-45"/>
        </w:rPr>
        <w:t xml:space="preserve"> 日至 </w:t>
      </w:r>
      <w:r>
        <w:t>2013</w:t>
      </w:r>
      <w:r>
        <w:rPr>
          <w:spacing w:val="-60"/>
        </w:rPr>
        <w:t xml:space="preserve"> 年 </w:t>
      </w:r>
      <w:r>
        <w:t>10</w:t>
      </w:r>
      <w:r>
        <w:rPr>
          <w:spacing w:val="-60"/>
        </w:rPr>
        <w:t xml:space="preserve"> 月 </w:t>
      </w:r>
      <w:r>
        <w:t>22</w:t>
      </w:r>
      <w:r>
        <w:rPr>
          <w:spacing w:val="-29"/>
        </w:rPr>
        <w:t xml:space="preserve"> 日，中间过</w:t>
      </w:r>
      <w:r>
        <w:t>春节（20</w:t>
      </w:r>
      <w:r>
        <w:rPr>
          <w:spacing w:val="-45"/>
        </w:rPr>
        <w:t xml:space="preserve"> 天</w:t>
      </w:r>
      <w:r>
        <w:rPr>
          <w:spacing w:val="-180"/>
        </w:rPr>
        <w:t>）</w:t>
      </w:r>
      <w:r>
        <w:t>。</w:t>
      </w:r>
    </w:p>
    <w:p>
      <w:pPr>
        <w:pStyle w:val="BodyText"/>
        <w:spacing w:before="246"/>
        <w:ind w:left="2312"/>
      </w:pPr>
      <w:r>
        <w:t>二、按本方案中第七条拟投入的人员和设备作为一个施工班组，每一个班组天天工作效率为</w:t>
      </w:r>
    </w:p>
    <w:p>
      <w:pPr>
        <w:spacing w:after="0"/>
        <w:sectPr>
          <w:pgSz w:w="17860" w:h="25260"/>
          <w:pgMar w:top="1040" w:right="0" w:bottom="280" w:left="0" w:header="708" w:footer="708"/>
          <w:pgNumType w:start="7"/>
          <w:cols w:space="708"/>
        </w:sectPr>
      </w:pPr>
    </w:p>
    <w:p>
      <w:pPr>
        <w:pStyle w:val="BodyText"/>
        <w:spacing w:before="31" w:line="364" w:lineRule="auto"/>
        <w:ind w:left="1591" w:right="1269"/>
        <w:jc w:val="both"/>
      </w:pPr>
      <w:r>
        <w:t>10</w:t>
      </w:r>
      <w:r>
        <w:rPr>
          <w:spacing w:val="71"/>
        </w:rPr>
        <w:t xml:space="preserve"> 延长米</w:t>
      </w:r>
      <w:r>
        <w:t>/</w:t>
      </w:r>
      <w:r>
        <w:rPr>
          <w:spacing w:val="-18"/>
        </w:rPr>
        <w:t xml:space="preserve"> 组</w:t>
      </w:r>
      <w:r>
        <w:t>·</w:t>
      </w:r>
      <w:r>
        <w:rPr>
          <w:spacing w:val="31"/>
        </w:rPr>
        <w:t xml:space="preserve"> 天， 全线挡墙约有延长米， 每一个月按 </w:t>
      </w:r>
      <w:r>
        <w:t>25</w:t>
      </w:r>
      <w:r>
        <w:rPr>
          <w:spacing w:val="40"/>
        </w:rPr>
        <w:t xml:space="preserve"> 个有效工作日， 则需10=387(组·</w:t>
      </w:r>
      <w:r>
        <w:rPr>
          <w:spacing w:val="-19"/>
        </w:rPr>
        <w:t>天</w:t>
      </w:r>
      <w:r>
        <w:t>),387/25=(组·</w:t>
      </w:r>
      <w:r>
        <w:rPr>
          <w:spacing w:val="-10"/>
        </w:rPr>
        <w:t>月)，×</w:t>
      </w:r>
      <w:r>
        <w:t>30=465(组·</w:t>
      </w:r>
      <w:r>
        <w:rPr>
          <w:spacing w:val="-12"/>
        </w:rPr>
        <w:t>天)，</w:t>
      </w:r>
      <w:r>
        <w:t>465/297=</w:t>
      </w:r>
      <w:r>
        <w:rPr>
          <w:spacing w:val="-18"/>
        </w:rPr>
        <w:t>2</w:t>
      </w:r>
      <w:r>
        <w:t>（组</w:t>
      </w:r>
      <w:r>
        <w:rPr>
          <w:spacing w:val="-180"/>
        </w:rPr>
        <w:t>）</w:t>
      </w:r>
      <w:r>
        <w:rPr>
          <w:spacing w:val="-16"/>
        </w:rPr>
        <w:t xml:space="preserve">，需同期投入 </w:t>
      </w:r>
      <w:r>
        <w:t>2</w:t>
      </w:r>
      <w:r>
        <w:rPr>
          <w:spacing w:val="-26"/>
        </w:rPr>
        <w:t xml:space="preserve"> 个班组</w:t>
      </w:r>
      <w:r>
        <w:rPr>
          <w:spacing w:val="-15"/>
        </w:rPr>
        <w:t xml:space="preserve">才能保证在 </w:t>
      </w:r>
      <w:r>
        <w:t>277</w:t>
      </w:r>
      <w:r>
        <w:rPr>
          <w:spacing w:val="-22"/>
        </w:rPr>
        <w:t xml:space="preserve"> 个日历天内，即 </w:t>
      </w:r>
      <w:r>
        <w:t>2013</w:t>
      </w:r>
      <w:r>
        <w:rPr>
          <w:spacing w:val="-60"/>
        </w:rPr>
        <w:t xml:space="preserve"> 年 </w:t>
      </w:r>
      <w:r>
        <w:t>10</w:t>
      </w:r>
      <w:r>
        <w:rPr>
          <w:spacing w:val="-60"/>
        </w:rPr>
        <w:t xml:space="preserve"> 月 </w:t>
      </w:r>
      <w:r>
        <w:t>22</w:t>
      </w:r>
      <w:r>
        <w:rPr>
          <w:spacing w:val="-10"/>
        </w:rPr>
        <w:t xml:space="preserve"> 日前完成挡墙浇筑的进度安排。</w:t>
      </w:r>
    </w:p>
    <w:p>
      <w:pPr>
        <w:pStyle w:val="BodyText"/>
        <w:spacing w:line="484" w:lineRule="auto"/>
        <w:ind w:left="1274" w:right="5422" w:firstLine="720"/>
        <w:rPr>
          <w:b/>
        </w:rPr>
      </w:pPr>
      <w:r>
        <w:t>因天气和拆迁等主客观缘故阻碍工程进展，需相应调整班组投入。</w:t>
      </w:r>
      <w:r>
        <w:rPr>
          <w:b/>
        </w:rPr>
        <w:t>八、施工组织</w:t>
      </w:r>
    </w:p>
    <w:p>
      <w:pPr>
        <w:pStyle w:val="BodyText"/>
        <w:spacing w:before="8"/>
        <w:ind w:left="2532" w:right="2533"/>
        <w:jc w:val="center"/>
      </w:pPr>
      <w:r>
        <w:drawing>
          <wp:anchor distT="0" distB="0" distL="0" distR="0" simplePos="0" relativeHeight="251664384" behindDoc="1" locked="0" layoutInCell="1" allowOverlap="1">
            <wp:simplePos x="0" y="0"/>
            <wp:positionH relativeFrom="page">
              <wp:posOffset>1574800</wp:posOffset>
            </wp:positionH>
            <wp:positionV relativeFrom="paragraph">
              <wp:posOffset>323342</wp:posOffset>
            </wp:positionV>
            <wp:extent cx="8183689" cy="5840063"/>
            <wp:effectExtent l="0" t="0" r="0" b="0"/>
            <wp:wrapNone/>
            <wp:docPr id="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6.png"/>
                    <pic:cNvPicPr/>
                  </pic:nvPicPr>
                  <pic:blipFill>
                    <a:blip xmlns:r="http://schemas.openxmlformats.org/officeDocument/2006/relationships" r:embed="rId9" cstate="print"/>
                    <a:stretch>
                      <a:fillRect/>
                    </a:stretch>
                  </pic:blipFill>
                  <pic:spPr>
                    <a:xfrm>
                      <a:off x="0" y="0"/>
                      <a:ext cx="8183689" cy="5840063"/>
                    </a:xfrm>
                    <a:prstGeom prst="rect">
                      <a:avLst/>
                    </a:prstGeom>
                  </pic:spPr>
                </pic:pic>
              </a:graphicData>
            </a:graphic>
          </wp:anchor>
        </w:drawing>
      </w:r>
      <w:r>
        <w:t>同期投入 2 个班组，施工人员打算表（一个班组的配备数量）</w:t>
      </w:r>
    </w:p>
    <w:p>
      <w:pPr>
        <w:pStyle w:val="BodyText"/>
        <w:spacing w:before="10"/>
        <w:rPr>
          <w:sz w:val="27"/>
        </w:rPr>
      </w:pPr>
    </w:p>
    <w:tbl>
      <w:tblPr>
        <w:tblStyle w:val="TableNormal1"/>
        <w:tblW w:w="0" w:type="auto"/>
        <w:jc w:val="left"/>
        <w:tblInd w:w="2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73"/>
        <w:gridCol w:w="1307"/>
        <w:gridCol w:w="3623"/>
        <w:gridCol w:w="1953"/>
        <w:gridCol w:w="1761"/>
        <w:gridCol w:w="1552"/>
      </w:tblGrid>
      <w:tr>
        <w:tblPrEx>
          <w:tblW w:w="0" w:type="auto"/>
          <w:jc w:val="left"/>
          <w:tblInd w:w="2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1326"/>
          <w:jc w:val="left"/>
        </w:trPr>
        <w:tc>
          <w:tcPr>
            <w:tcW w:w="1373" w:type="dxa"/>
          </w:tcPr>
          <w:p>
            <w:pPr>
              <w:pStyle w:val="TableParagraph"/>
              <w:spacing w:line="411" w:lineRule="exact"/>
              <w:ind w:left="433" w:right="180"/>
              <w:jc w:val="center"/>
              <w:rPr>
                <w:sz w:val="36"/>
              </w:rPr>
            </w:pPr>
            <w:r>
              <w:rPr>
                <w:sz w:val="36"/>
              </w:rPr>
              <w:t>编号</w:t>
            </w:r>
          </w:p>
          <w:p>
            <w:pPr>
              <w:pStyle w:val="TableParagraph"/>
              <w:spacing w:before="302"/>
              <w:ind w:left="253"/>
              <w:jc w:val="center"/>
              <w:rPr>
                <w:sz w:val="36"/>
              </w:rPr>
            </w:pPr>
            <w:r>
              <w:rPr>
                <w:sz w:val="36"/>
              </w:rPr>
              <w:t>1</w:t>
            </w:r>
          </w:p>
        </w:tc>
        <w:tc>
          <w:tcPr>
            <w:tcW w:w="4930" w:type="dxa"/>
            <w:gridSpan w:val="2"/>
          </w:tcPr>
          <w:p>
            <w:pPr>
              <w:pStyle w:val="TableParagraph"/>
              <w:spacing w:line="411" w:lineRule="exact"/>
              <w:ind w:left="1676" w:right="2134"/>
              <w:jc w:val="center"/>
              <w:rPr>
                <w:sz w:val="36"/>
              </w:rPr>
            </w:pPr>
            <w:r>
              <w:rPr>
                <w:sz w:val="36"/>
              </w:rPr>
              <w:t>工种</w:t>
            </w:r>
          </w:p>
          <w:p>
            <w:pPr>
              <w:pStyle w:val="TableParagraph"/>
              <w:spacing w:before="302"/>
              <w:ind w:left="1676" w:right="2134"/>
              <w:jc w:val="center"/>
              <w:rPr>
                <w:sz w:val="36"/>
              </w:rPr>
            </w:pPr>
            <w:r>
              <w:rPr>
                <w:sz w:val="36"/>
              </w:rPr>
              <w:t>测量工</w:t>
            </w:r>
          </w:p>
        </w:tc>
        <w:tc>
          <w:tcPr>
            <w:tcW w:w="1953" w:type="dxa"/>
          </w:tcPr>
          <w:p>
            <w:pPr>
              <w:pStyle w:val="TableParagraph"/>
              <w:spacing w:line="411" w:lineRule="exact"/>
              <w:ind w:left="570" w:right="623"/>
              <w:jc w:val="center"/>
              <w:rPr>
                <w:sz w:val="36"/>
              </w:rPr>
            </w:pPr>
            <w:r>
              <w:rPr>
                <w:sz w:val="36"/>
              </w:rPr>
              <w:t>人数</w:t>
            </w:r>
          </w:p>
          <w:p>
            <w:pPr>
              <w:pStyle w:val="TableParagraph"/>
              <w:spacing w:before="302"/>
              <w:ind w:right="53"/>
              <w:jc w:val="center"/>
              <w:rPr>
                <w:sz w:val="36"/>
              </w:rPr>
            </w:pPr>
            <w:r>
              <w:rPr>
                <w:sz w:val="36"/>
              </w:rPr>
              <w:t>1</w:t>
            </w:r>
          </w:p>
        </w:tc>
        <w:tc>
          <w:tcPr>
            <w:tcW w:w="3313" w:type="dxa"/>
            <w:gridSpan w:val="2"/>
          </w:tcPr>
          <w:p>
            <w:pPr>
              <w:pStyle w:val="TableParagraph"/>
              <w:spacing w:line="411" w:lineRule="exact"/>
              <w:ind w:right="307"/>
              <w:jc w:val="right"/>
              <w:rPr>
                <w:sz w:val="36"/>
              </w:rPr>
            </w:pPr>
            <w:r>
              <w:rPr>
                <w:sz w:val="36"/>
              </w:rPr>
              <w:t>备注</w:t>
            </w:r>
          </w:p>
        </w:tc>
      </w:tr>
      <w:tr>
        <w:tblPrEx>
          <w:tblW w:w="0" w:type="auto"/>
          <w:jc w:val="left"/>
          <w:tblInd w:w="2856" w:type="dxa"/>
          <w:tblLayout w:type="fixed"/>
          <w:tblCellMar>
            <w:top w:w="0" w:type="dxa"/>
            <w:left w:w="0" w:type="dxa"/>
            <w:bottom w:w="0" w:type="dxa"/>
            <w:right w:w="0" w:type="dxa"/>
          </w:tblCellMar>
          <w:tblLook w:val="01E0"/>
        </w:tblPrEx>
        <w:trPr>
          <w:trHeight w:val="765"/>
          <w:jc w:val="left"/>
        </w:trPr>
        <w:tc>
          <w:tcPr>
            <w:tcW w:w="1373" w:type="dxa"/>
          </w:tcPr>
          <w:p>
            <w:pPr>
              <w:pStyle w:val="TableParagraph"/>
              <w:spacing w:before="152"/>
              <w:ind w:left="253"/>
              <w:jc w:val="center"/>
              <w:rPr>
                <w:sz w:val="36"/>
              </w:rPr>
            </w:pPr>
            <w:r>
              <w:rPr>
                <w:sz w:val="36"/>
              </w:rPr>
              <w:t>2</w:t>
            </w:r>
          </w:p>
        </w:tc>
        <w:tc>
          <w:tcPr>
            <w:tcW w:w="4930" w:type="dxa"/>
            <w:gridSpan w:val="2"/>
          </w:tcPr>
          <w:p>
            <w:pPr>
              <w:pStyle w:val="TableParagraph"/>
              <w:spacing w:before="152"/>
              <w:ind w:left="1676" w:right="2134"/>
              <w:jc w:val="center"/>
              <w:rPr>
                <w:sz w:val="36"/>
              </w:rPr>
            </w:pPr>
            <w:r>
              <w:rPr>
                <w:sz w:val="36"/>
              </w:rPr>
              <w:t>修理</w:t>
            </w:r>
          </w:p>
        </w:tc>
        <w:tc>
          <w:tcPr>
            <w:tcW w:w="1953" w:type="dxa"/>
          </w:tcPr>
          <w:p>
            <w:pPr>
              <w:pStyle w:val="TableParagraph"/>
              <w:spacing w:before="152"/>
              <w:ind w:right="53"/>
              <w:jc w:val="center"/>
              <w:rPr>
                <w:sz w:val="36"/>
              </w:rPr>
            </w:pPr>
            <w:r>
              <w:rPr>
                <w:sz w:val="36"/>
              </w:rPr>
              <w:t>1</w:t>
            </w:r>
          </w:p>
        </w:tc>
        <w:tc>
          <w:tcPr>
            <w:tcW w:w="3313" w:type="dxa"/>
            <w:gridSpan w:val="2"/>
          </w:tcPr>
          <w:p>
            <w:pPr>
              <w:pStyle w:val="TableParagraph"/>
              <w:rPr>
                <w:rFonts w:ascii="Times New Roman"/>
                <w:sz w:val="36"/>
              </w:rPr>
            </w:pPr>
          </w:p>
        </w:tc>
      </w:tr>
      <w:tr>
        <w:tblPrEx>
          <w:tblW w:w="0" w:type="auto"/>
          <w:jc w:val="left"/>
          <w:tblInd w:w="2856" w:type="dxa"/>
          <w:tblLayout w:type="fixed"/>
          <w:tblCellMar>
            <w:top w:w="0" w:type="dxa"/>
            <w:left w:w="0" w:type="dxa"/>
            <w:bottom w:w="0" w:type="dxa"/>
            <w:right w:w="0" w:type="dxa"/>
          </w:tblCellMar>
          <w:tblLook w:val="01E0"/>
        </w:tblPrEx>
        <w:trPr>
          <w:trHeight w:val="765"/>
          <w:jc w:val="left"/>
        </w:trPr>
        <w:tc>
          <w:tcPr>
            <w:tcW w:w="1373" w:type="dxa"/>
          </w:tcPr>
          <w:p>
            <w:pPr>
              <w:pStyle w:val="TableParagraph"/>
              <w:spacing w:before="151"/>
              <w:ind w:left="253"/>
              <w:jc w:val="center"/>
              <w:rPr>
                <w:sz w:val="36"/>
              </w:rPr>
            </w:pPr>
            <w:r>
              <w:rPr>
                <w:sz w:val="36"/>
              </w:rPr>
              <w:t>3</w:t>
            </w:r>
          </w:p>
        </w:tc>
        <w:tc>
          <w:tcPr>
            <w:tcW w:w="4930" w:type="dxa"/>
            <w:gridSpan w:val="2"/>
          </w:tcPr>
          <w:p>
            <w:pPr>
              <w:pStyle w:val="TableParagraph"/>
              <w:spacing w:before="151"/>
              <w:ind w:left="1333"/>
              <w:rPr>
                <w:sz w:val="36"/>
              </w:rPr>
            </w:pPr>
            <w:r>
              <w:rPr>
                <w:sz w:val="36"/>
              </w:rPr>
              <w:t>机械操作手</w:t>
            </w:r>
          </w:p>
        </w:tc>
        <w:tc>
          <w:tcPr>
            <w:tcW w:w="1953" w:type="dxa"/>
          </w:tcPr>
          <w:p>
            <w:pPr>
              <w:pStyle w:val="TableParagraph"/>
              <w:spacing w:before="151"/>
              <w:ind w:right="53"/>
              <w:jc w:val="center"/>
              <w:rPr>
                <w:sz w:val="36"/>
              </w:rPr>
            </w:pPr>
            <w:r>
              <w:rPr>
                <w:sz w:val="36"/>
              </w:rPr>
              <w:t>3</w:t>
            </w:r>
          </w:p>
        </w:tc>
        <w:tc>
          <w:tcPr>
            <w:tcW w:w="3313" w:type="dxa"/>
            <w:gridSpan w:val="2"/>
          </w:tcPr>
          <w:p>
            <w:pPr>
              <w:pStyle w:val="TableParagraph"/>
              <w:rPr>
                <w:rFonts w:ascii="Times New Roman"/>
                <w:sz w:val="36"/>
              </w:rPr>
            </w:pPr>
          </w:p>
        </w:tc>
      </w:tr>
      <w:tr>
        <w:tblPrEx>
          <w:tblW w:w="0" w:type="auto"/>
          <w:jc w:val="left"/>
          <w:tblInd w:w="2856" w:type="dxa"/>
          <w:tblLayout w:type="fixed"/>
          <w:tblCellMar>
            <w:top w:w="0" w:type="dxa"/>
            <w:left w:w="0" w:type="dxa"/>
            <w:bottom w:w="0" w:type="dxa"/>
            <w:right w:w="0" w:type="dxa"/>
          </w:tblCellMar>
          <w:tblLook w:val="01E0"/>
        </w:tblPrEx>
        <w:trPr>
          <w:trHeight w:val="765"/>
          <w:jc w:val="left"/>
        </w:trPr>
        <w:tc>
          <w:tcPr>
            <w:tcW w:w="1373" w:type="dxa"/>
          </w:tcPr>
          <w:p>
            <w:pPr>
              <w:pStyle w:val="TableParagraph"/>
              <w:spacing w:before="152"/>
              <w:ind w:left="253"/>
              <w:jc w:val="center"/>
              <w:rPr>
                <w:sz w:val="36"/>
              </w:rPr>
            </w:pPr>
            <w:r>
              <w:rPr>
                <w:sz w:val="36"/>
              </w:rPr>
              <w:t>4</w:t>
            </w:r>
          </w:p>
        </w:tc>
        <w:tc>
          <w:tcPr>
            <w:tcW w:w="4930" w:type="dxa"/>
            <w:gridSpan w:val="2"/>
          </w:tcPr>
          <w:p>
            <w:pPr>
              <w:pStyle w:val="TableParagraph"/>
              <w:spacing w:before="152"/>
              <w:ind w:left="1676" w:right="2134"/>
              <w:jc w:val="center"/>
              <w:rPr>
                <w:sz w:val="36"/>
              </w:rPr>
            </w:pPr>
            <w:r>
              <w:rPr>
                <w:sz w:val="36"/>
              </w:rPr>
              <w:t>普工</w:t>
            </w:r>
          </w:p>
        </w:tc>
        <w:tc>
          <w:tcPr>
            <w:tcW w:w="1953" w:type="dxa"/>
          </w:tcPr>
          <w:p>
            <w:pPr>
              <w:pStyle w:val="TableParagraph"/>
              <w:spacing w:before="152"/>
              <w:ind w:right="53"/>
              <w:jc w:val="center"/>
              <w:rPr>
                <w:sz w:val="36"/>
              </w:rPr>
            </w:pPr>
            <w:r>
              <w:rPr>
                <w:sz w:val="36"/>
              </w:rPr>
              <w:t>2</w:t>
            </w:r>
          </w:p>
        </w:tc>
        <w:tc>
          <w:tcPr>
            <w:tcW w:w="3313" w:type="dxa"/>
            <w:gridSpan w:val="2"/>
          </w:tcPr>
          <w:p>
            <w:pPr>
              <w:pStyle w:val="TableParagraph"/>
              <w:rPr>
                <w:rFonts w:ascii="Times New Roman"/>
                <w:sz w:val="36"/>
              </w:rPr>
            </w:pPr>
          </w:p>
        </w:tc>
      </w:tr>
      <w:tr>
        <w:tblPrEx>
          <w:tblW w:w="0" w:type="auto"/>
          <w:jc w:val="left"/>
          <w:tblInd w:w="2856" w:type="dxa"/>
          <w:tblLayout w:type="fixed"/>
          <w:tblCellMar>
            <w:top w:w="0" w:type="dxa"/>
            <w:left w:w="0" w:type="dxa"/>
            <w:bottom w:w="0" w:type="dxa"/>
            <w:right w:w="0" w:type="dxa"/>
          </w:tblCellMar>
          <w:tblLook w:val="01E0"/>
        </w:tblPrEx>
        <w:trPr>
          <w:trHeight w:val="765"/>
          <w:jc w:val="left"/>
        </w:trPr>
        <w:tc>
          <w:tcPr>
            <w:tcW w:w="1373" w:type="dxa"/>
          </w:tcPr>
          <w:p>
            <w:pPr>
              <w:pStyle w:val="TableParagraph"/>
              <w:spacing w:before="151"/>
              <w:ind w:left="253"/>
              <w:jc w:val="center"/>
              <w:rPr>
                <w:sz w:val="36"/>
              </w:rPr>
            </w:pPr>
            <w:r>
              <w:rPr>
                <w:sz w:val="36"/>
              </w:rPr>
              <w:t>5</w:t>
            </w:r>
          </w:p>
        </w:tc>
        <w:tc>
          <w:tcPr>
            <w:tcW w:w="4930" w:type="dxa"/>
            <w:gridSpan w:val="2"/>
          </w:tcPr>
          <w:p>
            <w:pPr>
              <w:pStyle w:val="TableParagraph"/>
              <w:spacing w:before="151"/>
              <w:ind w:left="1676" w:right="2134"/>
              <w:jc w:val="center"/>
              <w:rPr>
                <w:sz w:val="36"/>
              </w:rPr>
            </w:pPr>
            <w:r>
              <w:rPr>
                <w:sz w:val="36"/>
              </w:rPr>
              <w:t>电工</w:t>
            </w:r>
          </w:p>
        </w:tc>
        <w:tc>
          <w:tcPr>
            <w:tcW w:w="1953" w:type="dxa"/>
          </w:tcPr>
          <w:p>
            <w:pPr>
              <w:pStyle w:val="TableParagraph"/>
              <w:spacing w:before="151"/>
              <w:ind w:right="53"/>
              <w:jc w:val="center"/>
              <w:rPr>
                <w:sz w:val="36"/>
              </w:rPr>
            </w:pPr>
            <w:r>
              <w:rPr>
                <w:sz w:val="36"/>
              </w:rPr>
              <w:t>1</w:t>
            </w:r>
          </w:p>
        </w:tc>
        <w:tc>
          <w:tcPr>
            <w:tcW w:w="3313" w:type="dxa"/>
            <w:gridSpan w:val="2"/>
          </w:tcPr>
          <w:p>
            <w:pPr>
              <w:pStyle w:val="TableParagraph"/>
              <w:rPr>
                <w:rFonts w:ascii="Times New Roman"/>
                <w:sz w:val="36"/>
              </w:rPr>
            </w:pPr>
          </w:p>
        </w:tc>
      </w:tr>
      <w:tr>
        <w:tblPrEx>
          <w:tblW w:w="0" w:type="auto"/>
          <w:jc w:val="left"/>
          <w:tblInd w:w="2856" w:type="dxa"/>
          <w:tblLayout w:type="fixed"/>
          <w:tblCellMar>
            <w:top w:w="0" w:type="dxa"/>
            <w:left w:w="0" w:type="dxa"/>
            <w:bottom w:w="0" w:type="dxa"/>
            <w:right w:w="0" w:type="dxa"/>
          </w:tblCellMar>
          <w:tblLook w:val="01E0"/>
        </w:tblPrEx>
        <w:trPr>
          <w:trHeight w:val="765"/>
          <w:jc w:val="left"/>
        </w:trPr>
        <w:tc>
          <w:tcPr>
            <w:tcW w:w="1373" w:type="dxa"/>
          </w:tcPr>
          <w:p>
            <w:pPr>
              <w:pStyle w:val="TableParagraph"/>
              <w:spacing w:before="152"/>
              <w:ind w:left="253"/>
              <w:jc w:val="center"/>
              <w:rPr>
                <w:sz w:val="36"/>
              </w:rPr>
            </w:pPr>
            <w:r>
              <w:rPr>
                <w:sz w:val="36"/>
              </w:rPr>
              <w:t>6</w:t>
            </w:r>
          </w:p>
        </w:tc>
        <w:tc>
          <w:tcPr>
            <w:tcW w:w="4930" w:type="dxa"/>
            <w:gridSpan w:val="2"/>
          </w:tcPr>
          <w:p>
            <w:pPr>
              <w:pStyle w:val="TableParagraph"/>
              <w:spacing w:before="152"/>
              <w:ind w:left="1676" w:right="2134"/>
              <w:jc w:val="center"/>
              <w:rPr>
                <w:sz w:val="36"/>
              </w:rPr>
            </w:pPr>
            <w:r>
              <w:rPr>
                <w:sz w:val="36"/>
              </w:rPr>
              <w:t>模板工</w:t>
            </w:r>
          </w:p>
        </w:tc>
        <w:tc>
          <w:tcPr>
            <w:tcW w:w="1953" w:type="dxa"/>
          </w:tcPr>
          <w:p>
            <w:pPr>
              <w:pStyle w:val="TableParagraph"/>
              <w:spacing w:before="152"/>
              <w:ind w:right="53"/>
              <w:jc w:val="center"/>
              <w:rPr>
                <w:sz w:val="36"/>
              </w:rPr>
            </w:pPr>
            <w:r>
              <w:rPr>
                <w:sz w:val="36"/>
              </w:rPr>
              <w:t>5</w:t>
            </w:r>
          </w:p>
        </w:tc>
        <w:tc>
          <w:tcPr>
            <w:tcW w:w="3313" w:type="dxa"/>
            <w:gridSpan w:val="2"/>
          </w:tcPr>
          <w:p>
            <w:pPr>
              <w:pStyle w:val="TableParagraph"/>
              <w:rPr>
                <w:rFonts w:ascii="Times New Roman"/>
                <w:sz w:val="36"/>
              </w:rPr>
            </w:pPr>
          </w:p>
        </w:tc>
      </w:tr>
      <w:tr>
        <w:tblPrEx>
          <w:tblW w:w="0" w:type="auto"/>
          <w:jc w:val="left"/>
          <w:tblInd w:w="2856" w:type="dxa"/>
          <w:tblLayout w:type="fixed"/>
          <w:tblCellMar>
            <w:top w:w="0" w:type="dxa"/>
            <w:left w:w="0" w:type="dxa"/>
            <w:bottom w:w="0" w:type="dxa"/>
            <w:right w:w="0" w:type="dxa"/>
          </w:tblCellMar>
          <w:tblLook w:val="01E0"/>
        </w:tblPrEx>
        <w:trPr>
          <w:trHeight w:val="765"/>
          <w:jc w:val="left"/>
        </w:trPr>
        <w:tc>
          <w:tcPr>
            <w:tcW w:w="1373" w:type="dxa"/>
          </w:tcPr>
          <w:p>
            <w:pPr>
              <w:pStyle w:val="TableParagraph"/>
              <w:spacing w:before="151"/>
              <w:ind w:left="253"/>
              <w:jc w:val="center"/>
              <w:rPr>
                <w:sz w:val="36"/>
              </w:rPr>
            </w:pPr>
            <w:r>
              <w:rPr>
                <w:sz w:val="36"/>
              </w:rPr>
              <w:t>7</w:t>
            </w:r>
          </w:p>
        </w:tc>
        <w:tc>
          <w:tcPr>
            <w:tcW w:w="4930" w:type="dxa"/>
            <w:gridSpan w:val="2"/>
          </w:tcPr>
          <w:p>
            <w:pPr>
              <w:pStyle w:val="TableParagraph"/>
              <w:spacing w:before="151"/>
              <w:ind w:left="1514"/>
              <w:rPr>
                <w:sz w:val="36"/>
              </w:rPr>
            </w:pPr>
            <w:r>
              <w:rPr>
                <w:sz w:val="36"/>
              </w:rPr>
              <w:t>混凝土工</w:t>
            </w:r>
          </w:p>
        </w:tc>
        <w:tc>
          <w:tcPr>
            <w:tcW w:w="1953" w:type="dxa"/>
          </w:tcPr>
          <w:p>
            <w:pPr>
              <w:pStyle w:val="TableParagraph"/>
              <w:spacing w:before="151"/>
              <w:ind w:right="53"/>
              <w:jc w:val="center"/>
              <w:rPr>
                <w:sz w:val="36"/>
              </w:rPr>
            </w:pPr>
            <w:r>
              <w:rPr>
                <w:sz w:val="36"/>
              </w:rPr>
              <w:t>5</w:t>
            </w:r>
          </w:p>
        </w:tc>
        <w:tc>
          <w:tcPr>
            <w:tcW w:w="3313" w:type="dxa"/>
            <w:gridSpan w:val="2"/>
          </w:tcPr>
          <w:p>
            <w:pPr>
              <w:pStyle w:val="TableParagraph"/>
              <w:rPr>
                <w:rFonts w:ascii="Times New Roman"/>
                <w:sz w:val="36"/>
              </w:rPr>
            </w:pPr>
          </w:p>
        </w:tc>
      </w:tr>
      <w:tr>
        <w:tblPrEx>
          <w:tblW w:w="0" w:type="auto"/>
          <w:jc w:val="left"/>
          <w:tblInd w:w="2856" w:type="dxa"/>
          <w:tblLayout w:type="fixed"/>
          <w:tblCellMar>
            <w:top w:w="0" w:type="dxa"/>
            <w:left w:w="0" w:type="dxa"/>
            <w:bottom w:w="0" w:type="dxa"/>
            <w:right w:w="0" w:type="dxa"/>
          </w:tblCellMar>
          <w:tblLook w:val="01E0"/>
        </w:tblPrEx>
        <w:trPr>
          <w:trHeight w:val="765"/>
          <w:jc w:val="left"/>
        </w:trPr>
        <w:tc>
          <w:tcPr>
            <w:tcW w:w="1373" w:type="dxa"/>
          </w:tcPr>
          <w:p>
            <w:pPr>
              <w:pStyle w:val="TableParagraph"/>
              <w:spacing w:before="152"/>
              <w:ind w:left="253"/>
              <w:jc w:val="center"/>
              <w:rPr>
                <w:sz w:val="36"/>
              </w:rPr>
            </w:pPr>
            <w:r>
              <w:rPr>
                <w:sz w:val="36"/>
              </w:rPr>
              <w:t>8</w:t>
            </w:r>
          </w:p>
        </w:tc>
        <w:tc>
          <w:tcPr>
            <w:tcW w:w="4930" w:type="dxa"/>
            <w:gridSpan w:val="2"/>
          </w:tcPr>
          <w:p>
            <w:pPr>
              <w:pStyle w:val="TableParagraph"/>
              <w:spacing w:before="152"/>
              <w:ind w:left="1676" w:right="2134"/>
              <w:jc w:val="center"/>
              <w:rPr>
                <w:sz w:val="36"/>
              </w:rPr>
            </w:pPr>
            <w:r>
              <w:rPr>
                <w:sz w:val="36"/>
              </w:rPr>
              <w:t>技术员</w:t>
            </w:r>
          </w:p>
        </w:tc>
        <w:tc>
          <w:tcPr>
            <w:tcW w:w="1953" w:type="dxa"/>
          </w:tcPr>
          <w:p>
            <w:pPr>
              <w:pStyle w:val="TableParagraph"/>
              <w:spacing w:before="152"/>
              <w:ind w:right="53"/>
              <w:jc w:val="center"/>
              <w:rPr>
                <w:sz w:val="36"/>
              </w:rPr>
            </w:pPr>
            <w:r>
              <w:rPr>
                <w:sz w:val="36"/>
              </w:rPr>
              <w:t>1</w:t>
            </w:r>
          </w:p>
        </w:tc>
        <w:tc>
          <w:tcPr>
            <w:tcW w:w="3313" w:type="dxa"/>
            <w:gridSpan w:val="2"/>
          </w:tcPr>
          <w:p>
            <w:pPr>
              <w:pStyle w:val="TableParagraph"/>
              <w:rPr>
                <w:rFonts w:ascii="Times New Roman"/>
                <w:sz w:val="36"/>
              </w:rPr>
            </w:pPr>
          </w:p>
        </w:tc>
      </w:tr>
      <w:tr>
        <w:tblPrEx>
          <w:tblW w:w="0" w:type="auto"/>
          <w:jc w:val="left"/>
          <w:tblInd w:w="2856" w:type="dxa"/>
          <w:tblLayout w:type="fixed"/>
          <w:tblCellMar>
            <w:top w:w="0" w:type="dxa"/>
            <w:left w:w="0" w:type="dxa"/>
            <w:bottom w:w="0" w:type="dxa"/>
            <w:right w:w="0" w:type="dxa"/>
          </w:tblCellMar>
          <w:tblLook w:val="01E0"/>
        </w:tblPrEx>
        <w:trPr>
          <w:trHeight w:val="765"/>
          <w:jc w:val="left"/>
        </w:trPr>
        <w:tc>
          <w:tcPr>
            <w:tcW w:w="1373" w:type="dxa"/>
          </w:tcPr>
          <w:p>
            <w:pPr>
              <w:pStyle w:val="TableParagraph"/>
              <w:spacing w:before="151"/>
              <w:ind w:left="253"/>
              <w:jc w:val="center"/>
              <w:rPr>
                <w:sz w:val="36"/>
              </w:rPr>
            </w:pPr>
            <w:r>
              <w:rPr>
                <w:sz w:val="36"/>
              </w:rPr>
              <w:t>9</w:t>
            </w:r>
          </w:p>
        </w:tc>
        <w:tc>
          <w:tcPr>
            <w:tcW w:w="4930" w:type="dxa"/>
            <w:gridSpan w:val="2"/>
          </w:tcPr>
          <w:p>
            <w:pPr>
              <w:pStyle w:val="TableParagraph"/>
              <w:spacing w:before="151"/>
              <w:ind w:left="1676" w:right="2134"/>
              <w:jc w:val="center"/>
              <w:rPr>
                <w:sz w:val="36"/>
              </w:rPr>
            </w:pPr>
            <w:r>
              <w:rPr>
                <w:sz w:val="36"/>
              </w:rPr>
              <w:t>安全员</w:t>
            </w:r>
          </w:p>
        </w:tc>
        <w:tc>
          <w:tcPr>
            <w:tcW w:w="1953" w:type="dxa"/>
          </w:tcPr>
          <w:p>
            <w:pPr>
              <w:pStyle w:val="TableParagraph"/>
              <w:spacing w:before="151"/>
              <w:ind w:right="53"/>
              <w:jc w:val="center"/>
              <w:rPr>
                <w:sz w:val="36"/>
              </w:rPr>
            </w:pPr>
            <w:r>
              <w:rPr>
                <w:sz w:val="36"/>
              </w:rPr>
              <w:t>1</w:t>
            </w:r>
          </w:p>
        </w:tc>
        <w:tc>
          <w:tcPr>
            <w:tcW w:w="3313" w:type="dxa"/>
            <w:gridSpan w:val="2"/>
          </w:tcPr>
          <w:p>
            <w:pPr>
              <w:pStyle w:val="TableParagraph"/>
              <w:rPr>
                <w:rFonts w:ascii="Times New Roman"/>
                <w:sz w:val="36"/>
              </w:rPr>
            </w:pPr>
          </w:p>
        </w:tc>
      </w:tr>
      <w:tr>
        <w:tblPrEx>
          <w:tblW w:w="0" w:type="auto"/>
          <w:jc w:val="left"/>
          <w:tblInd w:w="2856" w:type="dxa"/>
          <w:tblLayout w:type="fixed"/>
          <w:tblCellMar>
            <w:top w:w="0" w:type="dxa"/>
            <w:left w:w="0" w:type="dxa"/>
            <w:bottom w:w="0" w:type="dxa"/>
            <w:right w:w="0" w:type="dxa"/>
          </w:tblCellMar>
          <w:tblLook w:val="01E0"/>
        </w:tblPrEx>
        <w:trPr>
          <w:trHeight w:val="765"/>
          <w:jc w:val="left"/>
        </w:trPr>
        <w:tc>
          <w:tcPr>
            <w:tcW w:w="1373" w:type="dxa"/>
          </w:tcPr>
          <w:p>
            <w:pPr>
              <w:pStyle w:val="TableParagraph"/>
              <w:spacing w:before="153"/>
              <w:ind w:left="633"/>
              <w:rPr>
                <w:sz w:val="36"/>
              </w:rPr>
            </w:pPr>
            <w:r>
              <w:rPr>
                <w:sz w:val="36"/>
              </w:rPr>
              <w:t>10</w:t>
            </w:r>
          </w:p>
        </w:tc>
        <w:tc>
          <w:tcPr>
            <w:tcW w:w="4930" w:type="dxa"/>
            <w:gridSpan w:val="2"/>
          </w:tcPr>
          <w:p>
            <w:pPr>
              <w:pStyle w:val="TableParagraph"/>
              <w:spacing w:before="153"/>
              <w:ind w:left="1676" w:right="2134"/>
              <w:jc w:val="center"/>
              <w:rPr>
                <w:sz w:val="36"/>
              </w:rPr>
            </w:pPr>
            <w:r>
              <w:rPr>
                <w:sz w:val="36"/>
              </w:rPr>
              <w:t>班组长</w:t>
            </w:r>
          </w:p>
        </w:tc>
        <w:tc>
          <w:tcPr>
            <w:tcW w:w="1953" w:type="dxa"/>
          </w:tcPr>
          <w:p>
            <w:pPr>
              <w:pStyle w:val="TableParagraph"/>
              <w:spacing w:before="153"/>
              <w:ind w:right="53"/>
              <w:jc w:val="center"/>
              <w:rPr>
                <w:sz w:val="36"/>
              </w:rPr>
            </w:pPr>
            <w:r>
              <w:rPr>
                <w:sz w:val="36"/>
              </w:rPr>
              <w:t>1</w:t>
            </w:r>
          </w:p>
        </w:tc>
        <w:tc>
          <w:tcPr>
            <w:tcW w:w="3313" w:type="dxa"/>
            <w:gridSpan w:val="2"/>
          </w:tcPr>
          <w:p>
            <w:pPr>
              <w:pStyle w:val="TableParagraph"/>
              <w:rPr>
                <w:rFonts w:ascii="Times New Roman"/>
                <w:sz w:val="36"/>
              </w:rPr>
            </w:pPr>
          </w:p>
        </w:tc>
      </w:tr>
      <w:tr>
        <w:tblPrEx>
          <w:tblW w:w="0" w:type="auto"/>
          <w:jc w:val="left"/>
          <w:tblInd w:w="2856" w:type="dxa"/>
          <w:tblLayout w:type="fixed"/>
          <w:tblCellMar>
            <w:top w:w="0" w:type="dxa"/>
            <w:left w:w="0" w:type="dxa"/>
            <w:bottom w:w="0" w:type="dxa"/>
            <w:right w:w="0" w:type="dxa"/>
          </w:tblCellMar>
          <w:tblLook w:val="01E0"/>
        </w:tblPrEx>
        <w:trPr>
          <w:trHeight w:val="561"/>
          <w:jc w:val="left"/>
        </w:trPr>
        <w:tc>
          <w:tcPr>
            <w:tcW w:w="1373" w:type="dxa"/>
          </w:tcPr>
          <w:p>
            <w:pPr>
              <w:pStyle w:val="TableParagraph"/>
              <w:spacing w:before="151" w:line="391" w:lineRule="exact"/>
              <w:ind w:left="453"/>
              <w:rPr>
                <w:sz w:val="36"/>
              </w:rPr>
            </w:pPr>
            <w:r>
              <w:rPr>
                <w:sz w:val="36"/>
              </w:rPr>
              <w:t>合计</w:t>
            </w:r>
          </w:p>
        </w:tc>
        <w:tc>
          <w:tcPr>
            <w:tcW w:w="4930" w:type="dxa"/>
            <w:gridSpan w:val="2"/>
          </w:tcPr>
          <w:p>
            <w:pPr>
              <w:pStyle w:val="TableParagraph"/>
              <w:rPr>
                <w:rFonts w:ascii="Times New Roman"/>
                <w:sz w:val="36"/>
              </w:rPr>
            </w:pPr>
          </w:p>
        </w:tc>
        <w:tc>
          <w:tcPr>
            <w:tcW w:w="1953" w:type="dxa"/>
          </w:tcPr>
          <w:p>
            <w:pPr>
              <w:pStyle w:val="TableParagraph"/>
              <w:spacing w:before="151" w:line="391" w:lineRule="exact"/>
              <w:ind w:left="570" w:right="623"/>
              <w:jc w:val="center"/>
              <w:rPr>
                <w:sz w:val="36"/>
              </w:rPr>
            </w:pPr>
            <w:r>
              <w:rPr>
                <w:sz w:val="36"/>
              </w:rPr>
              <w:t>21</w:t>
            </w:r>
          </w:p>
        </w:tc>
        <w:tc>
          <w:tcPr>
            <w:tcW w:w="3313" w:type="dxa"/>
            <w:gridSpan w:val="2"/>
          </w:tcPr>
          <w:p>
            <w:pPr>
              <w:pStyle w:val="TableParagraph"/>
              <w:rPr>
                <w:rFonts w:ascii="Times New Roman"/>
                <w:sz w:val="36"/>
              </w:rPr>
            </w:pPr>
          </w:p>
        </w:tc>
      </w:tr>
      <w:tr>
        <w:tblPrEx>
          <w:tblW w:w="0" w:type="auto"/>
          <w:jc w:val="left"/>
          <w:tblInd w:w="2856" w:type="dxa"/>
          <w:tblLayout w:type="fixed"/>
          <w:tblCellMar>
            <w:top w:w="0" w:type="dxa"/>
            <w:left w:w="0" w:type="dxa"/>
            <w:bottom w:w="0" w:type="dxa"/>
            <w:right w:w="0" w:type="dxa"/>
          </w:tblCellMar>
          <w:tblLook w:val="01E0"/>
        </w:tblPrEx>
        <w:trPr>
          <w:trHeight w:val="766"/>
          <w:jc w:val="left"/>
        </w:trPr>
        <w:tc>
          <w:tcPr>
            <w:tcW w:w="11569" w:type="dxa"/>
            <w:gridSpan w:val="6"/>
          </w:tcPr>
          <w:p>
            <w:pPr>
              <w:pStyle w:val="TableParagraph"/>
              <w:spacing w:before="10"/>
              <w:rPr>
                <w:sz w:val="27"/>
              </w:rPr>
            </w:pPr>
          </w:p>
          <w:p>
            <w:pPr>
              <w:pStyle w:val="TableParagraph"/>
              <w:spacing w:line="391" w:lineRule="exact"/>
              <w:ind w:left="4621" w:right="4028"/>
              <w:jc w:val="center"/>
              <w:rPr>
                <w:sz w:val="36"/>
              </w:rPr>
            </w:pPr>
            <w:r>
              <w:rPr>
                <w:sz w:val="36"/>
              </w:rPr>
              <w:t>要紧施工设备配置</w:t>
            </w:r>
          </w:p>
        </w:tc>
      </w:tr>
      <w:tr>
        <w:tblPrEx>
          <w:tblW w:w="0" w:type="auto"/>
          <w:jc w:val="left"/>
          <w:tblInd w:w="2856" w:type="dxa"/>
          <w:tblLayout w:type="fixed"/>
          <w:tblCellMar>
            <w:top w:w="0" w:type="dxa"/>
            <w:left w:w="0" w:type="dxa"/>
            <w:bottom w:w="0" w:type="dxa"/>
            <w:right w:w="0" w:type="dxa"/>
          </w:tblCellMar>
          <w:tblLook w:val="01E0"/>
        </w:tblPrEx>
        <w:trPr>
          <w:trHeight w:val="966"/>
          <w:jc w:val="left"/>
        </w:trPr>
        <w:tc>
          <w:tcPr>
            <w:tcW w:w="1373" w:type="dxa"/>
          </w:tcPr>
          <w:p>
            <w:pPr>
              <w:pStyle w:val="TableParagraph"/>
              <w:spacing w:before="6"/>
              <w:rPr>
                <w:sz w:val="27"/>
              </w:rPr>
            </w:pPr>
          </w:p>
          <w:p>
            <w:pPr>
              <w:pStyle w:val="TableParagraph"/>
              <w:ind w:left="50"/>
              <w:rPr>
                <w:sz w:val="36"/>
              </w:rPr>
            </w:pPr>
            <w:r>
              <w:rPr>
                <w:sz w:val="36"/>
              </w:rPr>
              <w:t>序号</w:t>
            </w:r>
          </w:p>
        </w:tc>
        <w:tc>
          <w:tcPr>
            <w:tcW w:w="1307" w:type="dxa"/>
          </w:tcPr>
          <w:p>
            <w:pPr>
              <w:pStyle w:val="TableParagraph"/>
              <w:spacing w:before="6"/>
              <w:rPr>
                <w:sz w:val="27"/>
              </w:rPr>
            </w:pPr>
          </w:p>
          <w:p>
            <w:pPr>
              <w:pStyle w:val="TableParagraph"/>
              <w:ind w:left="179" w:right="7"/>
              <w:jc w:val="center"/>
              <w:rPr>
                <w:sz w:val="36"/>
              </w:rPr>
            </w:pPr>
            <w:r>
              <w:rPr>
                <w:sz w:val="36"/>
              </w:rPr>
              <w:t>名称</w:t>
            </w:r>
          </w:p>
        </w:tc>
        <w:tc>
          <w:tcPr>
            <w:tcW w:w="3623" w:type="dxa"/>
          </w:tcPr>
          <w:p>
            <w:pPr>
              <w:pStyle w:val="TableParagraph"/>
              <w:spacing w:before="6"/>
              <w:rPr>
                <w:sz w:val="27"/>
              </w:rPr>
            </w:pPr>
          </w:p>
          <w:p>
            <w:pPr>
              <w:pStyle w:val="TableParagraph"/>
              <w:ind w:left="1213" w:right="569"/>
              <w:jc w:val="center"/>
              <w:rPr>
                <w:sz w:val="36"/>
              </w:rPr>
            </w:pPr>
            <w:r>
              <w:rPr>
                <w:sz w:val="36"/>
              </w:rPr>
              <w:t>性能</w:t>
            </w:r>
          </w:p>
        </w:tc>
        <w:tc>
          <w:tcPr>
            <w:tcW w:w="1953" w:type="dxa"/>
          </w:tcPr>
          <w:p>
            <w:pPr>
              <w:pStyle w:val="TableParagraph"/>
              <w:spacing w:before="6"/>
              <w:rPr>
                <w:sz w:val="27"/>
              </w:rPr>
            </w:pPr>
          </w:p>
          <w:p>
            <w:pPr>
              <w:pStyle w:val="TableParagraph"/>
              <w:ind w:left="714"/>
              <w:rPr>
                <w:sz w:val="36"/>
              </w:rPr>
            </w:pPr>
            <w:r>
              <w:rPr>
                <w:sz w:val="36"/>
              </w:rPr>
              <w:t>单位</w:t>
            </w:r>
          </w:p>
        </w:tc>
        <w:tc>
          <w:tcPr>
            <w:tcW w:w="1761" w:type="dxa"/>
          </w:tcPr>
          <w:p>
            <w:pPr>
              <w:pStyle w:val="TableParagraph"/>
              <w:spacing w:before="6"/>
              <w:rPr>
                <w:sz w:val="27"/>
              </w:rPr>
            </w:pPr>
          </w:p>
          <w:p>
            <w:pPr>
              <w:pStyle w:val="TableParagraph"/>
              <w:ind w:left="499" w:right="501"/>
              <w:jc w:val="center"/>
              <w:rPr>
                <w:sz w:val="36"/>
              </w:rPr>
            </w:pPr>
            <w:r>
              <w:rPr>
                <w:sz w:val="36"/>
              </w:rPr>
              <w:t>数量</w:t>
            </w:r>
          </w:p>
        </w:tc>
        <w:tc>
          <w:tcPr>
            <w:tcW w:w="1552" w:type="dxa"/>
          </w:tcPr>
          <w:p>
            <w:pPr>
              <w:pStyle w:val="TableParagraph"/>
              <w:spacing w:before="6"/>
              <w:rPr>
                <w:sz w:val="27"/>
              </w:rPr>
            </w:pPr>
          </w:p>
          <w:p>
            <w:pPr>
              <w:pStyle w:val="TableParagraph"/>
              <w:ind w:left="781"/>
              <w:rPr>
                <w:sz w:val="36"/>
              </w:rPr>
            </w:pPr>
            <w:r>
              <w:rPr>
                <w:sz w:val="36"/>
              </w:rPr>
              <w:t>备注</w:t>
            </w:r>
          </w:p>
        </w:tc>
      </w:tr>
      <w:tr>
        <w:tblPrEx>
          <w:tblW w:w="0" w:type="auto"/>
          <w:jc w:val="left"/>
          <w:tblInd w:w="2856" w:type="dxa"/>
          <w:tblLayout w:type="fixed"/>
          <w:tblCellMar>
            <w:top w:w="0" w:type="dxa"/>
            <w:left w:w="0" w:type="dxa"/>
            <w:bottom w:w="0" w:type="dxa"/>
            <w:right w:w="0" w:type="dxa"/>
          </w:tblCellMar>
          <w:tblLook w:val="01E0"/>
        </w:tblPrEx>
        <w:trPr>
          <w:trHeight w:val="765"/>
          <w:jc w:val="left"/>
        </w:trPr>
        <w:tc>
          <w:tcPr>
            <w:tcW w:w="1373" w:type="dxa"/>
          </w:tcPr>
          <w:p>
            <w:pPr>
              <w:pStyle w:val="TableParagraph"/>
              <w:spacing w:before="152"/>
              <w:ind w:left="320"/>
              <w:rPr>
                <w:sz w:val="36"/>
              </w:rPr>
            </w:pPr>
            <w:r>
              <w:rPr>
                <w:sz w:val="36"/>
              </w:rPr>
              <w:t>1</w:t>
            </w:r>
          </w:p>
        </w:tc>
        <w:tc>
          <w:tcPr>
            <w:tcW w:w="1307" w:type="dxa"/>
          </w:tcPr>
          <w:p>
            <w:pPr>
              <w:pStyle w:val="TableParagraph"/>
              <w:spacing w:before="152"/>
              <w:ind w:left="179" w:right="7"/>
              <w:jc w:val="center"/>
              <w:rPr>
                <w:sz w:val="36"/>
              </w:rPr>
            </w:pPr>
            <w:r>
              <w:rPr>
                <w:sz w:val="36"/>
              </w:rPr>
              <w:t>搅拌站</w:t>
            </w:r>
          </w:p>
        </w:tc>
        <w:tc>
          <w:tcPr>
            <w:tcW w:w="3623" w:type="dxa"/>
          </w:tcPr>
          <w:p>
            <w:pPr>
              <w:pStyle w:val="TableParagraph"/>
              <w:spacing w:before="152"/>
              <w:ind w:left="1213" w:right="569"/>
              <w:jc w:val="center"/>
              <w:rPr>
                <w:sz w:val="36"/>
              </w:rPr>
            </w:pPr>
            <w:r>
              <w:rPr>
                <w:sz w:val="36"/>
              </w:rPr>
              <w:t>1m³</w:t>
            </w:r>
          </w:p>
        </w:tc>
        <w:tc>
          <w:tcPr>
            <w:tcW w:w="1953" w:type="dxa"/>
          </w:tcPr>
          <w:p>
            <w:pPr>
              <w:pStyle w:val="TableParagraph"/>
              <w:spacing w:before="152"/>
              <w:ind w:left="195"/>
              <w:jc w:val="center"/>
              <w:rPr>
                <w:sz w:val="36"/>
              </w:rPr>
            </w:pPr>
            <w:r>
              <w:rPr>
                <w:sz w:val="36"/>
              </w:rPr>
              <w:t>套</w:t>
            </w:r>
          </w:p>
        </w:tc>
        <w:tc>
          <w:tcPr>
            <w:tcW w:w="1761" w:type="dxa"/>
          </w:tcPr>
          <w:p>
            <w:pPr>
              <w:pStyle w:val="TableParagraph"/>
              <w:spacing w:before="152"/>
              <w:ind w:right="2"/>
              <w:jc w:val="center"/>
              <w:rPr>
                <w:sz w:val="36"/>
              </w:rPr>
            </w:pPr>
            <w:r>
              <w:rPr>
                <w:sz w:val="36"/>
              </w:rPr>
              <w:t>1</w:t>
            </w:r>
          </w:p>
        </w:tc>
        <w:tc>
          <w:tcPr>
            <w:tcW w:w="1552" w:type="dxa"/>
          </w:tcPr>
          <w:p>
            <w:pPr>
              <w:pStyle w:val="TableParagraph"/>
              <w:rPr>
                <w:rFonts w:ascii="Times New Roman"/>
                <w:sz w:val="36"/>
              </w:rPr>
            </w:pPr>
          </w:p>
        </w:tc>
      </w:tr>
      <w:tr>
        <w:tblPrEx>
          <w:tblW w:w="0" w:type="auto"/>
          <w:jc w:val="left"/>
          <w:tblInd w:w="2856" w:type="dxa"/>
          <w:tblLayout w:type="fixed"/>
          <w:tblCellMar>
            <w:top w:w="0" w:type="dxa"/>
            <w:left w:w="0" w:type="dxa"/>
            <w:bottom w:w="0" w:type="dxa"/>
            <w:right w:w="0" w:type="dxa"/>
          </w:tblCellMar>
          <w:tblLook w:val="01E0"/>
        </w:tblPrEx>
        <w:trPr>
          <w:trHeight w:val="765"/>
          <w:jc w:val="left"/>
        </w:trPr>
        <w:tc>
          <w:tcPr>
            <w:tcW w:w="1373" w:type="dxa"/>
          </w:tcPr>
          <w:p>
            <w:pPr>
              <w:pStyle w:val="TableParagraph"/>
              <w:spacing w:before="151"/>
              <w:ind w:left="320"/>
              <w:rPr>
                <w:sz w:val="36"/>
              </w:rPr>
            </w:pPr>
            <w:r>
              <w:rPr>
                <w:sz w:val="36"/>
              </w:rPr>
              <w:t>2</w:t>
            </w:r>
          </w:p>
        </w:tc>
        <w:tc>
          <w:tcPr>
            <w:tcW w:w="1307" w:type="dxa"/>
          </w:tcPr>
          <w:p>
            <w:pPr>
              <w:pStyle w:val="TableParagraph"/>
              <w:spacing w:before="151"/>
              <w:ind w:left="179" w:right="7"/>
              <w:jc w:val="center"/>
              <w:rPr>
                <w:sz w:val="36"/>
              </w:rPr>
            </w:pPr>
            <w:r>
              <w:rPr>
                <w:sz w:val="36"/>
              </w:rPr>
              <w:t>挖掘机</w:t>
            </w:r>
          </w:p>
        </w:tc>
        <w:tc>
          <w:tcPr>
            <w:tcW w:w="3623" w:type="dxa"/>
          </w:tcPr>
          <w:p>
            <w:pPr>
              <w:pStyle w:val="TableParagraph"/>
              <w:spacing w:before="151"/>
              <w:ind w:left="1209" w:right="569"/>
              <w:jc w:val="center"/>
              <w:rPr>
                <w:sz w:val="36"/>
              </w:rPr>
            </w:pPr>
            <w:r>
              <w:rPr>
                <w:sz w:val="36"/>
              </w:rPr>
              <w:t>现代 125</w:t>
            </w:r>
          </w:p>
        </w:tc>
        <w:tc>
          <w:tcPr>
            <w:tcW w:w="1953" w:type="dxa"/>
          </w:tcPr>
          <w:p>
            <w:pPr>
              <w:pStyle w:val="TableParagraph"/>
              <w:spacing w:before="151"/>
              <w:ind w:left="195"/>
              <w:jc w:val="center"/>
              <w:rPr>
                <w:sz w:val="36"/>
              </w:rPr>
            </w:pPr>
            <w:r>
              <w:rPr>
                <w:sz w:val="36"/>
              </w:rPr>
              <w:t>台</w:t>
            </w:r>
          </w:p>
        </w:tc>
        <w:tc>
          <w:tcPr>
            <w:tcW w:w="1761" w:type="dxa"/>
          </w:tcPr>
          <w:p>
            <w:pPr>
              <w:pStyle w:val="TableParagraph"/>
              <w:spacing w:before="151"/>
              <w:ind w:right="2"/>
              <w:jc w:val="center"/>
              <w:rPr>
                <w:sz w:val="36"/>
              </w:rPr>
            </w:pPr>
            <w:r>
              <w:rPr>
                <w:sz w:val="36"/>
              </w:rPr>
              <w:t>1</w:t>
            </w:r>
          </w:p>
        </w:tc>
        <w:tc>
          <w:tcPr>
            <w:tcW w:w="1552" w:type="dxa"/>
          </w:tcPr>
          <w:p>
            <w:pPr>
              <w:pStyle w:val="TableParagraph"/>
              <w:rPr>
                <w:rFonts w:ascii="Times New Roman"/>
                <w:sz w:val="36"/>
              </w:rPr>
            </w:pPr>
          </w:p>
        </w:tc>
      </w:tr>
      <w:tr>
        <w:tblPrEx>
          <w:tblW w:w="0" w:type="auto"/>
          <w:jc w:val="left"/>
          <w:tblInd w:w="2856" w:type="dxa"/>
          <w:tblLayout w:type="fixed"/>
          <w:tblCellMar>
            <w:top w:w="0" w:type="dxa"/>
            <w:left w:w="0" w:type="dxa"/>
            <w:bottom w:w="0" w:type="dxa"/>
            <w:right w:w="0" w:type="dxa"/>
          </w:tblCellMar>
          <w:tblLook w:val="01E0"/>
        </w:tblPrEx>
        <w:trPr>
          <w:trHeight w:val="765"/>
          <w:jc w:val="left"/>
        </w:trPr>
        <w:tc>
          <w:tcPr>
            <w:tcW w:w="1373" w:type="dxa"/>
          </w:tcPr>
          <w:p>
            <w:pPr>
              <w:pStyle w:val="TableParagraph"/>
              <w:spacing w:before="152"/>
              <w:ind w:left="320"/>
              <w:rPr>
                <w:sz w:val="36"/>
              </w:rPr>
            </w:pPr>
            <w:r>
              <w:rPr>
                <w:sz w:val="36"/>
              </w:rPr>
              <w:t>3</w:t>
            </w:r>
          </w:p>
        </w:tc>
        <w:tc>
          <w:tcPr>
            <w:tcW w:w="1307" w:type="dxa"/>
          </w:tcPr>
          <w:p>
            <w:pPr>
              <w:pStyle w:val="TableParagraph"/>
              <w:spacing w:before="152"/>
              <w:ind w:left="179" w:right="7"/>
              <w:jc w:val="center"/>
              <w:rPr>
                <w:sz w:val="36"/>
              </w:rPr>
            </w:pPr>
            <w:r>
              <w:rPr>
                <w:sz w:val="36"/>
              </w:rPr>
              <w:t>搅拌车</w:t>
            </w:r>
          </w:p>
        </w:tc>
        <w:tc>
          <w:tcPr>
            <w:tcW w:w="3623" w:type="dxa"/>
          </w:tcPr>
          <w:p>
            <w:pPr>
              <w:pStyle w:val="TableParagraph"/>
              <w:spacing w:before="152"/>
              <w:ind w:left="1213" w:right="569"/>
              <w:jc w:val="center"/>
              <w:rPr>
                <w:sz w:val="36"/>
              </w:rPr>
            </w:pPr>
            <w:r>
              <w:rPr>
                <w:sz w:val="36"/>
              </w:rPr>
              <w:t>3m³</w:t>
            </w:r>
          </w:p>
        </w:tc>
        <w:tc>
          <w:tcPr>
            <w:tcW w:w="1953" w:type="dxa"/>
          </w:tcPr>
          <w:p>
            <w:pPr>
              <w:pStyle w:val="TableParagraph"/>
              <w:spacing w:before="152"/>
              <w:ind w:left="195"/>
              <w:jc w:val="center"/>
              <w:rPr>
                <w:sz w:val="36"/>
              </w:rPr>
            </w:pPr>
            <w:r>
              <w:rPr>
                <w:sz w:val="36"/>
              </w:rPr>
              <w:t>台</w:t>
            </w:r>
          </w:p>
        </w:tc>
        <w:tc>
          <w:tcPr>
            <w:tcW w:w="1761" w:type="dxa"/>
          </w:tcPr>
          <w:p>
            <w:pPr>
              <w:pStyle w:val="TableParagraph"/>
              <w:spacing w:before="152"/>
              <w:ind w:right="2"/>
              <w:jc w:val="center"/>
              <w:rPr>
                <w:sz w:val="36"/>
              </w:rPr>
            </w:pPr>
            <w:r>
              <w:rPr>
                <w:sz w:val="36"/>
              </w:rPr>
              <w:t>2</w:t>
            </w:r>
          </w:p>
        </w:tc>
        <w:tc>
          <w:tcPr>
            <w:tcW w:w="1552" w:type="dxa"/>
          </w:tcPr>
          <w:p>
            <w:pPr>
              <w:pStyle w:val="TableParagraph"/>
              <w:rPr>
                <w:rFonts w:ascii="Times New Roman"/>
                <w:sz w:val="36"/>
              </w:rPr>
            </w:pPr>
          </w:p>
        </w:tc>
      </w:tr>
      <w:tr>
        <w:tblPrEx>
          <w:tblW w:w="0" w:type="auto"/>
          <w:jc w:val="left"/>
          <w:tblInd w:w="2856" w:type="dxa"/>
          <w:tblLayout w:type="fixed"/>
          <w:tblCellMar>
            <w:top w:w="0" w:type="dxa"/>
            <w:left w:w="0" w:type="dxa"/>
            <w:bottom w:w="0" w:type="dxa"/>
            <w:right w:w="0" w:type="dxa"/>
          </w:tblCellMar>
          <w:tblLook w:val="01E0"/>
        </w:tblPrEx>
        <w:trPr>
          <w:trHeight w:val="765"/>
          <w:jc w:val="left"/>
        </w:trPr>
        <w:tc>
          <w:tcPr>
            <w:tcW w:w="1373" w:type="dxa"/>
          </w:tcPr>
          <w:p>
            <w:pPr>
              <w:pStyle w:val="TableParagraph"/>
              <w:spacing w:before="151"/>
              <w:ind w:left="320"/>
              <w:rPr>
                <w:sz w:val="36"/>
              </w:rPr>
            </w:pPr>
            <w:r>
              <w:rPr>
                <w:sz w:val="36"/>
              </w:rPr>
              <w:t>4</w:t>
            </w:r>
          </w:p>
        </w:tc>
        <w:tc>
          <w:tcPr>
            <w:tcW w:w="1307" w:type="dxa"/>
          </w:tcPr>
          <w:p>
            <w:pPr>
              <w:pStyle w:val="TableParagraph"/>
              <w:spacing w:before="151"/>
              <w:ind w:left="179" w:right="7"/>
              <w:jc w:val="center"/>
              <w:rPr>
                <w:sz w:val="36"/>
              </w:rPr>
            </w:pPr>
            <w:r>
              <w:rPr>
                <w:sz w:val="36"/>
              </w:rPr>
              <w:t>搅拌船</w:t>
            </w:r>
          </w:p>
        </w:tc>
        <w:tc>
          <w:tcPr>
            <w:tcW w:w="3623" w:type="dxa"/>
          </w:tcPr>
          <w:p>
            <w:pPr>
              <w:pStyle w:val="TableParagraph"/>
              <w:spacing w:before="151"/>
              <w:ind w:left="1213" w:right="569"/>
              <w:jc w:val="center"/>
              <w:rPr>
                <w:sz w:val="36"/>
              </w:rPr>
            </w:pPr>
            <w:r>
              <w:rPr>
                <w:sz w:val="36"/>
              </w:rPr>
              <w:t>10m³</w:t>
            </w:r>
          </w:p>
        </w:tc>
        <w:tc>
          <w:tcPr>
            <w:tcW w:w="1953" w:type="dxa"/>
          </w:tcPr>
          <w:p>
            <w:pPr>
              <w:pStyle w:val="TableParagraph"/>
              <w:spacing w:before="151"/>
              <w:ind w:left="195"/>
              <w:jc w:val="center"/>
              <w:rPr>
                <w:sz w:val="36"/>
              </w:rPr>
            </w:pPr>
            <w:r>
              <w:rPr>
                <w:sz w:val="36"/>
              </w:rPr>
              <w:t>艘</w:t>
            </w:r>
          </w:p>
        </w:tc>
        <w:tc>
          <w:tcPr>
            <w:tcW w:w="1761" w:type="dxa"/>
          </w:tcPr>
          <w:p>
            <w:pPr>
              <w:pStyle w:val="TableParagraph"/>
              <w:spacing w:before="151"/>
              <w:ind w:right="2"/>
              <w:jc w:val="center"/>
              <w:rPr>
                <w:sz w:val="36"/>
              </w:rPr>
            </w:pPr>
            <w:r>
              <w:rPr>
                <w:sz w:val="36"/>
              </w:rPr>
              <w:t>1</w:t>
            </w:r>
          </w:p>
        </w:tc>
        <w:tc>
          <w:tcPr>
            <w:tcW w:w="1552" w:type="dxa"/>
          </w:tcPr>
          <w:p>
            <w:pPr>
              <w:pStyle w:val="TableParagraph"/>
              <w:rPr>
                <w:rFonts w:ascii="Times New Roman"/>
                <w:sz w:val="36"/>
              </w:rPr>
            </w:pPr>
          </w:p>
        </w:tc>
      </w:tr>
      <w:tr>
        <w:tblPrEx>
          <w:tblW w:w="0" w:type="auto"/>
          <w:jc w:val="left"/>
          <w:tblInd w:w="2856" w:type="dxa"/>
          <w:tblLayout w:type="fixed"/>
          <w:tblCellMar>
            <w:top w:w="0" w:type="dxa"/>
            <w:left w:w="0" w:type="dxa"/>
            <w:bottom w:w="0" w:type="dxa"/>
            <w:right w:w="0" w:type="dxa"/>
          </w:tblCellMar>
          <w:tblLook w:val="01E0"/>
        </w:tblPrEx>
        <w:trPr>
          <w:trHeight w:val="765"/>
          <w:jc w:val="left"/>
        </w:trPr>
        <w:tc>
          <w:tcPr>
            <w:tcW w:w="1373" w:type="dxa"/>
          </w:tcPr>
          <w:p>
            <w:pPr>
              <w:pStyle w:val="TableParagraph"/>
              <w:spacing w:before="152"/>
              <w:ind w:left="320"/>
              <w:rPr>
                <w:sz w:val="36"/>
              </w:rPr>
            </w:pPr>
            <w:r>
              <w:rPr>
                <w:sz w:val="36"/>
              </w:rPr>
              <w:t>5</w:t>
            </w:r>
          </w:p>
        </w:tc>
        <w:tc>
          <w:tcPr>
            <w:tcW w:w="1307" w:type="dxa"/>
          </w:tcPr>
          <w:p>
            <w:pPr>
              <w:pStyle w:val="TableParagraph"/>
              <w:spacing w:before="152"/>
              <w:ind w:left="179" w:right="7"/>
              <w:jc w:val="center"/>
              <w:rPr>
                <w:sz w:val="36"/>
              </w:rPr>
            </w:pPr>
            <w:r>
              <w:rPr>
                <w:sz w:val="36"/>
              </w:rPr>
              <w:t>振动棒</w:t>
            </w:r>
          </w:p>
        </w:tc>
        <w:tc>
          <w:tcPr>
            <w:tcW w:w="3623" w:type="dxa"/>
          </w:tcPr>
          <w:p>
            <w:pPr>
              <w:pStyle w:val="TableParagraph"/>
              <w:spacing w:before="152"/>
              <w:ind w:left="1213" w:right="569"/>
              <w:jc w:val="center"/>
              <w:rPr>
                <w:sz w:val="36"/>
              </w:rPr>
            </w:pPr>
            <w:r>
              <w:rPr>
                <w:sz w:val="36"/>
              </w:rPr>
              <w:t>三相</w:t>
            </w:r>
          </w:p>
        </w:tc>
        <w:tc>
          <w:tcPr>
            <w:tcW w:w="1953" w:type="dxa"/>
          </w:tcPr>
          <w:p>
            <w:pPr>
              <w:pStyle w:val="TableParagraph"/>
              <w:spacing w:before="152"/>
              <w:ind w:left="195"/>
              <w:jc w:val="center"/>
              <w:rPr>
                <w:sz w:val="36"/>
              </w:rPr>
            </w:pPr>
            <w:r>
              <w:rPr>
                <w:sz w:val="36"/>
              </w:rPr>
              <w:t>套</w:t>
            </w:r>
          </w:p>
        </w:tc>
        <w:tc>
          <w:tcPr>
            <w:tcW w:w="1761" w:type="dxa"/>
          </w:tcPr>
          <w:p>
            <w:pPr>
              <w:pStyle w:val="TableParagraph"/>
              <w:spacing w:before="152"/>
              <w:ind w:right="2"/>
              <w:jc w:val="center"/>
              <w:rPr>
                <w:sz w:val="36"/>
              </w:rPr>
            </w:pPr>
            <w:r>
              <w:rPr>
                <w:sz w:val="36"/>
              </w:rPr>
              <w:t>2</w:t>
            </w:r>
          </w:p>
        </w:tc>
        <w:tc>
          <w:tcPr>
            <w:tcW w:w="1552" w:type="dxa"/>
          </w:tcPr>
          <w:p>
            <w:pPr>
              <w:pStyle w:val="TableParagraph"/>
              <w:rPr>
                <w:rFonts w:ascii="Times New Roman"/>
                <w:sz w:val="36"/>
              </w:rPr>
            </w:pPr>
          </w:p>
        </w:tc>
      </w:tr>
      <w:tr>
        <w:tblPrEx>
          <w:tblW w:w="0" w:type="auto"/>
          <w:jc w:val="left"/>
          <w:tblInd w:w="2856" w:type="dxa"/>
          <w:tblLayout w:type="fixed"/>
          <w:tblCellMar>
            <w:top w:w="0" w:type="dxa"/>
            <w:left w:w="0" w:type="dxa"/>
            <w:bottom w:w="0" w:type="dxa"/>
            <w:right w:w="0" w:type="dxa"/>
          </w:tblCellMar>
          <w:tblLook w:val="01E0"/>
        </w:tblPrEx>
        <w:trPr>
          <w:trHeight w:val="765"/>
          <w:jc w:val="left"/>
        </w:trPr>
        <w:tc>
          <w:tcPr>
            <w:tcW w:w="1373" w:type="dxa"/>
          </w:tcPr>
          <w:p>
            <w:pPr>
              <w:pStyle w:val="TableParagraph"/>
              <w:spacing w:before="151"/>
              <w:ind w:left="320"/>
              <w:rPr>
                <w:sz w:val="36"/>
              </w:rPr>
            </w:pPr>
            <w:r>
              <w:rPr>
                <w:sz w:val="36"/>
              </w:rPr>
              <w:t>6</w:t>
            </w:r>
          </w:p>
        </w:tc>
        <w:tc>
          <w:tcPr>
            <w:tcW w:w="1307" w:type="dxa"/>
          </w:tcPr>
          <w:p>
            <w:pPr>
              <w:pStyle w:val="TableParagraph"/>
              <w:spacing w:before="151"/>
              <w:ind w:left="179" w:right="7"/>
              <w:jc w:val="center"/>
              <w:rPr>
                <w:sz w:val="36"/>
              </w:rPr>
            </w:pPr>
            <w:r>
              <w:rPr>
                <w:sz w:val="36"/>
              </w:rPr>
              <w:t>离心泵</w:t>
            </w:r>
          </w:p>
        </w:tc>
        <w:tc>
          <w:tcPr>
            <w:tcW w:w="3623" w:type="dxa"/>
          </w:tcPr>
          <w:p>
            <w:pPr>
              <w:pStyle w:val="TableParagraph"/>
              <w:rPr>
                <w:rFonts w:ascii="Times New Roman"/>
                <w:sz w:val="36"/>
              </w:rPr>
            </w:pPr>
          </w:p>
        </w:tc>
        <w:tc>
          <w:tcPr>
            <w:tcW w:w="1953" w:type="dxa"/>
          </w:tcPr>
          <w:p>
            <w:pPr>
              <w:pStyle w:val="TableParagraph"/>
              <w:spacing w:before="151"/>
              <w:ind w:left="195"/>
              <w:jc w:val="center"/>
              <w:rPr>
                <w:sz w:val="36"/>
              </w:rPr>
            </w:pPr>
            <w:r>
              <w:rPr>
                <w:sz w:val="36"/>
              </w:rPr>
              <w:t>台</w:t>
            </w:r>
          </w:p>
        </w:tc>
        <w:tc>
          <w:tcPr>
            <w:tcW w:w="1761" w:type="dxa"/>
          </w:tcPr>
          <w:p>
            <w:pPr>
              <w:pStyle w:val="TableParagraph"/>
              <w:spacing w:before="151"/>
              <w:ind w:right="2"/>
              <w:jc w:val="center"/>
              <w:rPr>
                <w:sz w:val="36"/>
              </w:rPr>
            </w:pPr>
            <w:r>
              <w:rPr>
                <w:sz w:val="36"/>
              </w:rPr>
              <w:t>2</w:t>
            </w:r>
          </w:p>
        </w:tc>
        <w:tc>
          <w:tcPr>
            <w:tcW w:w="1552" w:type="dxa"/>
          </w:tcPr>
          <w:p>
            <w:pPr>
              <w:pStyle w:val="TableParagraph"/>
              <w:rPr>
                <w:rFonts w:ascii="Times New Roman"/>
                <w:sz w:val="36"/>
              </w:rPr>
            </w:pPr>
          </w:p>
        </w:tc>
      </w:tr>
      <w:tr>
        <w:tblPrEx>
          <w:tblW w:w="0" w:type="auto"/>
          <w:jc w:val="left"/>
          <w:tblInd w:w="2856" w:type="dxa"/>
          <w:tblLayout w:type="fixed"/>
          <w:tblCellMar>
            <w:top w:w="0" w:type="dxa"/>
            <w:left w:w="0" w:type="dxa"/>
            <w:bottom w:w="0" w:type="dxa"/>
            <w:right w:w="0" w:type="dxa"/>
          </w:tblCellMar>
          <w:tblLook w:val="01E0"/>
        </w:tblPrEx>
        <w:trPr>
          <w:trHeight w:val="764"/>
          <w:jc w:val="left"/>
        </w:trPr>
        <w:tc>
          <w:tcPr>
            <w:tcW w:w="1373" w:type="dxa"/>
          </w:tcPr>
          <w:p>
            <w:pPr>
              <w:pStyle w:val="TableParagraph"/>
              <w:spacing w:before="152"/>
              <w:ind w:left="320"/>
              <w:rPr>
                <w:sz w:val="36"/>
              </w:rPr>
            </w:pPr>
            <w:r>
              <w:rPr>
                <w:sz w:val="36"/>
              </w:rPr>
              <w:t>7</w:t>
            </w:r>
          </w:p>
        </w:tc>
        <w:tc>
          <w:tcPr>
            <w:tcW w:w="1307" w:type="dxa"/>
          </w:tcPr>
          <w:p>
            <w:pPr>
              <w:pStyle w:val="TableParagraph"/>
              <w:spacing w:before="152"/>
              <w:ind w:left="179" w:right="7"/>
              <w:jc w:val="center"/>
              <w:rPr>
                <w:sz w:val="36"/>
              </w:rPr>
            </w:pPr>
            <w:r>
              <w:rPr>
                <w:sz w:val="36"/>
              </w:rPr>
              <w:t>钢模板</w:t>
            </w:r>
          </w:p>
        </w:tc>
        <w:tc>
          <w:tcPr>
            <w:tcW w:w="3623" w:type="dxa"/>
          </w:tcPr>
          <w:p>
            <w:pPr>
              <w:pStyle w:val="TableParagraph"/>
              <w:spacing w:before="152"/>
              <w:ind w:left="1213" w:right="569"/>
              <w:jc w:val="center"/>
              <w:rPr>
                <w:sz w:val="36"/>
              </w:rPr>
            </w:pPr>
            <w:r>
              <w:rPr>
                <w:sz w:val="36"/>
              </w:rPr>
              <w:t>整体移动式</w:t>
            </w:r>
          </w:p>
        </w:tc>
        <w:tc>
          <w:tcPr>
            <w:tcW w:w="1953" w:type="dxa"/>
          </w:tcPr>
          <w:p>
            <w:pPr>
              <w:pStyle w:val="TableParagraph"/>
              <w:spacing w:before="152"/>
              <w:ind w:left="195"/>
              <w:jc w:val="center"/>
              <w:rPr>
                <w:sz w:val="36"/>
              </w:rPr>
            </w:pPr>
            <w:r>
              <w:rPr>
                <w:sz w:val="36"/>
              </w:rPr>
              <w:t>套</w:t>
            </w:r>
          </w:p>
        </w:tc>
        <w:tc>
          <w:tcPr>
            <w:tcW w:w="1761" w:type="dxa"/>
          </w:tcPr>
          <w:p>
            <w:pPr>
              <w:pStyle w:val="TableParagraph"/>
              <w:spacing w:before="152"/>
              <w:ind w:right="2"/>
              <w:jc w:val="center"/>
              <w:rPr>
                <w:sz w:val="36"/>
              </w:rPr>
            </w:pPr>
            <w:r>
              <w:rPr>
                <w:sz w:val="36"/>
              </w:rPr>
              <w:t>2</w:t>
            </w:r>
          </w:p>
        </w:tc>
        <w:tc>
          <w:tcPr>
            <w:tcW w:w="1552" w:type="dxa"/>
          </w:tcPr>
          <w:p>
            <w:pPr>
              <w:pStyle w:val="TableParagraph"/>
              <w:rPr>
                <w:rFonts w:ascii="Times New Roman"/>
                <w:sz w:val="36"/>
              </w:rPr>
            </w:pPr>
          </w:p>
        </w:tc>
      </w:tr>
      <w:tr>
        <w:tblPrEx>
          <w:tblW w:w="0" w:type="auto"/>
          <w:jc w:val="left"/>
          <w:tblInd w:w="2856" w:type="dxa"/>
          <w:tblLayout w:type="fixed"/>
          <w:tblCellMar>
            <w:top w:w="0" w:type="dxa"/>
            <w:left w:w="0" w:type="dxa"/>
            <w:bottom w:w="0" w:type="dxa"/>
            <w:right w:w="0" w:type="dxa"/>
          </w:tblCellMar>
          <w:tblLook w:val="01E0"/>
        </w:tblPrEx>
        <w:trPr>
          <w:trHeight w:val="561"/>
          <w:jc w:val="left"/>
        </w:trPr>
        <w:tc>
          <w:tcPr>
            <w:tcW w:w="1373" w:type="dxa"/>
          </w:tcPr>
          <w:p>
            <w:pPr>
              <w:pStyle w:val="TableParagraph"/>
              <w:spacing w:before="151" w:line="391" w:lineRule="exact"/>
              <w:ind w:left="320"/>
              <w:rPr>
                <w:sz w:val="36"/>
              </w:rPr>
            </w:pPr>
            <w:r>
              <w:rPr>
                <w:sz w:val="36"/>
              </w:rPr>
              <w:t>8</w:t>
            </w:r>
          </w:p>
        </w:tc>
        <w:tc>
          <w:tcPr>
            <w:tcW w:w="1307" w:type="dxa"/>
          </w:tcPr>
          <w:p>
            <w:pPr>
              <w:pStyle w:val="TableParagraph"/>
              <w:spacing w:before="151" w:line="391" w:lineRule="exact"/>
              <w:ind w:left="179" w:right="7"/>
              <w:jc w:val="center"/>
              <w:rPr>
                <w:sz w:val="36"/>
              </w:rPr>
            </w:pPr>
            <w:r>
              <w:rPr>
                <w:sz w:val="36"/>
              </w:rPr>
              <w:t>发电机</w:t>
            </w:r>
          </w:p>
        </w:tc>
        <w:tc>
          <w:tcPr>
            <w:tcW w:w="3623" w:type="dxa"/>
          </w:tcPr>
          <w:p>
            <w:pPr>
              <w:pStyle w:val="TableParagraph"/>
              <w:spacing w:before="151" w:line="391" w:lineRule="exact"/>
              <w:ind w:left="1213" w:right="569"/>
              <w:jc w:val="center"/>
              <w:rPr>
                <w:sz w:val="36"/>
              </w:rPr>
            </w:pPr>
            <w:r>
              <w:rPr>
                <w:sz w:val="36"/>
              </w:rPr>
              <w:t>30kw</w:t>
            </w:r>
          </w:p>
        </w:tc>
        <w:tc>
          <w:tcPr>
            <w:tcW w:w="1953" w:type="dxa"/>
          </w:tcPr>
          <w:p>
            <w:pPr>
              <w:pStyle w:val="TableParagraph"/>
              <w:spacing w:before="151" w:line="391" w:lineRule="exact"/>
              <w:ind w:left="195"/>
              <w:jc w:val="center"/>
              <w:rPr>
                <w:sz w:val="36"/>
              </w:rPr>
            </w:pPr>
            <w:r>
              <w:rPr>
                <w:sz w:val="36"/>
              </w:rPr>
              <w:t>台</w:t>
            </w:r>
          </w:p>
        </w:tc>
        <w:tc>
          <w:tcPr>
            <w:tcW w:w="1761" w:type="dxa"/>
          </w:tcPr>
          <w:p>
            <w:pPr>
              <w:pStyle w:val="TableParagraph"/>
              <w:spacing w:before="151" w:line="391" w:lineRule="exact"/>
              <w:ind w:right="2"/>
              <w:jc w:val="center"/>
              <w:rPr>
                <w:sz w:val="36"/>
              </w:rPr>
            </w:pPr>
            <w:r>
              <w:rPr>
                <w:sz w:val="36"/>
              </w:rPr>
              <w:t>1</w:t>
            </w:r>
          </w:p>
        </w:tc>
        <w:tc>
          <w:tcPr>
            <w:tcW w:w="1552" w:type="dxa"/>
          </w:tcPr>
          <w:p>
            <w:pPr>
              <w:pStyle w:val="TableParagraph"/>
              <w:rPr>
                <w:rFonts w:ascii="Times New Roman"/>
                <w:sz w:val="36"/>
              </w:rPr>
            </w:pPr>
          </w:p>
        </w:tc>
      </w:tr>
    </w:tbl>
    <w:p>
      <w:pPr>
        <w:pStyle w:val="BodyText"/>
        <w:spacing w:before="6"/>
        <w:rPr>
          <w:sz w:val="27"/>
        </w:rPr>
      </w:pPr>
    </w:p>
    <w:p>
      <w:pPr>
        <w:pStyle w:val="Heading1"/>
        <w:ind w:left="1274"/>
      </w:pPr>
      <w:r>
        <w:drawing>
          <wp:anchor distT="0" distB="0" distL="0" distR="0" simplePos="0" relativeHeight="251665408" behindDoc="1" locked="0" layoutInCell="1" allowOverlap="1">
            <wp:simplePos x="0" y="0"/>
            <wp:positionH relativeFrom="page">
              <wp:posOffset>1663700</wp:posOffset>
            </wp:positionH>
            <wp:positionV relativeFrom="paragraph">
              <wp:posOffset>-4533391</wp:posOffset>
            </wp:positionV>
            <wp:extent cx="8006334" cy="4383214"/>
            <wp:effectExtent l="0" t="0" r="0" b="0"/>
            <wp:wrapNone/>
            <wp:docPr id="9"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7.png"/>
                    <pic:cNvPicPr/>
                  </pic:nvPicPr>
                  <pic:blipFill>
                    <a:blip xmlns:r="http://schemas.openxmlformats.org/officeDocument/2006/relationships" r:embed="rId10" cstate="print"/>
                    <a:stretch>
                      <a:fillRect/>
                    </a:stretch>
                  </pic:blipFill>
                  <pic:spPr>
                    <a:xfrm>
                      <a:off x="0" y="0"/>
                      <a:ext cx="8006334" cy="4383214"/>
                    </a:xfrm>
                    <a:prstGeom prst="rect">
                      <a:avLst/>
                    </a:prstGeom>
                  </pic:spPr>
                </pic:pic>
              </a:graphicData>
            </a:graphic>
          </wp:anchor>
        </w:drawing>
      </w:r>
      <w:bookmarkStart w:id="4" w:name="_TOC_250001"/>
      <w:bookmarkEnd w:id="4"/>
      <w:r>
        <w:t>九、施工布置</w:t>
      </w:r>
    </w:p>
    <w:p>
      <w:pPr>
        <w:spacing w:after="0"/>
        <w:sectPr>
          <w:pgSz w:w="17860" w:h="25260"/>
          <w:pgMar w:top="920" w:right="0" w:bottom="280" w:left="0" w:header="708" w:footer="708"/>
          <w:pgNumType w:start="8"/>
          <w:cols w:space="708"/>
        </w:sectPr>
      </w:pPr>
    </w:p>
    <w:p>
      <w:pPr>
        <w:pStyle w:val="BodyText"/>
        <w:spacing w:before="25" w:line="364" w:lineRule="auto"/>
        <w:ind w:left="1995" w:right="4702"/>
      </w:pPr>
      <w:r>
        <w:t>一、本工程已经完成了“三通一平”、通水、通电、通路、场地平整； 二、施工测量方面，利用已复核和加密的导线点、高程点。</w:t>
      </w:r>
    </w:p>
    <w:p>
      <w:pPr>
        <w:pStyle w:val="Heading1"/>
        <w:spacing w:before="236"/>
        <w:ind w:left="1274"/>
      </w:pPr>
      <w:bookmarkStart w:id="5" w:name="_TOC_250000"/>
      <w:bookmarkEnd w:id="5"/>
      <w:r>
        <w:t>十、施工方案</w:t>
      </w:r>
    </w:p>
    <w:p>
      <w:pPr>
        <w:pStyle w:val="BodyText"/>
        <w:spacing w:before="1"/>
        <w:rPr>
          <w:b/>
          <w:sz w:val="37"/>
        </w:rPr>
      </w:pPr>
    </w:p>
    <w:p>
      <w:pPr>
        <w:pStyle w:val="BodyText"/>
        <w:ind w:left="1995"/>
      </w:pPr>
      <w:r>
        <w:t>施工工艺流程及分项技术要求：</w:t>
      </w:r>
    </w:p>
    <w:p>
      <w:pPr>
        <w:pStyle w:val="BodyText"/>
        <w:rPr>
          <w:sz w:val="37"/>
        </w:rPr>
      </w:pPr>
    </w:p>
    <w:p>
      <w:pPr>
        <w:pStyle w:val="BodyText"/>
        <w:spacing w:before="1" w:line="487" w:lineRule="auto"/>
        <w:ind w:left="1274" w:right="1275" w:firstLine="720"/>
      </w:pPr>
      <w:r>
        <w:rPr>
          <w:spacing w:val="-14"/>
        </w:rPr>
        <w:t xml:space="preserve">施工流程：预备工作→墙身定位测量→墙身模板安装→配制、运输混凝土→浇筑混凝土墙身→ </w:t>
      </w:r>
      <w:r>
        <w:t>拆模、移模→砼养护→墙后回填。</w:t>
      </w:r>
    </w:p>
    <w:p>
      <w:pPr>
        <w:pStyle w:val="Heading1"/>
        <w:spacing w:line="345" w:lineRule="exact"/>
        <w:ind w:left="1998"/>
      </w:pPr>
      <w:r>
        <w:t>1、预备工作</w:t>
      </w:r>
    </w:p>
    <w:p>
      <w:pPr>
        <w:pStyle w:val="BodyText"/>
        <w:spacing w:before="240"/>
        <w:ind w:left="2355"/>
      </w:pPr>
      <w:r>
        <w:t>模板的制作及安拆</w:t>
      </w:r>
    </w:p>
    <w:p>
      <w:pPr>
        <w:pStyle w:val="BodyText"/>
        <w:spacing w:before="242" w:line="364" w:lineRule="auto"/>
        <w:ind w:left="1274" w:right="1274" w:firstLine="900"/>
        <w:jc w:val="both"/>
      </w:pPr>
      <w:r>
        <w:rPr>
          <w:spacing w:val="-8"/>
        </w:rPr>
        <w:t>本工程模板设计采纳整体钢模,施工前依照图纸和规范的要求，制作定型钢模，模板必需有足</w:t>
      </w:r>
      <w:r>
        <w:rPr>
          <w:spacing w:val="-15"/>
        </w:rPr>
        <w:t>够的强度、刚度和稳固性，以确保混凝土浇筑和振捣时模板或支架不致发生明显的挠曲，以保证混</w:t>
      </w:r>
      <w:r>
        <w:t>凝土表面最大变形值不超过许诺值。</w:t>
      </w:r>
    </w:p>
    <w:p>
      <w:pPr>
        <w:pStyle w:val="ListParagraph"/>
        <w:numPr>
          <w:ilvl w:val="0"/>
          <w:numId w:val="1"/>
        </w:numPr>
        <w:tabs>
          <w:tab w:val="left" w:pos="2717"/>
        </w:tabs>
        <w:spacing w:before="3" w:after="0" w:line="240" w:lineRule="auto"/>
        <w:ind w:left="2716" w:right="0" w:hanging="903"/>
        <w:jc w:val="left"/>
        <w:rPr>
          <w:sz w:val="36"/>
        </w:rPr>
      </w:pPr>
      <w:r>
        <w:rPr>
          <w:sz w:val="36"/>
        </w:rPr>
        <w:t>模板的设计：</w:t>
      </w:r>
    </w:p>
    <w:p>
      <w:pPr>
        <w:pStyle w:val="BodyText"/>
        <w:spacing w:before="240" w:line="364" w:lineRule="auto"/>
        <w:ind w:left="1274" w:right="1265" w:firstLine="900"/>
        <w:jc w:val="both"/>
      </w:pPr>
      <w:r>
        <w:drawing>
          <wp:anchor distT="0" distB="0" distL="0" distR="0" simplePos="0" relativeHeight="251666432" behindDoc="0" locked="0" layoutInCell="1" allowOverlap="1">
            <wp:simplePos x="0" y="0"/>
            <wp:positionH relativeFrom="page">
              <wp:posOffset>2463800</wp:posOffset>
            </wp:positionH>
            <wp:positionV relativeFrom="paragraph">
              <wp:posOffset>1915794</wp:posOffset>
            </wp:positionV>
            <wp:extent cx="4927600" cy="6565900"/>
            <wp:effectExtent l="0" t="0" r="0" b="0"/>
            <wp:wrapNone/>
            <wp:docPr id="11"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8.png"/>
                    <pic:cNvPicPr/>
                  </pic:nvPicPr>
                  <pic:blipFill>
                    <a:blip xmlns:r="http://schemas.openxmlformats.org/officeDocument/2006/relationships" r:embed="rId11" cstate="print"/>
                    <a:stretch>
                      <a:fillRect/>
                    </a:stretch>
                  </pic:blipFill>
                  <pic:spPr>
                    <a:xfrm>
                      <a:off x="0" y="0"/>
                      <a:ext cx="4927600" cy="6565900"/>
                    </a:xfrm>
                    <a:prstGeom prst="rect">
                      <a:avLst/>
                    </a:prstGeom>
                  </pic:spPr>
                </pic:pic>
              </a:graphicData>
            </a:graphic>
          </wp:anchor>
        </w:drawing>
      </w:r>
      <w:r>
        <w:rPr>
          <w:spacing w:val="-6"/>
        </w:rPr>
        <w:t xml:space="preserve">滑移式组合钢模板用墙身模板采纳 </w:t>
      </w:r>
      <w:r>
        <w:t>Q235δ=5mm</w:t>
      </w:r>
      <w:r>
        <w:rPr>
          <w:spacing w:val="-16"/>
        </w:rPr>
        <w:t xml:space="preserve"> 钢板拼装焊接成整体，用 </w:t>
      </w:r>
      <w:r>
        <w:t>10</w:t>
      </w:r>
      <w:r>
        <w:rPr>
          <w:spacing w:val="-15"/>
        </w:rPr>
        <w:t xml:space="preserve"> 号槽钢作为横向</w:t>
      </w:r>
      <w:r>
        <w:rPr>
          <w:spacing w:val="-11"/>
        </w:rPr>
        <w:t xml:space="preserve">背肋，间距为 </w:t>
      </w:r>
      <w:r>
        <w:t>350mm，</w:t>
      </w:r>
      <w:r>
        <w:rPr>
          <w:spacing w:val="-38"/>
        </w:rPr>
        <w:t xml:space="preserve">用 </w:t>
      </w:r>
      <w:r>
        <w:t>10</w:t>
      </w:r>
      <w:r>
        <w:rPr>
          <w:spacing w:val="-14"/>
        </w:rPr>
        <w:t xml:space="preserve"> 号槽钢作为纵背肋，间距为 </w:t>
      </w:r>
      <w:r>
        <w:t>950mm，</w:t>
      </w:r>
      <w:r>
        <w:rPr>
          <w:spacing w:val="-11"/>
        </w:rPr>
        <w:t xml:space="preserve">侧模用上中下 </w:t>
      </w:r>
      <w:r>
        <w:t>3</w:t>
      </w:r>
      <w:r>
        <w:rPr>
          <w:spacing w:val="-38"/>
        </w:rPr>
        <w:t xml:space="preserve"> 道</w:t>
      </w:r>
      <w:r>
        <w:t>Φ16</w:t>
      </w:r>
      <w:r>
        <w:rPr>
          <w:spacing w:val="-19"/>
        </w:rPr>
        <w:t xml:space="preserve"> 的螺栓对</w:t>
      </w:r>
      <w:r>
        <w:rPr>
          <w:spacing w:val="-8"/>
        </w:rPr>
        <w:t xml:space="preserve">拉固定，螺栓横向间距为 </w:t>
      </w:r>
      <w:r>
        <w:t>700mm</w:t>
      </w:r>
      <w:r>
        <w:rPr>
          <w:spacing w:val="-9"/>
        </w:rPr>
        <w:t xml:space="preserve">，螺栓穿孔采纳内径为 </w:t>
      </w:r>
      <w:r>
        <w:t>20mm</w:t>
      </w:r>
      <w:r>
        <w:rPr>
          <w:spacing w:val="-60"/>
        </w:rPr>
        <w:t xml:space="preserve"> 的 </w:t>
      </w:r>
      <w:r>
        <w:t>PVC</w:t>
      </w:r>
      <w:r>
        <w:rPr>
          <w:spacing w:val="-18"/>
        </w:rPr>
        <w:t xml:space="preserve"> 管，整体模板长度为 </w:t>
      </w:r>
      <w:r>
        <w:t>1020cm， 墙身模板一次立模墙身采纳移动式整体钢模能在线形上维持顺直，墙面光洁，平整度维持一致。</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
        <w:rPr>
          <w:sz w:val="10"/>
        </w:rPr>
      </w:pPr>
      <w:r>
        <w:pict>
          <v:shape id="_x0000_s1110" style="width:0.1pt;height:3.35pt;margin-top:10.24pt;margin-left:588.01pt;mso-position-horizontal-relative:page;mso-wrap-distance-left:0;mso-wrap-distance-right:0;position:absolute;z-index:-251649024" coordorigin="11760,205" coordsize="0,67" path="m11738,238l11782,238e" filled="f" stroked="t" strokecolor="black" strokeweight="3.32pt">
            <v:stroke dashstyle="solid"/>
            <v:path arrowok="t"/>
            <w10:wrap type="topAndBottom"/>
          </v:shape>
        </w:pict>
      </w:r>
    </w:p>
    <w:p>
      <w:pPr>
        <w:spacing w:after="0"/>
        <w:rPr>
          <w:sz w:val="10"/>
        </w:rPr>
        <w:sectPr>
          <w:pgSz w:w="17860" w:h="25260"/>
          <w:pgMar w:top="1160" w:right="0" w:bottom="280" w:left="0" w:header="708" w:footer="708"/>
          <w:pgNumType w:start="9"/>
          <w:cols w:space="708"/>
        </w:sectPr>
      </w:pPr>
    </w:p>
    <w:p>
      <w:pPr>
        <w:tabs>
          <w:tab w:val="left" w:pos="8562"/>
        </w:tabs>
        <w:spacing w:before="77"/>
        <w:ind w:left="7651" w:right="0" w:firstLine="0"/>
        <w:jc w:val="left"/>
        <w:rPr>
          <w:sz w:val="33"/>
        </w:rPr>
      </w:pPr>
      <w:r>
        <w:rPr>
          <w:sz w:val="33"/>
        </w:rPr>
        <w:t>图</w:t>
      </w:r>
      <w:r>
        <w:rPr>
          <w:spacing w:val="-88"/>
          <w:sz w:val="33"/>
        </w:rPr>
        <w:t xml:space="preserve"> </w:t>
      </w:r>
      <w:r>
        <w:rPr>
          <w:rFonts w:ascii="Arial" w:eastAsia="Arial"/>
          <w:sz w:val="33"/>
        </w:rPr>
        <w:t>1</w:t>
        <w:tab/>
      </w:r>
      <w:r>
        <w:rPr>
          <w:sz w:val="33"/>
        </w:rPr>
        <w:t>墙身模板立面图</w:t>
      </w:r>
    </w:p>
    <w:p>
      <w:pPr>
        <w:pStyle w:val="BodyText"/>
        <w:spacing w:before="120" w:line="364" w:lineRule="auto"/>
        <w:ind w:left="1274" w:right="1282" w:firstLine="900"/>
      </w:pPr>
      <w:r>
        <w:t>移动式整体模板的应用可减少作业人员、减少起重吊机等配套设备，缩短立模周期，降低工人的劳动强度，加速施工进度。提高模板在架设进程中的安全系数，提高功效。</w:t>
      </w:r>
    </w:p>
    <w:p>
      <w:pPr>
        <w:pStyle w:val="Heading1"/>
        <w:spacing w:before="117"/>
        <w:ind w:left="1803"/>
      </w:pPr>
      <w:r>
        <w:t>2、测量操纵</w:t>
      </w:r>
    </w:p>
    <w:p>
      <w:pPr>
        <w:pStyle w:val="BodyText"/>
        <w:spacing w:before="1"/>
        <w:rPr>
          <w:b/>
          <w:sz w:val="37"/>
        </w:rPr>
      </w:pPr>
    </w:p>
    <w:p>
      <w:pPr>
        <w:pStyle w:val="BodyText"/>
        <w:spacing w:line="487" w:lineRule="auto"/>
        <w:ind w:left="1274" w:right="1280" w:firstLine="720"/>
        <w:jc w:val="both"/>
      </w:pPr>
      <w:r>
        <w:rPr>
          <w:spacing w:val="-4"/>
        </w:rPr>
        <w:t xml:space="preserve">为了达到测量精度要求，为本项目配置了：中海达 </w:t>
      </w:r>
      <w:r>
        <w:t>GPS</w:t>
      </w:r>
      <w:r>
        <w:rPr>
          <w:spacing w:val="-10"/>
        </w:rPr>
        <w:t xml:space="preserve"> 一台、全站仪一台、水准仪一台、</w:t>
      </w:r>
      <w:r>
        <w:rPr>
          <w:spacing w:val="-6"/>
        </w:rPr>
        <w:t xml:space="preserve">50m </w:t>
      </w:r>
      <w:r>
        <w:t>钢卷尺一把、5m</w:t>
      </w:r>
      <w:r>
        <w:rPr>
          <w:spacing w:val="-37"/>
        </w:rPr>
        <w:t xml:space="preserve"> 小卷尺 </w:t>
      </w:r>
      <w:r>
        <w:t>3</w:t>
      </w:r>
      <w:r>
        <w:rPr>
          <w:spacing w:val="-13"/>
        </w:rPr>
        <w:t xml:space="preserve"> 把、垂球两个。</w:t>
      </w:r>
    </w:p>
    <w:p>
      <w:pPr>
        <w:pStyle w:val="BodyText"/>
        <w:spacing w:line="461" w:lineRule="exact"/>
        <w:ind w:left="1995"/>
      </w:pPr>
      <w:r>
        <w:t>设专人测量，测量负责人周政安。</w:t>
      </w:r>
    </w:p>
    <w:p>
      <w:pPr>
        <w:pStyle w:val="BodyText"/>
        <w:spacing w:before="1"/>
        <w:rPr>
          <w:sz w:val="37"/>
        </w:rPr>
      </w:pPr>
    </w:p>
    <w:p>
      <w:pPr>
        <w:pStyle w:val="BodyText"/>
        <w:spacing w:before="1" w:line="487" w:lineRule="auto"/>
        <w:ind w:left="1274" w:right="1102" w:firstLine="720"/>
        <w:jc w:val="both"/>
      </w:pPr>
      <w:r>
        <w:rPr>
          <w:spacing w:val="-13"/>
        </w:rPr>
        <w:t xml:space="preserve">测量操纵：用 </w:t>
      </w:r>
      <w:r>
        <w:t>GPS</w:t>
      </w:r>
      <w:r>
        <w:rPr>
          <w:spacing w:val="-11"/>
        </w:rPr>
        <w:t xml:space="preserve"> 以测量操纵网的坐标引设两个操纵分点在施工段落两头，作为临时操纵桩， </w:t>
      </w:r>
      <w:r>
        <w:rPr>
          <w:spacing w:val="-10"/>
        </w:rPr>
        <w:t xml:space="preserve">用砼固定好；施工现场模板安装时，底板上用 </w:t>
      </w:r>
      <w:r>
        <w:t>GPS</w:t>
      </w:r>
      <w:r>
        <w:rPr>
          <w:spacing w:val="-10"/>
        </w:rPr>
        <w:t xml:space="preserve"> 放出轴线位置，做好标记，待模板就位后用全站</w:t>
      </w:r>
      <w:r>
        <w:rPr>
          <w:spacing w:val="-22"/>
        </w:rPr>
        <w:t xml:space="preserve">仪打出轴线与 </w:t>
      </w:r>
      <w:r>
        <w:t>GPS</w:t>
      </w:r>
      <w:r>
        <w:rPr>
          <w:spacing w:val="-10"/>
        </w:rPr>
        <w:t xml:space="preserve"> 轴线操纵线相验证，确保轴线位置准确无误。</w:t>
      </w:r>
    </w:p>
    <w:p>
      <w:pPr>
        <w:pStyle w:val="BodyText"/>
        <w:spacing w:line="460" w:lineRule="exact"/>
        <w:ind w:left="1995"/>
      </w:pPr>
      <w:r>
        <w:t>墙身施工前进行测量定位放样。</w:t>
      </w:r>
    </w:p>
    <w:p>
      <w:pPr>
        <w:pStyle w:val="BodyText"/>
        <w:rPr>
          <w:sz w:val="37"/>
        </w:rPr>
      </w:pPr>
    </w:p>
    <w:p>
      <w:pPr>
        <w:pStyle w:val="BodyText"/>
        <w:ind w:left="1995"/>
      </w:pPr>
      <w:r>
        <w:t>墙体施工进程中随时检查模板是不是位移。</w:t>
      </w:r>
    </w:p>
    <w:p>
      <w:pPr>
        <w:pStyle w:val="BodyText"/>
        <w:spacing w:before="1"/>
        <w:rPr>
          <w:sz w:val="37"/>
        </w:rPr>
      </w:pPr>
    </w:p>
    <w:p>
      <w:pPr>
        <w:pStyle w:val="BodyText"/>
        <w:spacing w:line="487" w:lineRule="auto"/>
        <w:ind w:left="1274" w:right="1275" w:firstLine="720"/>
        <w:jc w:val="both"/>
      </w:pPr>
      <w:r>
        <w:rPr>
          <w:spacing w:val="-15"/>
        </w:rPr>
        <w:t>沉降位移观测：在墙身浇筑完成后，增强对底板的观测频率，由第二天开始持续一周天天观测</w:t>
      </w:r>
      <w:r>
        <w:rPr>
          <w:spacing w:val="-14"/>
        </w:rPr>
        <w:t>墙身沉降、位移情形，开始墙后土方回填要把沉降位移点转移至墙顶继续观测，频率依照回填速度</w:t>
      </w:r>
      <w:r>
        <w:t>操纵，一样回填后就要持续观测，直至沉降位移稳固。</w:t>
      </w:r>
    </w:p>
    <w:p>
      <w:pPr>
        <w:pStyle w:val="Heading1"/>
        <w:spacing w:line="346" w:lineRule="exact"/>
        <w:ind w:left="1814"/>
      </w:pPr>
      <w:r>
        <w:t>3、墙身模板的安装与利用：</w:t>
      </w:r>
    </w:p>
    <w:p>
      <w:pPr>
        <w:pStyle w:val="BodyText"/>
        <w:spacing w:before="10"/>
        <w:rPr>
          <w:b/>
          <w:sz w:val="27"/>
        </w:rPr>
      </w:pPr>
    </w:p>
    <w:p>
      <w:pPr>
        <w:pStyle w:val="BodyText"/>
        <w:spacing w:line="487" w:lineRule="auto"/>
        <w:ind w:left="1274" w:right="1102" w:firstLine="720"/>
      </w:pPr>
      <w:r>
        <w:rPr>
          <w:spacing w:val="-1"/>
        </w:rPr>
        <w:t>模板安装时，必需按施工图放样，并正确安装、精准就位，重要结构多设操纵点，以利检查校正，保证正确地形成施工图所设计的形状、线型和尺寸。安装侧模板时，先树立双侧封头板，并固</w:t>
      </w:r>
      <w:r>
        <w:rPr>
          <w:spacing w:val="-13"/>
        </w:rPr>
        <w:t>定一端封头板，双向支撑保证其竖直，另一端封头板架立于适当位置，应保证两封头板轴线大体位</w:t>
      </w:r>
      <w:r>
        <w:rPr>
          <w:spacing w:val="-20"/>
        </w:rPr>
        <w:t>于同一直线上。将前侧板靠于封头板上，调整可活动的一端封头板，保证前侧板线形顺直，并快速</w:t>
      </w:r>
      <w:r>
        <w:rPr>
          <w:spacing w:val="-25"/>
        </w:rPr>
        <w:t>用螺栓加固，加固进程中应付侧板进行适当临时支撑。安装后侧板时，由于坡度较大，应在靠上封头板后在底部进行临时加固，幸免其滑移，快速用螺栓连接侧板与封头板。</w:t>
      </w:r>
    </w:p>
    <w:p>
      <w:pPr>
        <w:pStyle w:val="BodyText"/>
        <w:spacing w:line="487" w:lineRule="auto"/>
        <w:ind w:left="1274" w:right="1103" w:firstLine="720"/>
      </w:pPr>
      <w:r>
        <w:rPr>
          <w:spacing w:val="-9"/>
        </w:rPr>
        <w:t>整体钢模利历时为避免模板跑模，浇筑在混凝土中的拉杆用对拉螺栓固定，纵向与底板预埋钢</w:t>
      </w:r>
      <w:r>
        <w:rPr>
          <w:spacing w:val="-10"/>
        </w:rPr>
        <w:t>筋固定。模板安装完毕后，对其平面位置、顶部标高、节点联系及纵横向稳固性进行检查，合格后</w:t>
      </w:r>
      <w:r>
        <w:rPr>
          <w:spacing w:val="-5"/>
        </w:rPr>
        <w:t>方可浇筑混凝土。所有模板在垂直和水平连接处固定，使模板连接紧密安装，拉筋孔、排水孔处采</w:t>
      </w:r>
    </w:p>
    <w:p>
      <w:pPr>
        <w:spacing w:after="0" w:line="487" w:lineRule="auto"/>
        <w:sectPr>
          <w:pgSz w:w="17860" w:h="25260"/>
          <w:pgMar w:top="1620" w:right="0" w:bottom="280" w:left="0" w:header="708" w:footer="708"/>
          <w:pgNumType w:start="10"/>
          <w:cols w:space="708"/>
        </w:sectPr>
      </w:pPr>
    </w:p>
    <w:p>
      <w:pPr>
        <w:pStyle w:val="BodyText"/>
        <w:spacing w:before="25" w:line="487" w:lineRule="auto"/>
        <w:ind w:left="1274" w:right="1103"/>
      </w:pPr>
      <w:r>
        <w:t>纳胶带封堵，避免水泥浆流失，以幸免造成接缝处的混凝土表面跑砂等现象发生，阻碍外观质量。混凝土浇筑进程中派出模板工及质检员旁站，发觉问题及时处置。见：墙身模板安装示用意</w:t>
      </w:r>
    </w:p>
    <w:p>
      <w:pPr>
        <w:pStyle w:val="BodyText"/>
        <w:ind w:left="1995"/>
      </w:pPr>
      <w:r>
        <w:t>钢模板强度稳固验算：见附件 1</w:t>
      </w:r>
    </w:p>
    <w:p>
      <w:pPr>
        <w:pStyle w:val="BodyText"/>
        <w:rPr>
          <w:sz w:val="20"/>
        </w:rPr>
      </w:pPr>
    </w:p>
    <w:p>
      <w:pPr>
        <w:pStyle w:val="BodyText"/>
        <w:spacing w:before="8"/>
        <w:rPr>
          <w:sz w:val="14"/>
        </w:rPr>
      </w:pPr>
      <w:r>
        <w:pict>
          <v:group id="_x0000_s1111" style="width:671pt;height:278pt;margin-top:11.36pt;margin-left:67pt;mso-position-horizontal-relative:page;mso-wrap-distance-left:0;mso-wrap-distance-right:0;position:absolute;z-index:-251648000" coordorigin="1340,227" coordsize="13420,5560">
            <v:shape id="_x0000_s1112" type="#_x0000_t75" style="width:13420;height:5560;left:1340;position:absolute;top:227" stroked="f">
              <v:imagedata r:id="rId12" o:title=""/>
            </v:shape>
            <v:shape id="_x0000_s1113" type="#_x0000_t202" style="width:272;height:126;left:8760;position:absolute;top:1671" filled="f" stroked="f">
              <v:textbox inset="0,0,0,0">
                <w:txbxContent>
                  <w:p>
                    <w:pPr>
                      <w:spacing w:before="0" w:line="126" w:lineRule="exact"/>
                      <w:ind w:left="0" w:right="0" w:firstLine="0"/>
                      <w:jc w:val="left"/>
                      <w:rPr>
                        <w:sz w:val="12"/>
                      </w:rPr>
                    </w:pPr>
                    <w:r>
                      <w:rPr>
                        <w:w w:val="105"/>
                        <w:sz w:val="12"/>
                      </w:rPr>
                      <w:t>拉杆</w:t>
                    </w:r>
                  </w:p>
                </w:txbxContent>
              </v:textbox>
            </v:shape>
            <v:shape id="_x0000_s1114" type="#_x0000_t202" style="width:600;height:290;left:2712;position:absolute;top:3367" filled="f" stroked="f">
              <v:textbox inset="0,0,0,0">
                <w:txbxContent>
                  <w:p>
                    <w:pPr>
                      <w:spacing w:before="0" w:line="290" w:lineRule="exact"/>
                      <w:ind w:left="0" w:right="0" w:firstLine="0"/>
                      <w:jc w:val="left"/>
                      <w:rPr>
                        <w:sz w:val="29"/>
                      </w:rPr>
                    </w:pPr>
                    <w:r>
                      <w:rPr>
                        <w:sz w:val="29"/>
                      </w:rPr>
                      <w:t>围堰</w:t>
                    </w:r>
                  </w:p>
                </w:txbxContent>
              </v:textbox>
            </v:shape>
            <v:shape id="_x0000_s1115" type="#_x0000_t202" style="width:272;height:126;left:10301;position:absolute;top:3399" filled="f" stroked="f">
              <v:textbox inset="0,0,0,0">
                <w:txbxContent>
                  <w:p>
                    <w:pPr>
                      <w:spacing w:before="0" w:line="126" w:lineRule="exact"/>
                      <w:ind w:left="0" w:right="0" w:firstLine="0"/>
                      <w:jc w:val="left"/>
                      <w:rPr>
                        <w:sz w:val="12"/>
                      </w:rPr>
                    </w:pPr>
                    <w:r>
                      <w:rPr>
                        <w:w w:val="105"/>
                        <w:sz w:val="12"/>
                      </w:rPr>
                      <w:t>丝扣</w:t>
                    </w:r>
                  </w:p>
                </w:txbxContent>
              </v:textbox>
            </v:shape>
            <v:shape id="_x0000_s1116" type="#_x0000_t202" style="width:398;height:126;left:5364;position:absolute;top:3530" filled="f" stroked="f">
              <v:textbox inset="0,0,0,0">
                <w:txbxContent>
                  <w:p>
                    <w:pPr>
                      <w:spacing w:before="0" w:line="126" w:lineRule="exact"/>
                      <w:ind w:left="0" w:right="0" w:firstLine="0"/>
                      <w:jc w:val="left"/>
                      <w:rPr>
                        <w:sz w:val="12"/>
                      </w:rPr>
                    </w:pPr>
                    <w:r>
                      <w:rPr>
                        <w:w w:val="105"/>
                        <w:sz w:val="12"/>
                      </w:rPr>
                      <w:t>千斤顶</w:t>
                    </w:r>
                  </w:p>
                </w:txbxContent>
              </v:textbox>
            </v:shape>
            <v:shape id="_x0000_s1117" type="#_x0000_t202" style="width:650;height:126;left:10336;position:absolute;top:4131" filled="f" stroked="f">
              <v:textbox inset="0,0,0,0">
                <w:txbxContent>
                  <w:p>
                    <w:pPr>
                      <w:spacing w:before="0" w:line="126" w:lineRule="exact"/>
                      <w:ind w:left="0" w:right="0" w:firstLine="0"/>
                      <w:jc w:val="left"/>
                      <w:rPr>
                        <w:sz w:val="12"/>
                      </w:rPr>
                    </w:pPr>
                    <w:r>
                      <w:rPr>
                        <w:w w:val="105"/>
                        <w:sz w:val="12"/>
                      </w:rPr>
                      <w:t>预埋件钢筋</w:t>
                    </w:r>
                  </w:p>
                </w:txbxContent>
              </v:textbox>
            </v:shape>
            <v:shape id="_x0000_s1118" type="#_x0000_t202" style="width:272;height:126;left:5366;position:absolute;top:4444" filled="f" stroked="f">
              <v:textbox inset="0,0,0,0">
                <w:txbxContent>
                  <w:p>
                    <w:pPr>
                      <w:spacing w:before="0" w:line="126" w:lineRule="exact"/>
                      <w:ind w:left="0" w:right="0" w:firstLine="0"/>
                      <w:jc w:val="left"/>
                      <w:rPr>
                        <w:sz w:val="12"/>
                      </w:rPr>
                    </w:pPr>
                    <w:r>
                      <w:rPr>
                        <w:w w:val="105"/>
                        <w:sz w:val="12"/>
                      </w:rPr>
                      <w:t>丝扣</w:t>
                    </w:r>
                  </w:p>
                </w:txbxContent>
              </v:textbox>
            </v:shape>
            <w10:wrap type="topAndBottom"/>
          </v:group>
        </w:pict>
      </w:r>
    </w:p>
    <w:p>
      <w:pPr>
        <w:pStyle w:val="BodyText"/>
        <w:spacing w:before="3"/>
        <w:rPr>
          <w:sz w:val="15"/>
        </w:rPr>
      </w:pPr>
    </w:p>
    <w:p>
      <w:pPr>
        <w:tabs>
          <w:tab w:val="left" w:pos="8230"/>
        </w:tabs>
        <w:spacing w:before="102"/>
        <w:ind w:left="7320" w:right="0" w:firstLine="0"/>
        <w:jc w:val="left"/>
        <w:rPr>
          <w:sz w:val="33"/>
        </w:rPr>
      </w:pPr>
      <w:r>
        <w:rPr>
          <w:sz w:val="33"/>
        </w:rPr>
        <w:t>图</w:t>
      </w:r>
      <w:r>
        <w:rPr>
          <w:spacing w:val="-88"/>
          <w:sz w:val="33"/>
        </w:rPr>
        <w:t xml:space="preserve"> </w:t>
      </w:r>
      <w:r>
        <w:rPr>
          <w:rFonts w:ascii="Arial" w:eastAsia="Arial"/>
          <w:sz w:val="33"/>
        </w:rPr>
        <w:t>2</w:t>
        <w:tab/>
      </w:r>
      <w:r>
        <w:rPr>
          <w:sz w:val="33"/>
        </w:rPr>
        <w:t>墙身模板安装示意图</w:t>
      </w:r>
    </w:p>
    <w:p>
      <w:pPr>
        <w:spacing w:before="120" w:line="364" w:lineRule="auto"/>
        <w:ind w:left="1995" w:right="12258" w:hanging="181"/>
        <w:jc w:val="left"/>
        <w:rPr>
          <w:sz w:val="36"/>
        </w:rPr>
      </w:pPr>
      <w:r>
        <w:rPr>
          <w:b/>
          <w:spacing w:val="4"/>
          <w:w w:val="95"/>
          <w:sz w:val="36"/>
        </w:rPr>
        <w:t>4</w:t>
      </w:r>
      <w:r>
        <w:rPr>
          <w:b/>
          <w:spacing w:val="-2"/>
          <w:w w:val="95"/>
          <w:sz w:val="36"/>
        </w:rPr>
        <w:t xml:space="preserve">、配制、运输混凝土： </w:t>
      </w:r>
      <w:r>
        <w:rPr>
          <w:sz w:val="36"/>
        </w:rPr>
        <w:t>材料要求</w:t>
      </w:r>
    </w:p>
    <w:p>
      <w:pPr>
        <w:pStyle w:val="BodyText"/>
        <w:spacing w:before="2"/>
        <w:ind w:left="2175"/>
      </w:pPr>
      <w:r>
        <w:t>A、水泥</w:t>
      </w:r>
    </w:p>
    <w:p>
      <w:pPr>
        <w:pStyle w:val="BodyText"/>
        <w:spacing w:before="11"/>
        <w:rPr>
          <w:sz w:val="14"/>
        </w:rPr>
      </w:pPr>
    </w:p>
    <w:p>
      <w:pPr>
        <w:pStyle w:val="BodyText"/>
        <w:spacing w:before="50"/>
        <w:ind w:left="2175"/>
      </w:pPr>
      <w:r>
        <w:t>①本工程所用的水泥采纳南方牌一般硅酸盐水泥。</w:t>
      </w:r>
    </w:p>
    <w:p>
      <w:pPr>
        <w:pStyle w:val="BodyText"/>
        <w:spacing w:before="241" w:line="364" w:lineRule="auto"/>
        <w:ind w:left="1274" w:right="1090" w:firstLine="900"/>
      </w:pPr>
      <w:r>
        <w:t>②水泥应符合现行国家标准，并附有制造厂的水泥品质实验报告等合格证明文件。水泥进场</w:t>
      </w:r>
      <w:r>
        <w:rPr>
          <w:spacing w:val="-21"/>
        </w:rPr>
        <w:t>后，应按其品种、强度、质保书和出厂时刻等情形分批进行检查验收。对所用水泥应进行复查实验。</w:t>
      </w:r>
    </w:p>
    <w:p>
      <w:pPr>
        <w:pStyle w:val="BodyText"/>
        <w:spacing w:before="2" w:line="364" w:lineRule="auto"/>
        <w:ind w:left="1274" w:right="1269" w:firstLine="900"/>
      </w:pPr>
      <w:r>
        <w:rPr>
          <w:spacing w:val="-7"/>
        </w:rPr>
        <w:t xml:space="preserve">③ 散装水泥的贮存，采纳 </w:t>
      </w:r>
      <w:r>
        <w:t>100T</w:t>
      </w:r>
      <w:r>
        <w:rPr>
          <w:spacing w:val="-15"/>
        </w:rPr>
        <w:t xml:space="preserve"> 水泥罐。水泥如受潮或寄存时刻超过 </w:t>
      </w:r>
      <w:r>
        <w:t>3</w:t>
      </w:r>
      <w:r>
        <w:rPr>
          <w:spacing w:val="-12"/>
        </w:rPr>
        <w:t xml:space="preserve"> 个月，应从头取样查</w:t>
      </w:r>
      <w:r>
        <w:t>验，并按其复验结果利用。</w:t>
      </w:r>
    </w:p>
    <w:p>
      <w:pPr>
        <w:pStyle w:val="BodyText"/>
        <w:spacing w:before="2"/>
        <w:ind w:left="2175"/>
      </w:pPr>
      <w:r>
        <w:t>B 、黄砂</w:t>
      </w:r>
    </w:p>
    <w:p>
      <w:pPr>
        <w:pStyle w:val="BodyText"/>
        <w:spacing w:before="241"/>
        <w:ind w:left="2175"/>
      </w:pPr>
      <w:r>
        <w:t>① 混凝土用的黄砂，应采纳级配良好、质地坚硬、颗粒干净、粒径小于 5mm 的中粗砂。</w:t>
      </w:r>
    </w:p>
    <w:p>
      <w:pPr>
        <w:pStyle w:val="BodyText"/>
        <w:spacing w:before="240" w:line="364" w:lineRule="auto"/>
        <w:ind w:left="2175" w:right="4342"/>
      </w:pPr>
      <w:r>
        <w:t>② 砂中杂质的含量应通过实验测定，其最大含量符合设计及规范要求。C、 碎石</w:t>
      </w:r>
    </w:p>
    <w:p>
      <w:pPr>
        <w:pStyle w:val="BodyText"/>
        <w:spacing w:before="3" w:line="364" w:lineRule="auto"/>
        <w:ind w:left="1274" w:right="1102" w:firstLine="900"/>
      </w:pPr>
      <w:r>
        <w:rPr>
          <w:spacing w:val="-1"/>
        </w:rPr>
        <w:t>① 混凝土用碎石，采纳坚硬的碎石，应按产地、类别、加工方式和规格等不同情形，分批进</w:t>
      </w:r>
      <w:r>
        <w:t>行查验，分开堆放。</w:t>
      </w:r>
    </w:p>
    <w:p>
      <w:pPr>
        <w:pStyle w:val="BodyText"/>
        <w:spacing w:before="2" w:line="364" w:lineRule="auto"/>
        <w:ind w:left="2175" w:right="2002"/>
      </w:pPr>
      <w:r>
        <w:rPr>
          <w:spacing w:val="-1"/>
        </w:rPr>
        <w:t>②骨料应按品种规格别离堆放，不得混杂。在装卸及存储时，应采取方法，维持干净。</w:t>
      </w:r>
      <w:r>
        <w:t>D、 拌和用水</w:t>
      </w:r>
    </w:p>
    <w:p>
      <w:pPr>
        <w:pStyle w:val="BodyText"/>
        <w:spacing w:before="2"/>
        <w:ind w:left="2175"/>
      </w:pPr>
      <w:r>
        <w:t>拌制混凝土用的水，采纳周围东清河的干净河水。</w:t>
      </w:r>
    </w:p>
    <w:p>
      <w:pPr>
        <w:pStyle w:val="ListParagraph"/>
        <w:numPr>
          <w:ilvl w:val="1"/>
          <w:numId w:val="1"/>
        </w:numPr>
        <w:tabs>
          <w:tab w:val="left" w:pos="2716"/>
        </w:tabs>
        <w:spacing w:before="240" w:after="0" w:line="240" w:lineRule="auto"/>
        <w:ind w:left="2715" w:right="0" w:hanging="721"/>
        <w:jc w:val="left"/>
        <w:rPr>
          <w:sz w:val="36"/>
        </w:rPr>
      </w:pPr>
      <w:r>
        <w:rPr>
          <w:sz w:val="36"/>
        </w:rPr>
        <w:t>混凝土拌和、运输</w:t>
      </w:r>
    </w:p>
    <w:p>
      <w:pPr>
        <w:pStyle w:val="ListParagraph"/>
        <w:numPr>
          <w:ilvl w:val="2"/>
          <w:numId w:val="1"/>
        </w:numPr>
        <w:tabs>
          <w:tab w:val="left" w:pos="2537"/>
        </w:tabs>
        <w:spacing w:before="241" w:after="0" w:line="240" w:lineRule="auto"/>
        <w:ind w:left="2536" w:right="0" w:hanging="362"/>
        <w:jc w:val="left"/>
        <w:rPr>
          <w:sz w:val="36"/>
        </w:rPr>
      </w:pPr>
      <w:r>
        <w:rPr>
          <w:spacing w:val="-5"/>
          <w:sz w:val="36"/>
        </w:rPr>
        <w:t xml:space="preserve">砼拌合采纳砼拌合站集中拌合，搅拌设备为 </w:t>
      </w:r>
      <w:r>
        <w:rPr>
          <w:sz w:val="36"/>
        </w:rPr>
        <w:t>1m³强制式搅拌机。</w:t>
      </w:r>
    </w:p>
    <w:p>
      <w:pPr>
        <w:spacing w:after="0" w:line="240" w:lineRule="auto"/>
        <w:jc w:val="left"/>
        <w:rPr>
          <w:sz w:val="36"/>
        </w:rPr>
        <w:sectPr>
          <w:pgSz w:w="17860" w:h="25260"/>
          <w:pgMar w:top="1160" w:right="0" w:bottom="280" w:left="0" w:header="708" w:footer="708"/>
          <w:pgNumType w:start="11"/>
          <w:cols w:space="708"/>
        </w:sectPr>
      </w:pPr>
    </w:p>
    <w:p>
      <w:pPr>
        <w:pStyle w:val="ListParagraph"/>
        <w:numPr>
          <w:ilvl w:val="2"/>
          <w:numId w:val="1"/>
        </w:numPr>
        <w:tabs>
          <w:tab w:val="left" w:pos="2537"/>
        </w:tabs>
        <w:spacing w:before="30" w:after="0" w:line="364" w:lineRule="auto"/>
        <w:ind w:left="1274" w:right="1094" w:firstLine="900"/>
        <w:jc w:val="both"/>
        <w:rPr>
          <w:sz w:val="36"/>
        </w:rPr>
      </w:pPr>
      <w:r>
        <w:rPr>
          <w:spacing w:val="-7"/>
          <w:sz w:val="36"/>
        </w:rPr>
        <w:t>严格按监理工程师批准的配合比拌和混凝土，每盘称量应准确，其允许误差为：水泥±</w:t>
      </w:r>
      <w:r>
        <w:rPr>
          <w:spacing w:val="-5"/>
          <w:sz w:val="36"/>
        </w:rPr>
        <w:t xml:space="preserve">1%； </w:t>
      </w:r>
      <w:r>
        <w:rPr>
          <w:spacing w:val="-2"/>
          <w:sz w:val="36"/>
        </w:rPr>
        <w:t>砂、石±</w:t>
      </w:r>
      <w:r>
        <w:rPr>
          <w:spacing w:val="-8"/>
          <w:sz w:val="36"/>
        </w:rPr>
        <w:t>2</w:t>
      </w:r>
      <w:r>
        <w:rPr>
          <w:spacing w:val="-7"/>
          <w:sz w:val="36"/>
        </w:rPr>
        <w:t>%；水±</w:t>
      </w:r>
      <w:r>
        <w:rPr>
          <w:spacing w:val="-10"/>
          <w:sz w:val="36"/>
        </w:rPr>
        <w:t>1%</w:t>
      </w:r>
      <w:r>
        <w:rPr>
          <w:sz w:val="36"/>
        </w:rPr>
        <w:t>。天天应测定粗、细骨料的含水量一次，及时调整砼施工配合比比，并实行挂牌施工。</w:t>
      </w:r>
    </w:p>
    <w:p>
      <w:pPr>
        <w:pStyle w:val="ListParagraph"/>
        <w:numPr>
          <w:ilvl w:val="2"/>
          <w:numId w:val="1"/>
        </w:numPr>
        <w:tabs>
          <w:tab w:val="left" w:pos="2537"/>
        </w:tabs>
        <w:spacing w:before="3" w:after="0" w:line="364" w:lineRule="auto"/>
        <w:ind w:left="1274" w:right="1240" w:firstLine="900"/>
        <w:jc w:val="both"/>
        <w:rPr>
          <w:sz w:val="36"/>
        </w:rPr>
      </w:pPr>
      <w:r>
        <w:rPr>
          <w:sz w:val="36"/>
        </w:rPr>
        <w:t>混凝土拌和应均匀，出料时无离析现象，拌和量应按当即利用的需要量拌和，不许诺二次</w:t>
      </w:r>
      <w:r>
        <w:rPr>
          <w:spacing w:val="-10"/>
          <w:sz w:val="36"/>
        </w:rPr>
        <w:t>加水或其它方式从头改变混凝土的稠度。混凝土的拌和速度按拌和机生产厂家的说明牌标定的速度</w:t>
      </w:r>
      <w:r>
        <w:rPr>
          <w:spacing w:val="-9"/>
          <w:sz w:val="36"/>
        </w:rPr>
        <w:t>拌和。从所有材料进搅拌筒到混凝土从搅拌筒排出，其最少拌和时刻应不小于</w:t>
      </w:r>
      <w:r>
        <w:rPr>
          <w:sz w:val="36"/>
        </w:rPr>
        <w:t>90s</w:t>
      </w:r>
      <w:r>
        <w:rPr>
          <w:spacing w:val="-3"/>
          <w:sz w:val="36"/>
        </w:rPr>
        <w:t>。砼运输采纳混</w:t>
      </w:r>
      <w:r>
        <w:rPr>
          <w:sz w:val="36"/>
        </w:rPr>
        <w:t>凝土灌车和搅拌船运输，保证了砼的质量。</w:t>
      </w:r>
    </w:p>
    <w:p>
      <w:pPr>
        <w:pStyle w:val="Heading1"/>
        <w:spacing w:before="4"/>
        <w:ind w:left="1814"/>
      </w:pPr>
      <w:r>
        <w:t>5、浇筑混凝土墙身：</w:t>
      </w:r>
    </w:p>
    <w:p>
      <w:pPr>
        <w:pStyle w:val="BodyText"/>
        <w:spacing w:before="240" w:line="364" w:lineRule="auto"/>
        <w:ind w:left="1274" w:right="1282" w:firstLine="900"/>
      </w:pPr>
      <w:r>
        <w:t>在模板验收合格后，当即组织墙体混凝土的浇筑施工。浇筑前，将模板内泥水、渣子清除干净，并用砂浆对模板与底板进行封逢处置，避免混凝土浇筑进程中显现漏浆现象。</w:t>
      </w:r>
    </w:p>
    <w:p>
      <w:pPr>
        <w:pStyle w:val="BodyText"/>
        <w:spacing w:before="3" w:line="364" w:lineRule="auto"/>
        <w:ind w:left="1274" w:right="1279" w:firstLine="900"/>
      </w:pPr>
      <w:r>
        <w:t>a、墙体混凝土采纳拌合楼集中拌和，3m³混凝土罐车水平运输至浇筑地址，部份地段采纳搅拌船运输，下落高度大于 2 米的采纳滑槽和串筒等方式落仓。</w:t>
      </w:r>
    </w:p>
    <w:p>
      <w:pPr>
        <w:pStyle w:val="BodyText"/>
        <w:spacing w:before="2" w:line="364" w:lineRule="auto"/>
        <w:ind w:left="1274" w:right="1269" w:firstLine="900"/>
        <w:jc w:val="both"/>
      </w:pPr>
      <w:r>
        <w:t>b</w:t>
      </w:r>
      <w:r>
        <w:rPr>
          <w:spacing w:val="-22"/>
        </w:rPr>
        <w:t xml:space="preserve">、依照 </w:t>
      </w:r>
      <w:r>
        <w:t>30CM</w:t>
      </w:r>
      <w:r>
        <w:rPr>
          <w:spacing w:val="-10"/>
        </w:rPr>
        <w:t xml:space="preserve"> 一层分层浇筑的施工方式组织施工，每层砼浇筑面需维持大致水平，砼随浇随</w:t>
      </w:r>
      <w:r>
        <w:rPr>
          <w:spacing w:val="-9"/>
        </w:rPr>
        <w:t>平但不得利用振捣器平仓。</w:t>
      </w:r>
      <w:r>
        <w:t>5～29℃时，浇筑混凝土的许诺间歇时刻为 2～3h</w:t>
      </w:r>
      <w:r>
        <w:rPr>
          <w:spacing w:val="-2"/>
        </w:rPr>
        <w:t>，现有运输混凝土方</w:t>
      </w:r>
      <w:r>
        <w:t>式完全能够知足要求；有粗骨料堆叠时必需将其均匀地分撒于砂浆较多处，严禁用砂浆覆盖。</w:t>
      </w:r>
    </w:p>
    <w:p>
      <w:pPr>
        <w:pStyle w:val="BodyText"/>
        <w:spacing w:before="2" w:line="364" w:lineRule="auto"/>
        <w:ind w:left="1274" w:right="1232" w:firstLine="900"/>
        <w:jc w:val="both"/>
      </w:pPr>
      <w:r>
        <w:t>c</w:t>
      </w:r>
      <w:r>
        <w:rPr>
          <w:spacing w:val="-11"/>
        </w:rPr>
        <w:t>、在浇筑混凝土的时候，严格操纵浇筑速度，避免浇筑速度过快，引发模板上浮或涨模的现</w:t>
      </w:r>
      <w:r>
        <w:rPr>
          <w:spacing w:val="-3"/>
        </w:rPr>
        <w:t xml:space="preserve">象。混凝土振捣采纳插入式振捣棒，插点均匀、有序不得过振或漏振，且距离模板 </w:t>
      </w:r>
      <w:r>
        <w:t>10CM</w:t>
      </w:r>
      <w:r>
        <w:rPr>
          <w:spacing w:val="-19"/>
        </w:rPr>
        <w:t xml:space="preserve"> 以上，移</w:t>
      </w:r>
      <w:r>
        <w:rPr>
          <w:spacing w:val="-18"/>
        </w:rPr>
        <w:t xml:space="preserve">动间距不该大于振捣器有效振捣半径的倍，一样采纳 </w:t>
      </w:r>
      <w:r>
        <w:t>250～300mm；快插慢拔、以砼面不下沉、有</w:t>
      </w:r>
      <w:r>
        <w:rPr>
          <w:spacing w:val="-4"/>
        </w:rPr>
        <w:t xml:space="preserve">浆面显现、无气泡显现为准；振捣器应插入基层混凝土 </w:t>
      </w:r>
      <w:r>
        <w:t>5～10cm；</w:t>
      </w:r>
      <w:r>
        <w:rPr>
          <w:spacing w:val="-9"/>
        </w:rPr>
        <w:t xml:space="preserve">振点振捣时刻一样为 </w:t>
      </w:r>
      <w:r>
        <w:t>15～20s。</w:t>
      </w:r>
    </w:p>
    <w:p>
      <w:pPr>
        <w:pStyle w:val="BodyText"/>
        <w:spacing w:before="5" w:line="364" w:lineRule="auto"/>
        <w:ind w:left="2355" w:right="4564" w:hanging="180"/>
        <w:jc w:val="both"/>
      </w:pPr>
      <w:r>
        <w:t>d</w:t>
      </w:r>
      <w:r>
        <w:rPr>
          <w:spacing w:val="-12"/>
        </w:rPr>
        <w:t xml:space="preserve">、砼持续浇筑每 </w:t>
      </w:r>
      <w:r>
        <w:t>100m³</w:t>
      </w:r>
      <w:r>
        <w:rPr>
          <w:spacing w:val="-8"/>
        </w:rPr>
        <w:t xml:space="preserve">做一组试块；一次浇筑不足 </w:t>
      </w:r>
      <w:r>
        <w:t>100m</w:t>
      </w:r>
      <w:r>
        <w:rPr>
          <w:position w:val="3"/>
          <w:sz w:val="29"/>
        </w:rPr>
        <w:t>3</w:t>
      </w:r>
      <w:r>
        <w:rPr>
          <w:spacing w:val="-3"/>
        </w:rPr>
        <w:t>的也做一组。</w:t>
      </w:r>
      <w:r>
        <w:t>护岸施工注意点：</w:t>
      </w:r>
    </w:p>
    <w:p>
      <w:pPr>
        <w:pStyle w:val="BodyText"/>
        <w:spacing w:before="1"/>
        <w:ind w:left="2355"/>
        <w:jc w:val="both"/>
      </w:pPr>
      <w:r>
        <w:t>① 必需注意泄水管及其它预埋件的尺寸、位置操纵。</w:t>
      </w:r>
    </w:p>
    <w:p>
      <w:pPr>
        <w:pStyle w:val="BodyText"/>
        <w:spacing w:before="241" w:line="364" w:lineRule="auto"/>
        <w:ind w:left="1274" w:right="1279" w:firstLine="1080"/>
        <w:jc w:val="both"/>
      </w:pPr>
      <w:r>
        <w:t>② 墙身砼浇筑进程中显现的模板上浮现象的处置方式：在基础砼浇筑时，在墙身范围外预埋“Ω”型钢筋，间距为 50cm，基础的双侧对称埋，墙身模板立好后，与预埋的钢筋相连，形成整体。</w:t>
      </w:r>
    </w:p>
    <w:p>
      <w:pPr>
        <w:pStyle w:val="BodyText"/>
        <w:spacing w:before="4"/>
        <w:ind w:left="2355"/>
      </w:pPr>
      <w:r>
        <w:t>③对拉螺杆孔在拆模后要及时用砂浆封堵。</w:t>
      </w:r>
    </w:p>
    <w:p>
      <w:pPr>
        <w:pStyle w:val="BodyText"/>
        <w:spacing w:before="241"/>
        <w:ind w:left="2355"/>
      </w:pPr>
      <w:r>
        <w:t>④沉降、伸缩缝应顺直，施工中要吊线测量定位准确。</w:t>
      </w:r>
    </w:p>
    <w:p>
      <w:pPr>
        <w:pStyle w:val="BodyText"/>
        <w:spacing w:before="240"/>
        <w:ind w:left="2355"/>
      </w:pPr>
      <w:r>
        <w:rPr>
          <w:spacing w:val="-12"/>
        </w:rPr>
        <w:t>⑤混凝土施工中应严格执行“三定”：定搅拌机人、定振捣工、定模板工。</w:t>
      </w:r>
    </w:p>
    <w:p>
      <w:pPr>
        <w:pStyle w:val="BodyText"/>
        <w:spacing w:before="241"/>
        <w:ind w:left="2355"/>
      </w:pPr>
      <w:r>
        <w:t>⑥滑模支模时要注意模板的端头、底口边的周密问题，避免漏浆。</w:t>
      </w:r>
    </w:p>
    <w:p>
      <w:pPr>
        <w:pStyle w:val="BodyText"/>
        <w:spacing w:before="241"/>
        <w:ind w:left="2355"/>
      </w:pPr>
      <w:r>
        <w:t>⑦滑槽在施工前应浇水湿润；利用后应清洗干净。</w:t>
      </w:r>
    </w:p>
    <w:p>
      <w:pPr>
        <w:spacing w:before="240" w:line="364" w:lineRule="auto"/>
        <w:ind w:left="1814" w:right="5062" w:firstLine="540"/>
        <w:jc w:val="left"/>
        <w:rPr>
          <w:b/>
          <w:sz w:val="36"/>
        </w:rPr>
      </w:pPr>
      <w:r>
        <w:rPr>
          <w:sz w:val="36"/>
        </w:rPr>
        <w:t>⑧泄水孔要维持通畅，避免墙后水压力过大，阻碍结构稳固安全。</w:t>
      </w:r>
      <w:r>
        <w:rPr>
          <w:b/>
          <w:sz w:val="36"/>
        </w:rPr>
        <w:t>6、模板的拆除和滑动：</w:t>
      </w:r>
    </w:p>
    <w:p>
      <w:pPr>
        <w:spacing w:after="0" w:line="364" w:lineRule="auto"/>
        <w:jc w:val="left"/>
        <w:rPr>
          <w:sz w:val="36"/>
        </w:rPr>
        <w:sectPr>
          <w:pgSz w:w="17860" w:h="25260"/>
          <w:pgMar w:top="1040" w:right="0" w:bottom="280" w:left="0" w:header="708" w:footer="708"/>
          <w:pgNumType w:start="12"/>
          <w:cols w:space="708"/>
        </w:sectPr>
      </w:pPr>
    </w:p>
    <w:p>
      <w:pPr>
        <w:pStyle w:val="BodyText"/>
        <w:spacing w:before="30" w:line="364" w:lineRule="auto"/>
        <w:ind w:left="1274" w:right="1103" w:firstLine="900"/>
      </w:pPr>
      <w:r>
        <w:t>混凝土浇注完进行收浆后，依照温度选择洒水、覆盖保温等养护方法。在混凝土强度达到能</w:t>
      </w:r>
      <w:r>
        <w:rPr>
          <w:spacing w:val="-7"/>
        </w:rPr>
        <w:t>保证其表面棱角不因拆除模板而受损后方可拆除。模板拼装前，加装四个千斤顶，每一个千斤顶下</w:t>
      </w:r>
      <w:r>
        <w:rPr>
          <w:spacing w:val="-8"/>
        </w:rPr>
        <w:t>面焊接转动轮。依照体会，当拆模板时，后侧千斤顶略高于前侧千斤顶可大幅度降低“拉角”显现</w:t>
      </w:r>
      <w:r>
        <w:rPr>
          <w:spacing w:val="-1"/>
        </w:rPr>
        <w:t>的概率，将模板离开墙面，再用卷扬机带动滚轮，向前平移，从头立模。严格操纵拆模时刻，拆模</w:t>
      </w:r>
      <w:r>
        <w:rPr>
          <w:spacing w:val="-13"/>
        </w:rPr>
        <w:t>时按程序进行，禁止用大锤敲击或撬棒硬撬，以避免损伤混凝土表面和棱角。拆下的模板如发觉不</w:t>
      </w:r>
      <w:r>
        <w:rPr>
          <w:spacing w:val="-14"/>
        </w:rPr>
        <w:t>平或肋边损坏变形，应及时修理、平整。运输堆放避免雨淋水浸，严禁与硬物碰撞、撬棒敲打、钢</w:t>
      </w:r>
      <w:r>
        <w:t>筋在上拖沓等现象，以保证板面不受损坏；模板利用后应及时清理，严禁用坚硬物敲刮板面。</w:t>
      </w:r>
    </w:p>
    <w:p>
      <w:pPr>
        <w:pStyle w:val="BodyText"/>
        <w:spacing w:before="122" w:line="487" w:lineRule="auto"/>
        <w:ind w:left="1274" w:right="1271" w:firstLine="724"/>
      </w:pPr>
      <w:r>
        <w:rPr>
          <w:spacing w:val="-11"/>
        </w:rPr>
        <w:t>本工程模板为非繁重侧模，在混凝土强度能保证其表面和棱角不因拆除模板而受到损坏时，方</w:t>
      </w:r>
      <w:r>
        <w:t>可滑动。</w:t>
      </w:r>
    </w:p>
    <w:p>
      <w:pPr>
        <w:pStyle w:val="BodyText"/>
        <w:spacing w:line="487" w:lineRule="auto"/>
        <w:ind w:left="1274" w:right="1103" w:firstLine="724"/>
        <w:jc w:val="both"/>
      </w:pPr>
      <w:r>
        <w:rPr>
          <w:spacing w:val="-9"/>
        </w:rPr>
        <w:t>先拆除与施工方向背向的封头模板，然后采纳千斤顶将模板顶起，模板与墙身离开后用卷扬机</w:t>
      </w:r>
      <w:r>
        <w:rPr>
          <w:spacing w:val="-16"/>
        </w:rPr>
        <w:t>将钢模整体牵引至下一段墙身立模位置，放松千斤顶，完成一次模板滑动流程。移至下一施工位置</w:t>
      </w:r>
      <w:r>
        <w:rPr>
          <w:spacing w:val="-17"/>
        </w:rPr>
        <w:t>后的模板要及时检查变形程度。模板表面若留有砼残渣应用铲刀清理干净，并从头刷清洁脱模剂。</w:t>
      </w:r>
    </w:p>
    <w:p>
      <w:pPr>
        <w:pStyle w:val="BodyText"/>
        <w:spacing w:line="487" w:lineRule="auto"/>
        <w:ind w:left="1274" w:right="1228" w:firstLine="724"/>
      </w:pPr>
      <w:r>
        <w:rPr>
          <w:spacing w:val="-9"/>
        </w:rPr>
        <w:t>轴线操纵：滑动到下一个结构段后，用全站仪对轴线进行复测，如发觉误差，人工利用撬棍对</w:t>
      </w:r>
      <w:r>
        <w:t>模板位置进行调整。</w:t>
      </w:r>
    </w:p>
    <w:p>
      <w:pPr>
        <w:spacing w:before="0" w:line="427" w:lineRule="auto"/>
        <w:ind w:left="1814" w:right="3618" w:firstLine="184"/>
        <w:jc w:val="left"/>
        <w:rPr>
          <w:b/>
          <w:sz w:val="36"/>
        </w:rPr>
      </w:pPr>
      <w:r>
        <w:rPr>
          <w:sz w:val="36"/>
        </w:rPr>
        <w:t>高差操纵：滑动前，对底板高程进行复测，知足设计要求后，方可进行滑动。</w:t>
      </w:r>
      <w:r>
        <w:rPr>
          <w:b/>
          <w:sz w:val="36"/>
        </w:rPr>
        <w:t>7、混凝土的养护：</w:t>
      </w:r>
    </w:p>
    <w:p>
      <w:pPr>
        <w:pStyle w:val="BodyText"/>
        <w:spacing w:line="458" w:lineRule="exact"/>
        <w:ind w:left="2175"/>
      </w:pPr>
      <w:r>
        <w:t>高温季节混凝土养护</w:t>
      </w:r>
    </w:p>
    <w:p>
      <w:pPr>
        <w:pStyle w:val="BodyText"/>
        <w:spacing w:before="12"/>
      </w:pPr>
    </w:p>
    <w:p>
      <w:pPr>
        <w:pStyle w:val="BodyText"/>
        <w:ind w:left="2175"/>
      </w:pPr>
      <w:r>
        <w:t>①混凝土浇筑完毕后，应当即覆盖湿润土工布，12 小时后洒水养护。</w:t>
      </w:r>
    </w:p>
    <w:p>
      <w:pPr>
        <w:pStyle w:val="BodyText"/>
        <w:rPr>
          <w:sz w:val="37"/>
        </w:rPr>
      </w:pPr>
    </w:p>
    <w:p>
      <w:pPr>
        <w:pStyle w:val="BodyText"/>
        <w:spacing w:line="487" w:lineRule="auto"/>
        <w:ind w:left="1454" w:right="1282" w:firstLine="720"/>
      </w:pPr>
      <w:r>
        <w:t>②覆盖时不得损伤或污染砼的表面、砼面有模板覆盖时，需在养护期间常常使模板湿润。砼养护时刻，一样情形，覆盖养护很多于 7d，洒水养护时刻不得少于 14d。</w:t>
      </w:r>
    </w:p>
    <w:p>
      <w:pPr>
        <w:pStyle w:val="BodyText"/>
        <w:spacing w:before="1"/>
        <w:ind w:left="2175"/>
      </w:pPr>
      <w:r>
        <w:t>冬季混凝土养护</w:t>
      </w:r>
    </w:p>
    <w:p>
      <w:pPr>
        <w:pStyle w:val="BodyText"/>
        <w:rPr>
          <w:sz w:val="37"/>
        </w:rPr>
      </w:pPr>
    </w:p>
    <w:p>
      <w:pPr>
        <w:pStyle w:val="BodyText"/>
        <w:ind w:left="2175"/>
      </w:pPr>
      <w:r>
        <w:t>①当气温低于 5℃时，应覆盖保温，不得向砼面上洒水。</w:t>
      </w:r>
    </w:p>
    <w:p>
      <w:pPr>
        <w:pStyle w:val="BodyText"/>
        <w:spacing w:before="1"/>
        <w:rPr>
          <w:sz w:val="37"/>
        </w:rPr>
      </w:pPr>
    </w:p>
    <w:p>
      <w:pPr>
        <w:pStyle w:val="BodyText"/>
        <w:spacing w:line="487" w:lineRule="auto"/>
        <w:ind w:left="1274" w:right="1095" w:firstLine="900"/>
      </w:pPr>
      <w:r>
        <w:rPr>
          <w:spacing w:val="-11"/>
        </w:rPr>
        <w:t xml:space="preserve">②采纳的保温材料应维持干燥，保温材料不宜直接覆盖在刚浇筑完的砼上，可先覆盖土工布， </w:t>
      </w:r>
      <w:r>
        <w:t>上部再覆盖草袋、麻袋等保温材料，保温材料的铺设厚度为：一样情形下 0℃以上铺一层，0℃以下铺两层或三层。拆模后的砼也应覆盖保温材料，以避免砼表面温度骤降而产生裂痕。</w:t>
      </w:r>
    </w:p>
    <w:p>
      <w:pPr>
        <w:pStyle w:val="BodyText"/>
        <w:spacing w:line="460" w:lineRule="exact"/>
        <w:ind w:left="2175"/>
      </w:pPr>
      <w:r>
        <w:t>③添加抗冻剂，按供货商提供的加量实验数据指导施工。</w:t>
      </w:r>
    </w:p>
    <w:p>
      <w:pPr>
        <w:spacing w:after="0" w:line="460" w:lineRule="exact"/>
        <w:sectPr>
          <w:pgSz w:w="17860" w:h="25260"/>
          <w:pgMar w:top="1040" w:right="0" w:bottom="280" w:left="0" w:header="708" w:footer="708"/>
          <w:pgNumType w:start="13"/>
          <w:cols w:space="708"/>
        </w:sectPr>
      </w:pPr>
    </w:p>
    <w:p>
      <w:pPr>
        <w:spacing w:before="25" w:line="427" w:lineRule="auto"/>
        <w:ind w:left="1814" w:right="12258" w:firstLine="360"/>
        <w:jc w:val="left"/>
        <w:rPr>
          <w:b/>
          <w:sz w:val="36"/>
        </w:rPr>
      </w:pPr>
      <w:r>
        <w:rPr>
          <w:spacing w:val="-11"/>
          <w:sz w:val="36"/>
        </w:rPr>
        <w:t xml:space="preserve">④覆盖养护很多于 </w:t>
      </w:r>
      <w:r>
        <w:rPr>
          <w:spacing w:val="-8"/>
          <w:sz w:val="36"/>
        </w:rPr>
        <w:t xml:space="preserve">7d </w:t>
      </w:r>
      <w:r>
        <w:rPr>
          <w:b/>
          <w:spacing w:val="4"/>
          <w:sz w:val="36"/>
        </w:rPr>
        <w:t>8</w:t>
      </w:r>
      <w:r>
        <w:rPr>
          <w:b/>
          <w:sz w:val="36"/>
        </w:rPr>
        <w:t>、墙后回填：</w:t>
      </w:r>
    </w:p>
    <w:p>
      <w:pPr>
        <w:pStyle w:val="BodyText"/>
        <w:spacing w:line="487" w:lineRule="auto"/>
        <w:ind w:left="1274" w:right="1269" w:firstLine="720"/>
        <w:jc w:val="both"/>
      </w:pPr>
      <w:r>
        <w:rPr>
          <w:spacing w:val="-11"/>
        </w:rPr>
        <w:t xml:space="preserve">当墙身的强度达到 </w:t>
      </w:r>
      <w:r>
        <w:t>70%</w:t>
      </w:r>
      <w:r>
        <w:rPr>
          <w:spacing w:val="-5"/>
        </w:rPr>
        <w:t xml:space="preserve">以上时能够开始进行墙后回填土施工。回填土必需选择地基表层较好的黄色粘土和亚粘土，不许诺采纳淤泥质土回填。回填应分层夯实，每层层厚不大于 </w:t>
      </w:r>
      <w:r>
        <w:t>30cm，</w:t>
      </w:r>
      <w:r>
        <w:rPr>
          <w:spacing w:val="-6"/>
        </w:rPr>
        <w:t>应操纵回填速度并进行沉降观测，发觉较大沉降时，应当即停止施工，待沉降稳固后继续回填。回填采纳</w:t>
      </w:r>
      <w:r>
        <w:rPr>
          <w:spacing w:val="-4"/>
        </w:rPr>
        <w:t xml:space="preserve">挖机和小型蛙式打夯机夯实，回填土的干容重不小于 </w:t>
      </w:r>
      <w:r>
        <w:t>m3，</w:t>
      </w:r>
      <w:r>
        <w:rPr>
          <w:spacing w:val="-13"/>
        </w:rPr>
        <w:t xml:space="preserve">压实度不小于 </w:t>
      </w:r>
      <w:r>
        <w:t>88%。</w:t>
      </w:r>
    </w:p>
    <w:p>
      <w:pPr>
        <w:spacing w:before="0" w:line="487" w:lineRule="auto"/>
        <w:ind w:left="2175" w:right="13162" w:hanging="901"/>
        <w:jc w:val="left"/>
        <w:rPr>
          <w:sz w:val="36"/>
        </w:rPr>
      </w:pPr>
      <w:r>
        <w:rPr>
          <w:b/>
          <w:sz w:val="36"/>
        </w:rPr>
        <w:t>十一、质量保证方法</w:t>
      </w:r>
      <w:r>
        <w:rPr>
          <w:sz w:val="36"/>
        </w:rPr>
        <w:t>质量操纵流程图</w:t>
      </w:r>
    </w:p>
    <w:p>
      <w:pPr>
        <w:spacing w:after="0" w:line="487" w:lineRule="auto"/>
        <w:jc w:val="left"/>
        <w:rPr>
          <w:sz w:val="36"/>
        </w:rPr>
        <w:sectPr>
          <w:pgSz w:w="17860" w:h="25260"/>
          <w:pgMar w:top="1160" w:right="0" w:bottom="280" w:left="0" w:header="708" w:footer="708"/>
          <w:pgNumType w:start="14"/>
          <w:cols w:space="708"/>
        </w:sectPr>
      </w:pPr>
    </w:p>
    <w:p>
      <w:pPr>
        <w:pStyle w:val="BodyText"/>
        <w:ind w:left="7440"/>
        <w:rPr>
          <w:sz w:val="20"/>
        </w:rPr>
      </w:pPr>
      <w:r>
        <w:rPr>
          <w:sz w:val="20"/>
        </w:rPr>
        <w:pict>
          <v:group id="_x0000_i1119" style="width:230pt;height:32.9pt;mso-position-horizontal-relative:char;mso-position-vertical-relative:line" coordorigin="0,0" coordsize="4600,658">
            <v:shape id="_x0000_s1120" type="#_x0000_t75" style="width:4600;height:200;position:absolute;top:458" stroked="f">
              <v:imagedata r:id="rId13" o:title=""/>
            </v:shape>
            <v:shape id="_x0000_s1121" type="#_x0000_t75" style="width:4480;height:580;left:20;position:absolute" stroked="f">
              <v:imagedata r:id="rId14" o:title=""/>
            </v:shape>
            <w10:wrap type="none"/>
          </v:group>
        </w:pict>
      </w:r>
    </w:p>
    <w:p>
      <w:pPr>
        <w:pStyle w:val="BodyText"/>
        <w:spacing w:before="10"/>
        <w:rPr>
          <w:sz w:val="16"/>
        </w:rPr>
      </w:pPr>
      <w:r>
        <w:drawing>
          <wp:anchor distT="0" distB="0" distL="0" distR="0" simplePos="0" relativeHeight="251669504" behindDoc="0" locked="0" layoutInCell="1" allowOverlap="1">
            <wp:simplePos x="0" y="0"/>
            <wp:positionH relativeFrom="page">
              <wp:posOffset>800100</wp:posOffset>
            </wp:positionH>
            <wp:positionV relativeFrom="paragraph">
              <wp:posOffset>161544</wp:posOffset>
            </wp:positionV>
            <wp:extent cx="8829746" cy="10400633"/>
            <wp:effectExtent l="0" t="0" r="0" b="0"/>
            <wp:wrapTopAndBottom/>
            <wp:docPr id="13"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2.png"/>
                    <pic:cNvPicPr/>
                  </pic:nvPicPr>
                  <pic:blipFill>
                    <a:blip xmlns:r="http://schemas.openxmlformats.org/officeDocument/2006/relationships" r:embed="rId15" cstate="print"/>
                    <a:stretch>
                      <a:fillRect/>
                    </a:stretch>
                  </pic:blipFill>
                  <pic:spPr>
                    <a:xfrm>
                      <a:off x="0" y="0"/>
                      <a:ext cx="8829746" cy="10400633"/>
                    </a:xfrm>
                    <a:prstGeom prst="rect">
                      <a:avLst/>
                    </a:prstGeom>
                  </pic:spPr>
                </pic:pic>
              </a:graphicData>
            </a:graphic>
          </wp:anchor>
        </w:drawing>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14"/>
        <w:ind w:left="1454"/>
      </w:pPr>
      <w:r>
        <w:pict>
          <v:group id="_x0000_s1122" style="width:893pt;height:100pt;margin-top:68.82pt;margin-left:0;mso-position-horizontal-relative:page;position:absolute;z-index:251670528" coordorigin="0,1376" coordsize="17860,2000">
            <v:shape id="_x0000_s1123" type="#_x0000_t75" style="width:7060;height:2000;left:3860;position:absolute;top:1376" stroked="f">
              <v:imagedata r:id="rId16" o:title=""/>
            </v:shape>
            <v:shape id="_x0000_s1124" type="#_x0000_t75" style="width:17860;height:1760;position:absolute;top:1616" stroked="f">
              <v:imagedata r:id="rId17" o:title=""/>
            </v:shape>
          </v:group>
        </w:pict>
      </w:r>
      <w:r>
        <w:t>质量治理网络图</w:t>
      </w:r>
    </w:p>
    <w:p>
      <w:pPr>
        <w:spacing w:after="0"/>
        <w:sectPr>
          <w:pgSz w:w="17860" w:h="25260"/>
          <w:pgMar w:top="1160" w:right="0" w:bottom="0" w:left="0" w:header="708" w:footer="708"/>
          <w:pgNumType w:start="15"/>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23"/>
        </w:rPr>
      </w:pPr>
    </w:p>
    <w:p>
      <w:pPr>
        <w:pStyle w:val="BodyText"/>
        <w:spacing w:before="49" w:line="487" w:lineRule="auto"/>
        <w:ind w:left="1274" w:right="1103" w:firstLine="720"/>
      </w:pPr>
      <w:r>
        <w:rPr>
          <w:spacing w:val="-13"/>
        </w:rPr>
        <w:t>抓员工思想工作：咱们以为工程质量的好坏，在专门大程度上取决于参与工程的全部员工的工</w:t>
      </w:r>
      <w:r>
        <w:rPr>
          <w:spacing w:val="-14"/>
        </w:rPr>
        <w:t>作责任心，因此，必需抓紧、抓死思想教育工作，让每一个职工做到工作一丝不苟，认真细致，用</w:t>
      </w:r>
      <w:r>
        <w:t>员工的工作质量来保证工程质量，树立质量重于泰山的思想。</w:t>
      </w:r>
    </w:p>
    <w:p>
      <w:pPr>
        <w:pStyle w:val="BodyText"/>
        <w:spacing w:line="487" w:lineRule="auto"/>
        <w:ind w:left="1274" w:right="1102" w:firstLine="720"/>
      </w:pPr>
      <w:r>
        <w:rPr>
          <w:spacing w:val="-1"/>
        </w:rPr>
        <w:t>作好技术交底工作：在每项工作、每道工序施工前，将有关施工技术规范、设计要求、质量操</w:t>
      </w:r>
      <w:r>
        <w:rPr>
          <w:spacing w:val="-6"/>
        </w:rPr>
        <w:t>纵部位及应达到的标准等以书面形式进行技术交底并作为工人学习的依据，同时利用各类会议形式</w:t>
      </w:r>
      <w:r>
        <w:rPr>
          <w:spacing w:val="-7"/>
        </w:rPr>
        <w:t>进行口头交底，达到人人知晓，并在施工中对照检查，做到人人遵守，相互催促；动工前将对施工</w:t>
      </w:r>
      <w:r>
        <w:t>人员进行技术规范教育，针对各工种进行技术进行分项交底。</w:t>
      </w:r>
    </w:p>
    <w:p>
      <w:pPr>
        <w:pStyle w:val="BodyText"/>
        <w:spacing w:line="487" w:lineRule="auto"/>
        <w:ind w:left="1274" w:right="1275" w:firstLine="720"/>
        <w:jc w:val="both"/>
      </w:pPr>
      <w:r>
        <w:rPr>
          <w:spacing w:val="-11"/>
        </w:rPr>
        <w:t>实行按期和不按期的质量检查制度：在整个上岗进程中，项目领导部每一个月进行一次质量检</w:t>
      </w:r>
      <w:r>
        <w:rPr>
          <w:spacing w:val="-12"/>
        </w:rPr>
        <w:t xml:space="preserve">查，施工班组每 </w:t>
      </w:r>
      <w:r>
        <w:t>10</w:t>
      </w:r>
      <w:r>
        <w:rPr>
          <w:spacing w:val="-10"/>
        </w:rPr>
        <w:t xml:space="preserve"> 天进行一次检查，专门是对一些容易阻碍质量的工序和要紧结构部位设专人跟</w:t>
      </w:r>
      <w:r>
        <w:rPr>
          <w:spacing w:val="-16"/>
        </w:rPr>
        <w:t>班检查，把阻碍质量的因素消灭在施工进程中，对不符合标准的工序坚决返工重做，以确保工程不</w:t>
      </w:r>
      <w:r>
        <w:t>留下质量隐患。</w:t>
      </w:r>
    </w:p>
    <w:p>
      <w:pPr>
        <w:pStyle w:val="BodyText"/>
        <w:spacing w:line="487" w:lineRule="auto"/>
        <w:ind w:left="1274" w:right="1090" w:firstLine="720"/>
      </w:pPr>
      <w:r>
        <w:rPr>
          <w:spacing w:val="-19"/>
        </w:rPr>
        <w:t xml:space="preserve">实行三不放过的原则：一道工序完成任务后应检查，确信不能达到合格工程时，除责成返工外， </w:t>
      </w:r>
      <w:r>
        <w:rPr>
          <w:spacing w:val="-8"/>
        </w:rPr>
        <w:t>还要分析产生质量事故的缘故是，找出造成质量事故的责任人，并依照具体情形予以处置，总结出</w:t>
      </w:r>
    </w:p>
    <w:p>
      <w:pPr>
        <w:spacing w:after="0" w:line="487" w:lineRule="auto"/>
        <w:sectPr>
          <w:pgSz w:w="17860" w:h="25260"/>
          <w:pgMar w:top="2420" w:right="0" w:bottom="280" w:left="0" w:header="708" w:footer="708"/>
          <w:pgNumType w:start="16"/>
          <w:cols w:space="708"/>
        </w:sectPr>
      </w:pPr>
    </w:p>
    <w:p>
      <w:pPr>
        <w:pStyle w:val="BodyText"/>
        <w:spacing w:before="25" w:line="487" w:lineRule="auto"/>
        <w:ind w:left="1274" w:right="1103"/>
      </w:pPr>
      <w:r>
        <w:t>产生质量问题的体会教训，制定出避免事故再次发生的方法。如上述三点即：缘故、责任人、避免方法未弄清楚和落实时，这次事故决不放过，并加重处分有关作业班组和治理人员。</w:t>
      </w:r>
    </w:p>
    <w:p>
      <w:pPr>
        <w:pStyle w:val="BodyText"/>
        <w:spacing w:line="487" w:lineRule="auto"/>
        <w:ind w:left="1274" w:right="1275" w:firstLine="720"/>
      </w:pPr>
      <w:r>
        <w:rPr>
          <w:spacing w:val="-10"/>
        </w:rPr>
        <w:t>实行质量与经济利益挂钩的奖罚制度：在施工进程中将依照工程的重要性、复杂性等因素制定</w:t>
      </w:r>
      <w:r>
        <w:t>一套奖罚制度，实行重奖、重罚，利用经济手腕以保证合格工程的实现。</w:t>
      </w:r>
    </w:p>
    <w:p>
      <w:pPr>
        <w:pStyle w:val="BodyText"/>
        <w:spacing w:line="487" w:lineRule="auto"/>
        <w:ind w:left="1274" w:right="1274" w:firstLine="720"/>
        <w:jc w:val="both"/>
      </w:pPr>
      <w:r>
        <w:rPr>
          <w:spacing w:val="-9"/>
        </w:rPr>
        <w:t>实行现场施工质量负责人一票否决的权利，以充分发挥现场人员对证量的监控作用，凡须进入</w:t>
      </w:r>
      <w:r>
        <w:rPr>
          <w:spacing w:val="-13"/>
        </w:rPr>
        <w:t>工地的一切材料，均需施工质量负责人和实验室检查同意并报验监理验收合格后，才能进入施工现</w:t>
      </w:r>
      <w:r>
        <w:t>场和用于工程。</w:t>
      </w:r>
    </w:p>
    <w:p>
      <w:pPr>
        <w:pStyle w:val="BodyText"/>
        <w:spacing w:line="487" w:lineRule="auto"/>
        <w:ind w:left="1274" w:right="1167" w:firstLine="656"/>
        <w:jc w:val="both"/>
      </w:pPr>
      <w:r>
        <w:rPr>
          <w:spacing w:val="-1"/>
        </w:rPr>
        <w:t>工程采购定货时的质量操纵：把原材料质量操纵在采购定货前，是质量预控的要紧方法，先看</w:t>
      </w:r>
      <w:r>
        <w:rPr>
          <w:spacing w:val="-12"/>
        </w:rPr>
        <w:t>样品和质量说明书，必要时进行相关的原材料实验工作，符合质量要求的才定货，不符合质量要求的坚决不定货，不是正式厂家不订，以避免伪劣产品进入工地。</w:t>
      </w:r>
    </w:p>
    <w:p>
      <w:pPr>
        <w:pStyle w:val="BodyText"/>
        <w:spacing w:line="487" w:lineRule="auto"/>
        <w:ind w:left="1930" w:right="1167"/>
        <w:jc w:val="both"/>
      </w:pPr>
      <w:r>
        <w:t>施工质量负责人服从和支持业主和监理工程师的工作，并在工作中配合好，一起把好质量关。应用相应的设备和方式检测实验，遵循质量操纵程序，进行从原材料到工程成品的质量检查。以项目领导和技术负责人为主，组织项目领导部各有关治理关人员、施工班组组长、工程现场</w:t>
      </w:r>
    </w:p>
    <w:p>
      <w:pPr>
        <w:pStyle w:val="BodyText"/>
        <w:spacing w:line="487" w:lineRule="auto"/>
        <w:ind w:left="1274" w:right="1103"/>
      </w:pPr>
      <w:r>
        <w:rPr>
          <w:spacing w:val="-9"/>
        </w:rPr>
        <w:t>施工负责人及其他有关业务人员，担任体系的负责人，明确规定工程质量中的具体任务、责任和权</w:t>
      </w:r>
      <w:r>
        <w:rPr>
          <w:spacing w:val="-10"/>
        </w:rPr>
        <w:t>利，做到事事有人管，上下有人抓，人人有专职，办事有标准，工作有检查的质量保证体系和治理</w:t>
      </w:r>
      <w:r>
        <w:t>体系。</w:t>
      </w:r>
    </w:p>
    <w:p>
      <w:pPr>
        <w:pStyle w:val="BodyText"/>
        <w:spacing w:line="460" w:lineRule="exact"/>
        <w:ind w:left="1995"/>
      </w:pPr>
      <w:r>
        <w:t>各级质量责任</w:t>
      </w:r>
    </w:p>
    <w:p>
      <w:pPr>
        <w:pStyle w:val="BodyText"/>
        <w:spacing w:before="11"/>
      </w:pPr>
    </w:p>
    <w:p>
      <w:pPr>
        <w:pStyle w:val="BodyText"/>
        <w:spacing w:line="487" w:lineRule="auto"/>
        <w:ind w:left="1995" w:right="3622"/>
      </w:pPr>
      <w:r>
        <w:t>项目领导：对公司负责代表公司承担工程质量责任，确保工程质量达到合格。由项目领导选择和确信各分项负责人、要紧骨干人员。</w:t>
      </w:r>
    </w:p>
    <w:p>
      <w:pPr>
        <w:pStyle w:val="BodyText"/>
        <w:ind w:left="1995"/>
      </w:pPr>
      <w:r>
        <w:t>由项目领导选择和确信各分项工程负责人及要紧骨干，进行现场施工的组织治理。</w:t>
      </w:r>
    </w:p>
    <w:p>
      <w:pPr>
        <w:pStyle w:val="BodyText"/>
        <w:spacing w:before="1"/>
        <w:rPr>
          <w:sz w:val="37"/>
        </w:rPr>
      </w:pPr>
    </w:p>
    <w:p>
      <w:pPr>
        <w:pStyle w:val="BodyText"/>
        <w:spacing w:line="487" w:lineRule="auto"/>
        <w:ind w:left="1274" w:right="1275" w:firstLine="720"/>
      </w:pPr>
      <w:r>
        <w:rPr>
          <w:spacing w:val="-5"/>
        </w:rPr>
        <w:t>由项目领导组织和教育员工并提高质量意识，用严格的经济手腕</w:t>
      </w:r>
      <w:r>
        <w:t>（按合同或责任书兑现</w:t>
      </w:r>
      <w:r>
        <w:rPr>
          <w:spacing w:val="-58"/>
        </w:rPr>
        <w:t>）</w:t>
      </w:r>
      <w:r>
        <w:rPr>
          <w:spacing w:val="-8"/>
        </w:rPr>
        <w:t>对工</w:t>
      </w:r>
      <w:r>
        <w:t>程质量把关。</w:t>
      </w:r>
    </w:p>
    <w:p>
      <w:pPr>
        <w:spacing w:after="0" w:line="487" w:lineRule="auto"/>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8" w:history="1">
        <w:r>
          <w:rPr>
            <w:rFonts w:ascii="SimSun" w:eastAsia="SimSun" w:hAnsi="SimSun" w:cs="SimSun"/>
            <w:b/>
            <w:bCs/>
            <w:color w:val="0000EE"/>
            <w:sz w:val="30"/>
            <w:szCs w:val="30"/>
            <w:u w:val="single" w:color="0000EE"/>
          </w:rPr>
          <w:t>https://d.book118.com/945201301044011034</w:t>
        </w:r>
      </w:hyperlink>
    </w:p>
    <w:p>
      <w:pPr>
        <w:spacing w:after="0" w:line="487" w:lineRule="auto"/>
      </w:pPr>
    </w:p>
    <w:sectPr>
      <w:pgSz w:w="17860" w:h="25260"/>
      <w:pgMar w:top="1160" w:right="0" w:bottom="280" w:left="0" w:header="708" w:footer="708"/>
      <w:pgNumType w:start="17"/>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微软雅黑">
    <w:altName w:val="微软雅黑"/>
    <w:charset w:val="86"/>
    <w:family w:val="swiss"/>
    <w:pitch w:val="variable"/>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幼圆">
    <w:altName w:val="幼圆"/>
    <w:charset w:val="86"/>
    <w:family w:val="modern"/>
    <w:pitch w:val="fixed"/>
    <w:sig w:usb0="00000000" w:usb1="00000000" w:usb2="00000000" w:usb3="00000000" w:csb0="00040000" w:csb1="00000000"/>
  </w:font>
  <w:font w:name="Calibri">
    <w:altName w:val="Calibri"/>
    <w:charset w:val="00"/>
    <w:family w:val="swiss"/>
    <w:pitch w:val="variable"/>
    <w:sig w:usb0="00000000"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D0EE10"/>
    <w:multiLevelType w:val="hybridMultilevel"/>
    <w:tmpl w:val="00000000"/>
    <w:lvl w:ilvl="0">
      <w:start w:val="1"/>
      <w:numFmt w:val="decimal"/>
      <w:lvlText w:val="%1."/>
      <w:lvlJc w:val="left"/>
      <w:pPr>
        <w:ind w:left="3871" w:hanging="271"/>
        <w:jc w:val="right"/>
      </w:pPr>
      <w:rPr>
        <w:rFonts w:hint="default"/>
        <w:b/>
        <w:bCs/>
        <w:w w:val="89"/>
      </w:rPr>
    </w:lvl>
    <w:lvl w:ilvl="1">
      <w:start w:val="0"/>
      <w:numFmt w:val="bullet"/>
      <w:lvlText w:val="•"/>
      <w:lvlJc w:val="left"/>
      <w:pPr>
        <w:ind w:left="5277" w:hanging="271"/>
      </w:pPr>
      <w:rPr>
        <w:rFonts w:hint="default"/>
      </w:rPr>
    </w:lvl>
    <w:lvl w:ilvl="2">
      <w:start w:val="0"/>
      <w:numFmt w:val="bullet"/>
      <w:lvlText w:val="•"/>
      <w:lvlJc w:val="left"/>
      <w:pPr>
        <w:ind w:left="6675" w:hanging="271"/>
      </w:pPr>
      <w:rPr>
        <w:rFonts w:hint="default"/>
      </w:rPr>
    </w:lvl>
    <w:lvl w:ilvl="3">
      <w:start w:val="0"/>
      <w:numFmt w:val="bullet"/>
      <w:lvlText w:val="•"/>
      <w:lvlJc w:val="left"/>
      <w:pPr>
        <w:ind w:left="8073" w:hanging="271"/>
      </w:pPr>
      <w:rPr>
        <w:rFonts w:hint="default"/>
      </w:rPr>
    </w:lvl>
    <w:lvl w:ilvl="4">
      <w:start w:val="0"/>
      <w:numFmt w:val="bullet"/>
      <w:lvlText w:val="•"/>
      <w:lvlJc w:val="left"/>
      <w:pPr>
        <w:ind w:left="9471" w:hanging="271"/>
      </w:pPr>
      <w:rPr>
        <w:rFonts w:hint="default"/>
      </w:rPr>
    </w:lvl>
    <w:lvl w:ilvl="5">
      <w:start w:val="0"/>
      <w:numFmt w:val="bullet"/>
      <w:lvlText w:val="•"/>
      <w:lvlJc w:val="left"/>
      <w:pPr>
        <w:ind w:left="10869" w:hanging="271"/>
      </w:pPr>
      <w:rPr>
        <w:rFonts w:hint="default"/>
      </w:rPr>
    </w:lvl>
    <w:lvl w:ilvl="6">
      <w:start w:val="0"/>
      <w:numFmt w:val="bullet"/>
      <w:lvlText w:val="•"/>
      <w:lvlJc w:val="left"/>
      <w:pPr>
        <w:ind w:left="12267" w:hanging="271"/>
      </w:pPr>
      <w:rPr>
        <w:rFonts w:hint="default"/>
      </w:rPr>
    </w:lvl>
    <w:lvl w:ilvl="7">
      <w:start w:val="0"/>
      <w:numFmt w:val="bullet"/>
      <w:lvlText w:val="•"/>
      <w:lvlJc w:val="left"/>
      <w:pPr>
        <w:ind w:left="13665" w:hanging="271"/>
      </w:pPr>
      <w:rPr>
        <w:rFonts w:hint="default"/>
      </w:rPr>
    </w:lvl>
    <w:lvl w:ilvl="8">
      <w:start w:val="0"/>
      <w:numFmt w:val="bullet"/>
      <w:lvlText w:val="•"/>
      <w:lvlJc w:val="left"/>
      <w:pPr>
        <w:ind w:left="15063" w:hanging="271"/>
      </w:pPr>
      <w:rPr>
        <w:rFonts w:hint="default"/>
      </w:rPr>
    </w:lvl>
  </w:abstractNum>
  <w:abstractNum w:abstractNumId="1">
    <w:nsid w:val="34678FE6"/>
    <w:multiLevelType w:val="hybridMultilevel"/>
    <w:tmpl w:val="00000000"/>
    <w:lvl w:ilvl="0">
      <w:start w:val="1"/>
      <w:numFmt w:val="decimal"/>
      <w:lvlText w:val="%1."/>
      <w:lvlJc w:val="left"/>
      <w:pPr>
        <w:ind w:left="3600" w:hanging="271"/>
        <w:jc w:val="left"/>
      </w:pPr>
      <w:rPr>
        <w:rFonts w:hint="default"/>
        <w:b/>
        <w:bCs/>
        <w:w w:val="89"/>
      </w:rPr>
    </w:lvl>
    <w:lvl w:ilvl="1">
      <w:start w:val="0"/>
      <w:numFmt w:val="bullet"/>
      <w:lvlText w:val="•"/>
      <w:lvlJc w:val="left"/>
      <w:pPr>
        <w:ind w:left="5025" w:hanging="271"/>
      </w:pPr>
      <w:rPr>
        <w:rFonts w:hint="default"/>
      </w:rPr>
    </w:lvl>
    <w:lvl w:ilvl="2">
      <w:start w:val="0"/>
      <w:numFmt w:val="bullet"/>
      <w:lvlText w:val="•"/>
      <w:lvlJc w:val="left"/>
      <w:pPr>
        <w:ind w:left="6451" w:hanging="271"/>
      </w:pPr>
      <w:rPr>
        <w:rFonts w:hint="default"/>
      </w:rPr>
    </w:lvl>
    <w:lvl w:ilvl="3">
      <w:start w:val="0"/>
      <w:numFmt w:val="bullet"/>
      <w:lvlText w:val="•"/>
      <w:lvlJc w:val="left"/>
      <w:pPr>
        <w:ind w:left="7877" w:hanging="271"/>
      </w:pPr>
      <w:rPr>
        <w:rFonts w:hint="default"/>
      </w:rPr>
    </w:lvl>
    <w:lvl w:ilvl="4">
      <w:start w:val="0"/>
      <w:numFmt w:val="bullet"/>
      <w:lvlText w:val="•"/>
      <w:lvlJc w:val="left"/>
      <w:pPr>
        <w:ind w:left="9303" w:hanging="271"/>
      </w:pPr>
      <w:rPr>
        <w:rFonts w:hint="default"/>
      </w:rPr>
    </w:lvl>
    <w:lvl w:ilvl="5">
      <w:start w:val="0"/>
      <w:numFmt w:val="bullet"/>
      <w:lvlText w:val="•"/>
      <w:lvlJc w:val="left"/>
      <w:pPr>
        <w:ind w:left="10729" w:hanging="271"/>
      </w:pPr>
      <w:rPr>
        <w:rFonts w:hint="default"/>
      </w:rPr>
    </w:lvl>
    <w:lvl w:ilvl="6">
      <w:start w:val="0"/>
      <w:numFmt w:val="bullet"/>
      <w:lvlText w:val="•"/>
      <w:lvlJc w:val="left"/>
      <w:pPr>
        <w:ind w:left="12155" w:hanging="271"/>
      </w:pPr>
      <w:rPr>
        <w:rFonts w:hint="default"/>
      </w:rPr>
    </w:lvl>
    <w:lvl w:ilvl="7">
      <w:start w:val="0"/>
      <w:numFmt w:val="bullet"/>
      <w:lvlText w:val="•"/>
      <w:lvlJc w:val="left"/>
      <w:pPr>
        <w:ind w:left="13581" w:hanging="271"/>
      </w:pPr>
      <w:rPr>
        <w:rFonts w:hint="default"/>
      </w:rPr>
    </w:lvl>
    <w:lvl w:ilvl="8">
      <w:start w:val="0"/>
      <w:numFmt w:val="bullet"/>
      <w:lvlText w:val="•"/>
      <w:lvlJc w:val="left"/>
      <w:pPr>
        <w:ind w:left="15007" w:hanging="271"/>
      </w:pPr>
      <w:rPr>
        <w:rFonts w:hint="default"/>
      </w:rPr>
    </w:lvl>
  </w:abstractNum>
  <w:abstractNum w:abstractNumId="2">
    <w:nsid w:val="3BF6383B"/>
    <w:multiLevelType w:val="hybridMultilevel"/>
    <w:tmpl w:val="00000000"/>
    <w:lvl w:ilvl="0">
      <w:start w:val="1"/>
      <w:numFmt w:val="decimal"/>
      <w:lvlText w:val="%1."/>
      <w:lvlJc w:val="left"/>
      <w:pPr>
        <w:ind w:left="3871" w:hanging="271"/>
        <w:jc w:val="left"/>
      </w:pPr>
      <w:rPr>
        <w:rFonts w:hint="default"/>
        <w:b/>
        <w:bCs/>
        <w:w w:val="89"/>
      </w:rPr>
    </w:lvl>
    <w:lvl w:ilvl="1">
      <w:start w:val="0"/>
      <w:numFmt w:val="bullet"/>
      <w:lvlText w:val="•"/>
      <w:lvlJc w:val="left"/>
      <w:pPr>
        <w:ind w:left="4860" w:hanging="271"/>
      </w:pPr>
      <w:rPr>
        <w:rFonts w:hint="default"/>
      </w:rPr>
    </w:lvl>
    <w:lvl w:ilvl="2">
      <w:start w:val="0"/>
      <w:numFmt w:val="bullet"/>
      <w:lvlText w:val="•"/>
      <w:lvlJc w:val="left"/>
      <w:pPr>
        <w:ind w:left="5110" w:hanging="271"/>
      </w:pPr>
      <w:rPr>
        <w:rFonts w:hint="default"/>
      </w:rPr>
    </w:lvl>
    <w:lvl w:ilvl="3">
      <w:start w:val="0"/>
      <w:numFmt w:val="bullet"/>
      <w:lvlText w:val="•"/>
      <w:lvlJc w:val="left"/>
      <w:pPr>
        <w:ind w:left="5360" w:hanging="271"/>
      </w:pPr>
      <w:rPr>
        <w:rFonts w:hint="default"/>
      </w:rPr>
    </w:lvl>
    <w:lvl w:ilvl="4">
      <w:start w:val="0"/>
      <w:numFmt w:val="bullet"/>
      <w:lvlText w:val="•"/>
      <w:lvlJc w:val="left"/>
      <w:pPr>
        <w:ind w:left="5610" w:hanging="271"/>
      </w:pPr>
      <w:rPr>
        <w:rFonts w:hint="default"/>
      </w:rPr>
    </w:lvl>
    <w:lvl w:ilvl="5">
      <w:start w:val="0"/>
      <w:numFmt w:val="bullet"/>
      <w:lvlText w:val="•"/>
      <w:lvlJc w:val="left"/>
      <w:pPr>
        <w:ind w:left="5860" w:hanging="271"/>
      </w:pPr>
      <w:rPr>
        <w:rFonts w:hint="default"/>
      </w:rPr>
    </w:lvl>
    <w:lvl w:ilvl="6">
      <w:start w:val="0"/>
      <w:numFmt w:val="bullet"/>
      <w:lvlText w:val="•"/>
      <w:lvlJc w:val="left"/>
      <w:pPr>
        <w:ind w:left="6110" w:hanging="271"/>
      </w:pPr>
      <w:rPr>
        <w:rFonts w:hint="default"/>
      </w:rPr>
    </w:lvl>
    <w:lvl w:ilvl="7">
      <w:start w:val="0"/>
      <w:numFmt w:val="bullet"/>
      <w:lvlText w:val="•"/>
      <w:lvlJc w:val="left"/>
      <w:pPr>
        <w:ind w:left="6360" w:hanging="271"/>
      </w:pPr>
      <w:rPr>
        <w:rFonts w:hint="default"/>
      </w:rPr>
    </w:lvl>
    <w:lvl w:ilvl="8">
      <w:start w:val="0"/>
      <w:numFmt w:val="bullet"/>
      <w:lvlText w:val="•"/>
      <w:lvlJc w:val="left"/>
      <w:pPr>
        <w:ind w:left="6610" w:hanging="271"/>
      </w:pPr>
      <w:rPr>
        <w:rFonts w:hint="default"/>
      </w:rPr>
    </w:lvl>
  </w:abstractNum>
  <w:abstractNum w:abstractNumId="3">
    <w:nsid w:val="46A0BDA0"/>
    <w:multiLevelType w:val="hybridMultilevel"/>
    <w:tmpl w:val="00000000"/>
    <w:lvl w:ilvl="0">
      <w:start w:val="5"/>
      <w:numFmt w:val="decimal"/>
      <w:lvlText w:val="%1"/>
      <w:lvlJc w:val="left"/>
      <w:pPr>
        <w:ind w:left="2805" w:hanging="991"/>
        <w:jc w:val="left"/>
      </w:pPr>
      <w:rPr>
        <w:rFonts w:hint="default"/>
      </w:rPr>
    </w:lvl>
    <w:lvl w:ilvl="1">
      <w:start w:val="1"/>
      <w:numFmt w:val="decimal"/>
      <w:lvlText w:val="%1.%2"/>
      <w:lvlJc w:val="left"/>
      <w:pPr>
        <w:ind w:left="2805" w:hanging="991"/>
        <w:jc w:val="left"/>
      </w:pPr>
      <w:rPr>
        <w:rFonts w:hint="default"/>
      </w:rPr>
    </w:lvl>
    <w:lvl w:ilvl="2">
      <w:start w:val="1"/>
      <w:numFmt w:val="decimal"/>
      <w:lvlText w:val="%1.%2.%3"/>
      <w:lvlJc w:val="left"/>
      <w:pPr>
        <w:ind w:left="2805" w:hanging="991"/>
        <w:jc w:val="left"/>
      </w:pPr>
      <w:rPr>
        <w:rFonts w:ascii="宋体" w:eastAsia="宋体" w:hAnsi="宋体" w:cs="宋体" w:hint="default"/>
        <w:w w:val="100"/>
        <w:sz w:val="36"/>
        <w:szCs w:val="36"/>
      </w:rPr>
    </w:lvl>
    <w:lvl w:ilvl="3">
      <w:start w:val="0"/>
      <w:numFmt w:val="bullet"/>
      <w:lvlText w:val="•"/>
      <w:lvlJc w:val="left"/>
      <w:pPr>
        <w:ind w:left="4169" w:hanging="991"/>
      </w:pPr>
      <w:rPr>
        <w:rFonts w:hint="default"/>
      </w:rPr>
    </w:lvl>
    <w:lvl w:ilvl="4">
      <w:start w:val="0"/>
      <w:numFmt w:val="bullet"/>
      <w:lvlText w:val="•"/>
      <w:lvlJc w:val="left"/>
      <w:pPr>
        <w:ind w:left="4294" w:hanging="991"/>
      </w:pPr>
      <w:rPr>
        <w:rFonts w:hint="default"/>
      </w:rPr>
    </w:lvl>
    <w:lvl w:ilvl="5">
      <w:start w:val="0"/>
      <w:numFmt w:val="bullet"/>
      <w:lvlText w:val="•"/>
      <w:lvlJc w:val="left"/>
      <w:pPr>
        <w:ind w:left="4419" w:hanging="991"/>
      </w:pPr>
      <w:rPr>
        <w:rFonts w:hint="default"/>
      </w:rPr>
    </w:lvl>
    <w:lvl w:ilvl="6">
      <w:start w:val="0"/>
      <w:numFmt w:val="bullet"/>
      <w:lvlText w:val="•"/>
      <w:lvlJc w:val="left"/>
      <w:pPr>
        <w:ind w:left="4544" w:hanging="991"/>
      </w:pPr>
      <w:rPr>
        <w:rFonts w:hint="default"/>
      </w:rPr>
    </w:lvl>
    <w:lvl w:ilvl="7">
      <w:start w:val="0"/>
      <w:numFmt w:val="bullet"/>
      <w:lvlText w:val="•"/>
      <w:lvlJc w:val="left"/>
      <w:pPr>
        <w:ind w:left="4669" w:hanging="991"/>
      </w:pPr>
      <w:rPr>
        <w:rFonts w:hint="default"/>
      </w:rPr>
    </w:lvl>
    <w:lvl w:ilvl="8">
      <w:start w:val="0"/>
      <w:numFmt w:val="bullet"/>
      <w:lvlText w:val="•"/>
      <w:lvlJc w:val="left"/>
      <w:pPr>
        <w:ind w:left="4794" w:hanging="991"/>
      </w:pPr>
      <w:rPr>
        <w:rFonts w:hint="default"/>
      </w:rPr>
    </w:lvl>
  </w:abstractNum>
  <w:abstractNum w:abstractNumId="4">
    <w:nsid w:val="5F0F6045"/>
    <w:multiLevelType w:val="hybridMultilevel"/>
    <w:tmpl w:val="00000000"/>
    <w:lvl w:ilvl="0">
      <w:start w:val="5"/>
      <w:numFmt w:val="decimal"/>
      <w:lvlText w:val="%1"/>
      <w:lvlJc w:val="left"/>
      <w:pPr>
        <w:ind w:left="1274" w:hanging="991"/>
        <w:jc w:val="left"/>
      </w:pPr>
      <w:rPr>
        <w:rFonts w:hint="default"/>
      </w:rPr>
    </w:lvl>
    <w:lvl w:ilvl="1">
      <w:start w:val="2"/>
      <w:numFmt w:val="decimal"/>
      <w:lvlText w:val="%1.%2"/>
      <w:lvlJc w:val="left"/>
      <w:pPr>
        <w:ind w:left="1274" w:hanging="991"/>
        <w:jc w:val="left"/>
      </w:pPr>
      <w:rPr>
        <w:rFonts w:hint="default"/>
      </w:rPr>
    </w:lvl>
    <w:lvl w:ilvl="2">
      <w:start w:val="1"/>
      <w:numFmt w:val="decimal"/>
      <w:lvlText w:val="%1.%2.%3"/>
      <w:lvlJc w:val="left"/>
      <w:pPr>
        <w:ind w:left="1274" w:hanging="991"/>
        <w:jc w:val="left"/>
      </w:pPr>
      <w:rPr>
        <w:rFonts w:ascii="宋体" w:eastAsia="宋体" w:hAnsi="宋体" w:cs="宋体" w:hint="default"/>
        <w:w w:val="100"/>
        <w:sz w:val="36"/>
        <w:szCs w:val="36"/>
      </w:rPr>
    </w:lvl>
    <w:lvl w:ilvl="3">
      <w:start w:val="0"/>
      <w:numFmt w:val="bullet"/>
      <w:lvlText w:val="•"/>
      <w:lvlJc w:val="left"/>
      <w:pPr>
        <w:ind w:left="6253" w:hanging="991"/>
      </w:pPr>
      <w:rPr>
        <w:rFonts w:hint="default"/>
      </w:rPr>
    </w:lvl>
    <w:lvl w:ilvl="4">
      <w:start w:val="0"/>
      <w:numFmt w:val="bullet"/>
      <w:lvlText w:val="•"/>
      <w:lvlJc w:val="left"/>
      <w:pPr>
        <w:ind w:left="7911" w:hanging="991"/>
      </w:pPr>
      <w:rPr>
        <w:rFonts w:hint="default"/>
      </w:rPr>
    </w:lvl>
    <w:lvl w:ilvl="5">
      <w:start w:val="0"/>
      <w:numFmt w:val="bullet"/>
      <w:lvlText w:val="•"/>
      <w:lvlJc w:val="left"/>
      <w:pPr>
        <w:ind w:left="9569" w:hanging="991"/>
      </w:pPr>
      <w:rPr>
        <w:rFonts w:hint="default"/>
      </w:rPr>
    </w:lvl>
    <w:lvl w:ilvl="6">
      <w:start w:val="0"/>
      <w:numFmt w:val="bullet"/>
      <w:lvlText w:val="•"/>
      <w:lvlJc w:val="left"/>
      <w:pPr>
        <w:ind w:left="11227" w:hanging="991"/>
      </w:pPr>
      <w:rPr>
        <w:rFonts w:hint="default"/>
      </w:rPr>
    </w:lvl>
    <w:lvl w:ilvl="7">
      <w:start w:val="0"/>
      <w:numFmt w:val="bullet"/>
      <w:lvlText w:val="•"/>
      <w:lvlJc w:val="left"/>
      <w:pPr>
        <w:ind w:left="12885" w:hanging="991"/>
      </w:pPr>
      <w:rPr>
        <w:rFonts w:hint="default"/>
      </w:rPr>
    </w:lvl>
    <w:lvl w:ilvl="8">
      <w:start w:val="0"/>
      <w:numFmt w:val="bullet"/>
      <w:lvlText w:val="•"/>
      <w:lvlJc w:val="left"/>
      <w:pPr>
        <w:ind w:left="14543" w:hanging="991"/>
      </w:pPr>
      <w:rPr>
        <w:rFonts w:hint="default"/>
      </w:rPr>
    </w:lvl>
  </w:abstractNum>
  <w:abstractNum w:abstractNumId="5">
    <w:nsid w:val="7E109C78"/>
    <w:multiLevelType w:val="hybridMultilevel"/>
    <w:tmpl w:val="00000000"/>
    <w:lvl w:ilvl="0">
      <w:start w:val="1"/>
      <w:numFmt w:val="decimal"/>
      <w:lvlText w:val="（%1）"/>
      <w:lvlJc w:val="left"/>
      <w:pPr>
        <w:ind w:left="2716" w:hanging="902"/>
        <w:jc w:val="left"/>
      </w:pPr>
      <w:rPr>
        <w:rFonts w:ascii="宋体" w:eastAsia="宋体" w:hAnsi="宋体" w:cs="宋体" w:hint="default"/>
        <w:w w:val="100"/>
        <w:sz w:val="34"/>
        <w:szCs w:val="34"/>
      </w:rPr>
    </w:lvl>
    <w:lvl w:ilvl="1">
      <w:start w:val="2"/>
      <w:numFmt w:val="decimal"/>
      <w:lvlText w:val="(%2)"/>
      <w:lvlJc w:val="left"/>
      <w:pPr>
        <w:ind w:left="2715" w:hanging="720"/>
        <w:jc w:val="left"/>
      </w:pPr>
      <w:rPr>
        <w:rFonts w:ascii="宋体" w:eastAsia="宋体" w:hAnsi="宋体" w:cs="宋体" w:hint="default"/>
        <w:w w:val="100"/>
        <w:sz w:val="36"/>
        <w:szCs w:val="36"/>
      </w:rPr>
    </w:lvl>
    <w:lvl w:ilvl="2">
      <w:start w:val="1"/>
      <w:numFmt w:val="lowerLetter"/>
      <w:lvlText w:val="%3."/>
      <w:lvlJc w:val="left"/>
      <w:pPr>
        <w:ind w:left="2536" w:hanging="361"/>
        <w:jc w:val="left"/>
      </w:pPr>
      <w:rPr>
        <w:rFonts w:ascii="宋体" w:eastAsia="宋体" w:hAnsi="宋体" w:cs="宋体" w:hint="default"/>
        <w:w w:val="100"/>
        <w:sz w:val="34"/>
        <w:szCs w:val="34"/>
      </w:rPr>
    </w:lvl>
    <w:lvl w:ilvl="3">
      <w:start w:val="1"/>
      <w:numFmt w:val="decimal"/>
      <w:lvlText w:val="%4."/>
      <w:lvlJc w:val="left"/>
      <w:pPr>
        <w:ind w:left="3871" w:hanging="271"/>
        <w:jc w:val="left"/>
      </w:pPr>
      <w:rPr>
        <w:rFonts w:ascii="Arial" w:eastAsia="Arial" w:hAnsi="Arial" w:cs="Arial" w:hint="default"/>
        <w:b/>
        <w:bCs/>
        <w:w w:val="89"/>
        <w:sz w:val="34"/>
        <w:szCs w:val="34"/>
      </w:rPr>
    </w:lvl>
    <w:lvl w:ilvl="4">
      <w:start w:val="0"/>
      <w:numFmt w:val="bullet"/>
      <w:lvlText w:val="•"/>
      <w:lvlJc w:val="left"/>
      <w:pPr>
        <w:ind w:left="5790" w:hanging="271"/>
      </w:pPr>
      <w:rPr>
        <w:rFonts w:hint="default"/>
      </w:rPr>
    </w:lvl>
    <w:lvl w:ilvl="5">
      <w:start w:val="0"/>
      <w:numFmt w:val="bullet"/>
      <w:lvlText w:val="•"/>
      <w:lvlJc w:val="left"/>
      <w:pPr>
        <w:ind w:left="6745" w:hanging="271"/>
      </w:pPr>
      <w:rPr>
        <w:rFonts w:hint="default"/>
      </w:rPr>
    </w:lvl>
    <w:lvl w:ilvl="6">
      <w:start w:val="0"/>
      <w:numFmt w:val="bullet"/>
      <w:lvlText w:val="•"/>
      <w:lvlJc w:val="left"/>
      <w:pPr>
        <w:ind w:left="7701" w:hanging="271"/>
      </w:pPr>
      <w:rPr>
        <w:rFonts w:hint="default"/>
      </w:rPr>
    </w:lvl>
    <w:lvl w:ilvl="7">
      <w:start w:val="0"/>
      <w:numFmt w:val="bullet"/>
      <w:lvlText w:val="•"/>
      <w:lvlJc w:val="left"/>
      <w:pPr>
        <w:ind w:left="8656" w:hanging="271"/>
      </w:pPr>
      <w:rPr>
        <w:rFonts w:hint="default"/>
      </w:rPr>
    </w:lvl>
    <w:lvl w:ilvl="8">
      <w:start w:val="0"/>
      <w:numFmt w:val="bullet"/>
      <w:lvlText w:val="•"/>
      <w:lvlJc w:val="left"/>
      <w:pPr>
        <w:ind w:left="9611" w:hanging="271"/>
      </w:pPr>
      <w:rPr>
        <w:rFonts w:hint="default"/>
      </w:rPr>
    </w:lvl>
  </w:abstractNum>
  <w:num w:numId="1">
    <w:abstractNumId w:val="5"/>
  </w:num>
  <w:num w:numId="2">
    <w:abstractNumId w:val="1"/>
  </w:num>
  <w:num w:numId="3">
    <w:abstractNumId w:val="2"/>
  </w:num>
  <w:num w:numId="4">
    <w:abstractNumId w:val="0"/>
  </w:num>
  <w:num w:numId="5">
    <w:abstractNumId w:val="4"/>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ind w:left="3871"/>
      <w:outlineLvl w:val="0"/>
    </w:pPr>
    <w:rPr>
      <w:rFonts w:ascii="宋体" w:eastAsia="宋体" w:hAnsi="宋体" w:cs="宋体"/>
      <w:b/>
      <w:bCs/>
      <w:sz w:val="36"/>
      <w:szCs w:val="36"/>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578"/>
      <w:ind w:left="4"/>
      <w:jc w:val="center"/>
    </w:pPr>
    <w:rPr>
      <w:rFonts w:ascii="宋体" w:eastAsia="宋体" w:hAnsi="宋体" w:cs="宋体"/>
      <w:sz w:val="42"/>
      <w:szCs w:val="42"/>
    </w:rPr>
  </w:style>
  <w:style w:type="paragraph" w:styleId="TOC2">
    <w:name w:val="toc 2"/>
    <w:basedOn w:val="Normal"/>
    <w:uiPriority w:val="1"/>
    <w:qFormat/>
    <w:pPr>
      <w:spacing w:before="578"/>
      <w:ind w:left="63"/>
      <w:jc w:val="center"/>
    </w:pPr>
    <w:rPr>
      <w:rFonts w:ascii="宋体" w:eastAsia="宋体" w:hAnsi="宋体" w:cs="宋体"/>
      <w:sz w:val="42"/>
      <w:szCs w:val="42"/>
    </w:rPr>
  </w:style>
  <w:style w:type="paragraph" w:styleId="TOC3">
    <w:name w:val="toc 3"/>
    <w:basedOn w:val="Normal"/>
    <w:uiPriority w:val="1"/>
    <w:qFormat/>
    <w:pPr>
      <w:spacing w:before="578"/>
      <w:ind w:left="161"/>
      <w:jc w:val="center"/>
    </w:pPr>
    <w:rPr>
      <w:rFonts w:ascii="宋体" w:eastAsia="宋体" w:hAnsi="宋体" w:cs="宋体"/>
      <w:sz w:val="42"/>
      <w:szCs w:val="42"/>
    </w:rPr>
  </w:style>
  <w:style w:type="paragraph" w:styleId="BodyText">
    <w:name w:val="Body Text"/>
    <w:basedOn w:val="Normal"/>
    <w:uiPriority w:val="1"/>
    <w:qFormat/>
    <w:rPr>
      <w:rFonts w:ascii="宋体" w:eastAsia="宋体" w:hAnsi="宋体" w:cs="宋体"/>
      <w:sz w:val="36"/>
      <w:szCs w:val="36"/>
    </w:rPr>
  </w:style>
  <w:style w:type="paragraph" w:styleId="ListParagraph">
    <w:name w:val="List Paragraph"/>
    <w:basedOn w:val="Normal"/>
    <w:uiPriority w:val="1"/>
    <w:qFormat/>
    <w:pPr>
      <w:spacing w:before="241"/>
      <w:ind w:left="3871" w:hanging="272"/>
    </w:pPr>
    <w:rPr>
      <w:rFonts w:ascii="宋体" w:eastAsia="宋体" w:hAnsi="宋体" w:cs="宋体"/>
    </w:rPr>
  </w:style>
  <w:style w:type="paragraph" w:customStyle="1" w:styleId="TableParagraph">
    <w:name w:val="Table Paragraph"/>
    <w:basedOn w:val="Normal"/>
    <w:uiPriority w:val="1"/>
    <w:qFormat/>
    <w:rPr>
      <w:rFonts w:ascii="宋体" w:eastAsia="宋体" w:hAnsi="宋体" w:cs="宋体"/>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hyperlink" Target="https://d.book118.com/945201301044011034" TargetMode="Externa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2023-12-13T21:35:28Z</dcterms:created>
  <dcterms:modified xsi:type="dcterms:W3CDTF">2023-12-13T21:35:28Z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2022-07-06T00:00:00Z</vt:filetime>
  </property>
  <property fmtid="{D5CDD505-2E9C-101B-9397-08002B2CF9AE}" pid="3" name="LastSaved">
    <vt:filetime>2023-12-13T00:00:00Z</vt:filetime>
  </property>
</Properties>
</file>