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FA18A0" w:rsidRPr="00E86349">
      <w:pPr>
        <w:widowControl/>
        <w:jc w:val="center"/>
        <w:rPr>
          <w:rFonts w:ascii="华文细黑" w:eastAsia="华文细黑" w:hAnsi="华文细黑" w:cs="Times New Roman"/>
          <w:b/>
          <w:bCs/>
          <w:sz w:val="48"/>
          <w:szCs w:val="32"/>
        </w:rPr>
      </w:pPr>
      <w:r w:rsidRPr="00E86349">
        <w:rPr>
          <w:rFonts w:ascii="华文细黑" w:eastAsia="华文细黑" w:hAnsi="华文细黑" w:cs="Times New Roman" w:hint="eastAsia"/>
          <w:b/>
          <w:bCs/>
          <w:sz w:val="48"/>
          <w:szCs w:val="32"/>
        </w:rPr>
        <w:t>2023年环境评价师《环境影响评价技术方法》考试历年高频考点试题专家甄选版带答案</w:t>
      </w:r>
    </w:p>
    <w:p w:rsidR="00FA18A0" w:rsidRPr="00A3146B">
      <w:pPr>
        <w:spacing w:line="360" w:lineRule="auto"/>
        <w:jc w:val="center"/>
        <w:rPr>
          <w:rFonts w:ascii="宋体" w:eastAsia="宋体" w:hAnsi="宋体"/>
          <w:b/>
          <w:sz w:val="22"/>
        </w:rPr>
      </w:pPr>
    </w:p>
    <w:p w:rsidR="00FA18A0">
      <w:pPr>
        <w:spacing w:line="360" w:lineRule="auto"/>
        <w:jc w:val="center"/>
        <w:rPr>
          <w:rFonts w:ascii="宋体" w:eastAsia="宋体" w:hAnsi="宋体"/>
          <w:b/>
          <w:sz w:val="22"/>
        </w:rPr>
      </w:pPr>
      <w:bookmarkStart w:id="0" w:name="_GoBack"/>
      <w:bookmarkEnd w:id="0"/>
    </w:p>
    <w:p w:rsidR="00FA18A0">
      <w:pPr>
        <w:spacing w:line="360" w:lineRule="auto"/>
        <w:jc w:val="center"/>
        <w:rPr>
          <w:rFonts w:ascii="宋体" w:eastAsia="宋体" w:hAnsi="宋体"/>
          <w:b/>
          <w:sz w:val="22"/>
        </w:rPr>
      </w:pPr>
    </w:p>
    <w:p w:rsidR="00FA18A0">
      <w:pPr>
        <w:spacing w:line="360" w:lineRule="auto"/>
        <w:jc w:val="center"/>
        <w:rPr>
          <w:rFonts w:ascii="宋体" w:eastAsia="宋体" w:hAnsi="宋体" w:cs="宋体"/>
          <w:b/>
          <w:color w:val="000000"/>
          <w:sz w:val="32"/>
        </w:rPr>
      </w:pPr>
      <w:r>
        <w:rPr>
          <w:rFonts w:ascii="宋体" w:eastAsia="宋体" w:hAnsi="宋体" w:cs="宋体"/>
          <w:b/>
          <w:color w:val="000000"/>
          <w:sz w:val="32"/>
        </w:rPr>
        <w:t>卷I</w:t>
      </w:r>
    </w:p>
    <w:p w:rsidR="00FA18A0">
      <w:pPr>
        <w:spacing w:line="360" w:lineRule="auto"/>
        <w:jc w:val="center"/>
        <w:rPr>
          <w:rFonts w:ascii="宋体" w:eastAsia="宋体" w:hAnsi="宋体" w:cs="宋体"/>
          <w:b/>
          <w:color w:val="000000"/>
          <w:sz w:val="32"/>
        </w:rPr>
      </w:pPr>
    </w:p>
    <w:p w:rsidR="00FA18A0">
      <w:pPr>
        <w:spacing w:line="360" w:lineRule="auto"/>
        <w:jc w:val="center"/>
        <w:rPr>
          <w:rFonts w:ascii="宋体" w:eastAsia="宋体" w:hAnsi="宋体" w:cs="宋体"/>
          <w:b/>
          <w:color w:val="000000"/>
          <w:sz w:val="32"/>
        </w:rPr>
      </w:pPr>
    </w:p>
    <w:p w:rsidR="00FA18A0">
      <w:pPr>
        <w:spacing w:line="360" w:lineRule="auto"/>
        <w:jc w:val="left"/>
        <w:rPr>
          <w:rFonts w:ascii="宋体" w:eastAsia="宋体" w:hAnsi="宋体" w:cs="宋体"/>
          <w:b/>
          <w:color w:val="000000"/>
          <w:sz w:val="28"/>
        </w:rPr>
      </w:pPr>
      <w:r>
        <w:rPr>
          <w:rFonts w:ascii="宋体" w:eastAsia="宋体" w:hAnsi="宋体" w:cs="宋体"/>
          <w:b/>
          <w:color w:val="000000"/>
          <w:sz w:val="28"/>
        </w:rPr>
        <w:t>一.单选题(共35题)</w:t>
      </w:r>
    </w:p>
    <w:p>
      <w:pPr>
        <w:pStyle w:val="Normal0"/>
        <w:jc w:val="left"/>
        <w:rPr>
          <w:rFonts w:ascii="黑体" w:eastAsia="黑体" w:hAnsi="黑体"/>
          <w:sz w:val="24"/>
        </w:rPr>
      </w:pPr>
      <w:r>
        <w:rPr>
          <w:rFonts w:ascii="幼圆" w:eastAsia="幼圆" w:hAnsi="幼圆" w:cs="幼圆"/>
          <w:color w:val="000000"/>
          <w:sz w:val="28"/>
        </w:rPr>
        <w:t>1.</w:t>
      </w:r>
      <w:r>
        <w:rPr>
          <w:rFonts w:ascii="幼圆" w:eastAsia="幼圆" w:hAnsi="幼圆" w:cs="幼圆"/>
          <w:color w:val="000000"/>
          <w:sz w:val="28"/>
        </w:rPr>
        <w:t>干法排烟脱硫是用（）去除烟气中二氧化硫的方法。</w:t>
      </w:r>
    </w:p>
    <w:p>
      <w:pPr>
        <w:pStyle w:val="Normal0"/>
        <w:jc w:val="left"/>
        <w:rPr>
          <w:rFonts w:ascii="黑体" w:eastAsia="黑体" w:hAnsi="黑体"/>
          <w:sz w:val="24"/>
        </w:rPr>
      </w:pPr>
      <w:r>
        <w:rPr>
          <w:rFonts w:ascii="幼圆" w:eastAsia="幼圆" w:hAnsi="幼圆" w:cs="幼圆"/>
          <w:color w:val="000000"/>
          <w:sz w:val="28"/>
        </w:rPr>
        <w:t>A.固态吸附剂或固体吸收剂</w:t>
      </w:r>
    </w:p>
    <w:p>
      <w:pPr>
        <w:pStyle w:val="Normal0"/>
        <w:jc w:val="left"/>
        <w:rPr>
          <w:rFonts w:ascii="黑体" w:eastAsia="黑体" w:hAnsi="黑体"/>
          <w:sz w:val="24"/>
        </w:rPr>
      </w:pPr>
      <w:r>
        <w:rPr>
          <w:rFonts w:ascii="幼圆" w:eastAsia="幼圆" w:hAnsi="幼圆" w:cs="幼圆"/>
          <w:color w:val="000000"/>
          <w:sz w:val="28"/>
        </w:rPr>
        <w:t>B.固态吸附剂</w:t>
      </w:r>
    </w:p>
    <w:p>
      <w:pPr>
        <w:pStyle w:val="Normal0"/>
        <w:jc w:val="left"/>
        <w:rPr>
          <w:rFonts w:ascii="黑体" w:eastAsia="黑体" w:hAnsi="黑体"/>
          <w:sz w:val="24"/>
        </w:rPr>
      </w:pPr>
      <w:r>
        <w:rPr>
          <w:rFonts w:ascii="幼圆" w:eastAsia="幼圆" w:hAnsi="幼圆" w:cs="幼圆"/>
          <w:color w:val="000000"/>
          <w:sz w:val="28"/>
        </w:rPr>
        <w:t>C.固体吸收剂</w:t>
      </w:r>
    </w:p>
    <w:p>
      <w:pPr>
        <w:pStyle w:val="Normal0"/>
        <w:jc w:val="left"/>
        <w:rPr>
          <w:rFonts w:ascii="黑体" w:eastAsia="黑体" w:hAnsi="黑体"/>
          <w:sz w:val="24"/>
        </w:rPr>
      </w:pPr>
      <w:r>
        <w:rPr>
          <w:rFonts w:ascii="幼圆" w:eastAsia="幼圆" w:hAnsi="幼圆" w:cs="幼圆"/>
          <w:color w:val="000000"/>
          <w:sz w:val="28"/>
        </w:rPr>
        <w:t>D.固态吸附剂或液态吸收剂</w:t>
      </w:r>
    </w:p>
    <w:p>
      <w:pPr>
        <w:pStyle w:val="Normal0"/>
        <w:jc w:val="left"/>
        <w:rPr>
          <w:rFonts w:ascii="黑体" w:eastAsia="黑体" w:hAnsi="黑体"/>
          <w:sz w:val="24"/>
        </w:rPr>
      </w:pPr>
    </w:p>
    <w:p>
      <w:pPr>
        <w:pStyle w:val="Normal1"/>
        <w:jc w:val="left"/>
        <w:rPr>
          <w:rFonts w:ascii="黑体" w:eastAsia="黑体" w:hAnsi="黑体"/>
          <w:sz w:val="24"/>
        </w:rPr>
      </w:pPr>
      <w:r>
        <w:rPr>
          <w:rFonts w:ascii="幼圆" w:eastAsia="幼圆" w:hAnsi="幼圆" w:cs="幼圆"/>
          <w:color w:val="000000"/>
          <w:sz w:val="28"/>
        </w:rPr>
        <w:t>2.</w:t>
      </w:r>
      <w:r>
        <w:rPr>
          <w:rFonts w:ascii="幼圆" w:eastAsia="幼圆" w:hAnsi="幼圆" w:cs="幼圆"/>
          <w:color w:val="000000"/>
          <w:sz w:val="28"/>
        </w:rPr>
        <w:t>用经验排污系数法进行工程分析时，此法属于（）。</w:t>
      </w:r>
    </w:p>
    <w:p>
      <w:pPr>
        <w:pStyle w:val="Normal1"/>
        <w:jc w:val="left"/>
        <w:rPr>
          <w:rFonts w:ascii="黑体" w:eastAsia="黑体" w:hAnsi="黑体"/>
          <w:sz w:val="24"/>
        </w:rPr>
      </w:pPr>
      <w:r>
        <w:rPr>
          <w:rFonts w:ascii="幼圆" w:eastAsia="幼圆" w:hAnsi="幼圆" w:cs="幼圆"/>
          <w:color w:val="000000"/>
          <w:sz w:val="28"/>
        </w:rPr>
        <w:t>A.物料衡算法</w:t>
      </w:r>
    </w:p>
    <w:p>
      <w:pPr>
        <w:pStyle w:val="Normal1"/>
        <w:jc w:val="left"/>
        <w:rPr>
          <w:rFonts w:ascii="黑体" w:eastAsia="黑体" w:hAnsi="黑体"/>
          <w:sz w:val="24"/>
        </w:rPr>
      </w:pPr>
      <w:r>
        <w:rPr>
          <w:rFonts w:ascii="幼圆" w:eastAsia="幼圆" w:hAnsi="幼圆" w:cs="幼圆"/>
          <w:color w:val="000000"/>
          <w:sz w:val="28"/>
        </w:rPr>
        <w:t>B.类比法</w:t>
      </w:r>
    </w:p>
    <w:p>
      <w:pPr>
        <w:pStyle w:val="Normal1"/>
        <w:jc w:val="left"/>
        <w:rPr>
          <w:rFonts w:ascii="黑体" w:eastAsia="黑体" w:hAnsi="黑体"/>
          <w:sz w:val="24"/>
        </w:rPr>
      </w:pPr>
      <w:r>
        <w:rPr>
          <w:rFonts w:ascii="幼圆" w:eastAsia="幼圆" w:hAnsi="幼圆" w:cs="幼圆"/>
          <w:color w:val="000000"/>
          <w:sz w:val="28"/>
        </w:rPr>
        <w:t>C.数学模式法</w:t>
      </w:r>
    </w:p>
    <w:p>
      <w:pPr>
        <w:pStyle w:val="Normal1"/>
        <w:jc w:val="left"/>
        <w:rPr>
          <w:rFonts w:ascii="黑体" w:eastAsia="黑体" w:hAnsi="黑体"/>
          <w:sz w:val="24"/>
        </w:rPr>
      </w:pPr>
      <w:r>
        <w:rPr>
          <w:rFonts w:ascii="幼圆" w:eastAsia="幼圆" w:hAnsi="幼圆" w:cs="幼圆"/>
          <w:color w:val="000000"/>
          <w:sz w:val="28"/>
        </w:rPr>
        <w:t>D.资料复用法</w:t>
      </w:r>
    </w:p>
    <w:p>
      <w:pPr>
        <w:pStyle w:val="Normal1"/>
        <w:jc w:val="left"/>
        <w:rPr>
          <w:rFonts w:ascii="黑体" w:eastAsia="黑体" w:hAnsi="黑体"/>
          <w:sz w:val="24"/>
        </w:rPr>
        <w:sectPr w:rsidSect="00C33305">
          <w:footerReference w:type="default" r:id="rId5"/>
          <w:pgSz w:w="11906" w:h="16838" w:code="9"/>
          <w:pgMar w:top="1440" w:right="1800" w:bottom="1440" w:left="1800" w:header="851" w:footer="992" w:gutter="0"/>
          <w:cols w:space="425"/>
          <w:docGrid w:type="lines" w:linePitch="312"/>
        </w:sectPr>
      </w:pPr>
    </w:p>
    <w:p>
      <w:pPr>
        <w:pStyle w:val="Normal2"/>
        <w:jc w:val="left"/>
        <w:rPr>
          <w:rFonts w:ascii="黑体" w:eastAsia="黑体" w:hAnsi="黑体"/>
          <w:sz w:val="24"/>
        </w:rPr>
      </w:pPr>
      <w:r>
        <w:rPr>
          <w:rFonts w:ascii="幼圆" w:eastAsia="幼圆" w:hAnsi="幼圆" w:cs="幼圆"/>
          <w:color w:val="000000"/>
          <w:sz w:val="28"/>
        </w:rPr>
        <w:t>3.</w:t>
      </w:r>
      <w:r>
        <w:rPr>
          <w:rFonts w:ascii="幼圆" w:eastAsia="幼圆" w:hAnsi="幼圆" w:cs="幼圆"/>
          <w:color w:val="000000"/>
          <w:sz w:val="28"/>
        </w:rPr>
        <w:t>据《环境影响评价技术导则生态影响》，生态综合指数法评价公式</w:t>
      </w:r>
      <w:r>
        <w:drawing>
          <wp:inline distT="0" distB="0" distL="0" distR="0">
            <wp:extent cx="1962356" cy="304832"/>
            <wp:effectExtent l="0" t="0" r="0" b="0"/>
            <wp:docPr id="49" name="_x0000_i0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_x0000_i0049"/>
                    <pic:cNvPicPr/>
                  </pic:nvPicPr>
                  <pic:blipFill>
                    <a:blip xmlns:r="http://schemas.openxmlformats.org/officeDocument/2006/relationships" r:embed="rId6"/>
                    <a:stretch>
                      <a:fillRect/>
                    </a:stretch>
                  </pic:blipFill>
                  <pic:spPr>
                    <a:xfrm>
                      <a:off x="0" y="0"/>
                      <a:ext cx="1962356" cy="304832"/>
                    </a:xfrm>
                    <a:prstGeom prst="rect">
                      <a:avLst/>
                    </a:prstGeom>
                  </pic:spPr>
                </pic:pic>
              </a:graphicData>
            </a:graphic>
          </wp:inline>
        </w:drawing>
      </w:r>
      <w:r>
        <w:rPr>
          <w:rFonts w:ascii="幼圆" w:eastAsia="幼圆" w:hAnsi="幼圆" w:cs="幼圆"/>
          <w:color w:val="000000"/>
          <w:sz w:val="28"/>
        </w:rPr>
        <w:t>中△E表示（）。</w:t>
      </w:r>
    </w:p>
    <w:p>
      <w:pPr>
        <w:pStyle w:val="Normal2"/>
        <w:jc w:val="left"/>
        <w:rPr>
          <w:rFonts w:ascii="黑体" w:eastAsia="黑体" w:hAnsi="黑体"/>
          <w:sz w:val="24"/>
        </w:rPr>
      </w:pPr>
      <w:r>
        <w:rPr>
          <w:rFonts w:ascii="幼圆" w:eastAsia="幼圆" w:hAnsi="幼圆" w:cs="幼圆"/>
          <w:color w:val="000000"/>
          <w:sz w:val="28"/>
        </w:rPr>
        <w:t>A.开发建设活动前后生物多样性变化值</w:t>
      </w:r>
    </w:p>
    <w:p>
      <w:pPr>
        <w:pStyle w:val="Normal2"/>
        <w:jc w:val="left"/>
        <w:rPr>
          <w:rFonts w:ascii="黑体" w:eastAsia="黑体" w:hAnsi="黑体"/>
          <w:sz w:val="24"/>
        </w:rPr>
      </w:pPr>
      <w:r>
        <w:rPr>
          <w:rFonts w:ascii="幼圆" w:eastAsia="幼圆" w:hAnsi="幼圆" w:cs="幼圆"/>
          <w:color w:val="000000"/>
          <w:sz w:val="28"/>
        </w:rPr>
        <w:t>B.开发建设活动前后生态质量变化值</w:t>
      </w:r>
    </w:p>
    <w:p>
      <w:pPr>
        <w:pStyle w:val="Normal2"/>
        <w:jc w:val="left"/>
        <w:rPr>
          <w:rFonts w:ascii="黑体" w:eastAsia="黑体" w:hAnsi="黑体"/>
          <w:sz w:val="24"/>
        </w:rPr>
      </w:pPr>
      <w:r>
        <w:rPr>
          <w:rFonts w:ascii="幼圆" w:eastAsia="幼圆" w:hAnsi="幼圆" w:cs="幼圆"/>
          <w:color w:val="000000"/>
          <w:sz w:val="28"/>
        </w:rPr>
        <w:t>C.开发建设活动后i因子的质量指标</w:t>
      </w:r>
    </w:p>
    <w:p>
      <w:pPr>
        <w:pStyle w:val="Normal2"/>
        <w:jc w:val="left"/>
        <w:rPr>
          <w:rFonts w:ascii="黑体" w:eastAsia="黑体" w:hAnsi="黑体"/>
          <w:sz w:val="24"/>
        </w:rPr>
      </w:pPr>
      <w:r>
        <w:rPr>
          <w:rFonts w:ascii="幼圆" w:eastAsia="幼圆" w:hAnsi="幼圆" w:cs="幼圆"/>
          <w:color w:val="000000"/>
          <w:sz w:val="28"/>
        </w:rPr>
        <w:t>D.开发建设活动前i因子的质量指标</w:t>
      </w:r>
    </w:p>
    <w:p>
      <w:pPr>
        <w:pStyle w:val="Normal2"/>
        <w:jc w:val="left"/>
        <w:rPr>
          <w:rFonts w:ascii="黑体" w:eastAsia="黑体" w:hAnsi="黑体"/>
          <w:sz w:val="24"/>
        </w:rPr>
      </w:pPr>
    </w:p>
    <w:p>
      <w:pPr>
        <w:pStyle w:val="Normal3"/>
        <w:jc w:val="left"/>
        <w:rPr>
          <w:rFonts w:ascii="黑体" w:eastAsia="黑体" w:hAnsi="黑体"/>
          <w:sz w:val="24"/>
        </w:rPr>
      </w:pPr>
      <w:r>
        <w:rPr>
          <w:rFonts w:ascii="幼圆" w:eastAsia="幼圆" w:hAnsi="幼圆" w:cs="幼圆"/>
          <w:color w:val="000000"/>
          <w:sz w:val="28"/>
        </w:rPr>
        <w:t>4.</w:t>
      </w:r>
      <w:r>
        <w:rPr>
          <w:rFonts w:ascii="幼圆" w:eastAsia="幼圆" w:hAnsi="幼圆" w:cs="幼圆"/>
          <w:color w:val="000000"/>
          <w:sz w:val="28"/>
        </w:rPr>
        <w:t>已知两个声源对某一敏感目标的噪声贡献值均为56dB，则该敏感目标接收的声压级是（）。</w:t>
      </w:r>
    </w:p>
    <w:p>
      <w:pPr>
        <w:pStyle w:val="Normal3"/>
        <w:jc w:val="left"/>
        <w:rPr>
          <w:rFonts w:ascii="黑体" w:eastAsia="黑体" w:hAnsi="黑体"/>
          <w:sz w:val="24"/>
        </w:rPr>
      </w:pPr>
      <w:r>
        <w:rPr>
          <w:rFonts w:ascii="幼圆" w:eastAsia="幼圆" w:hAnsi="幼圆" w:cs="幼圆"/>
          <w:color w:val="000000"/>
          <w:sz w:val="28"/>
        </w:rPr>
        <w:t>A.57dB</w:t>
      </w:r>
    </w:p>
    <w:p>
      <w:pPr>
        <w:pStyle w:val="Normal3"/>
        <w:jc w:val="left"/>
        <w:rPr>
          <w:rFonts w:ascii="黑体" w:eastAsia="黑体" w:hAnsi="黑体"/>
          <w:sz w:val="24"/>
        </w:rPr>
      </w:pPr>
      <w:r>
        <w:rPr>
          <w:rFonts w:ascii="幼圆" w:eastAsia="幼圆" w:hAnsi="幼圆" w:cs="幼圆"/>
          <w:color w:val="000000"/>
          <w:sz w:val="28"/>
        </w:rPr>
        <w:t>B.58dB</w:t>
      </w:r>
    </w:p>
    <w:p>
      <w:pPr>
        <w:pStyle w:val="Normal3"/>
        <w:jc w:val="left"/>
        <w:rPr>
          <w:rFonts w:ascii="黑体" w:eastAsia="黑体" w:hAnsi="黑体"/>
          <w:sz w:val="24"/>
        </w:rPr>
      </w:pPr>
      <w:r>
        <w:rPr>
          <w:rFonts w:ascii="幼圆" w:eastAsia="幼圆" w:hAnsi="幼圆" w:cs="幼圆"/>
          <w:color w:val="000000"/>
          <w:sz w:val="28"/>
        </w:rPr>
        <w:t>C.59dB</w:t>
      </w:r>
    </w:p>
    <w:p>
      <w:pPr>
        <w:pStyle w:val="Normal3"/>
        <w:jc w:val="left"/>
        <w:rPr>
          <w:rFonts w:ascii="黑体" w:eastAsia="黑体" w:hAnsi="黑体"/>
          <w:sz w:val="24"/>
        </w:rPr>
      </w:pPr>
      <w:r>
        <w:rPr>
          <w:rFonts w:ascii="幼圆" w:eastAsia="幼圆" w:hAnsi="幼圆" w:cs="幼圆"/>
          <w:color w:val="000000"/>
          <w:sz w:val="28"/>
        </w:rPr>
        <w:t>D.60dB</w:t>
      </w:r>
    </w:p>
    <w:p>
      <w:pPr>
        <w:pStyle w:val="Normal3"/>
        <w:jc w:val="left"/>
        <w:rPr>
          <w:rFonts w:ascii="黑体" w:eastAsia="黑体" w:hAnsi="黑体"/>
          <w:sz w:val="24"/>
        </w:rPr>
      </w:pPr>
    </w:p>
    <w:p>
      <w:pPr>
        <w:pStyle w:val="Normal4"/>
        <w:jc w:val="left"/>
        <w:rPr>
          <w:rFonts w:ascii="黑体" w:eastAsia="黑体" w:hAnsi="黑体"/>
          <w:sz w:val="24"/>
        </w:rPr>
      </w:pPr>
      <w:r>
        <w:rPr>
          <w:rFonts w:ascii="幼圆" w:eastAsia="幼圆" w:hAnsi="幼圆" w:cs="幼圆"/>
          <w:color w:val="000000"/>
          <w:sz w:val="28"/>
        </w:rPr>
        <w:t>5.</w:t>
      </w:r>
      <w:r>
        <w:rPr>
          <w:rFonts w:ascii="幼圆" w:eastAsia="幼圆" w:hAnsi="幼圆" w:cs="幼圆"/>
          <w:color w:val="000000"/>
          <w:sz w:val="28"/>
        </w:rPr>
        <w:t>有一列500m火车正在运行。若距铁路中心线600m处测得声压级为70dB,距铁路中心线1200m处有疗养院，则该疗养院的声压级是（）dB。</w:t>
      </w:r>
    </w:p>
    <w:p>
      <w:pPr>
        <w:pStyle w:val="Normal4"/>
        <w:jc w:val="left"/>
        <w:rPr>
          <w:rFonts w:ascii="黑体" w:eastAsia="黑体" w:hAnsi="黑体"/>
          <w:sz w:val="24"/>
        </w:rPr>
      </w:pPr>
      <w:r>
        <w:rPr>
          <w:rFonts w:ascii="幼圆" w:eastAsia="幼圆" w:hAnsi="幼圆" w:cs="幼圆"/>
          <w:color w:val="000000"/>
          <w:sz w:val="28"/>
        </w:rPr>
        <w:t>A.67</w:t>
      </w:r>
    </w:p>
    <w:p>
      <w:pPr>
        <w:pStyle w:val="Normal4"/>
        <w:jc w:val="left"/>
        <w:rPr>
          <w:rFonts w:ascii="黑体" w:eastAsia="黑体" w:hAnsi="黑体"/>
          <w:sz w:val="24"/>
        </w:rPr>
      </w:pPr>
      <w:r>
        <w:rPr>
          <w:rFonts w:ascii="幼圆" w:eastAsia="幼圆" w:hAnsi="幼圆" w:cs="幼圆"/>
          <w:color w:val="000000"/>
          <w:sz w:val="28"/>
        </w:rPr>
        <w:t>B.70</w:t>
      </w:r>
    </w:p>
    <w:p>
      <w:pPr>
        <w:pStyle w:val="Normal4"/>
        <w:jc w:val="left"/>
        <w:rPr>
          <w:rFonts w:ascii="黑体" w:eastAsia="黑体" w:hAnsi="黑体"/>
          <w:sz w:val="24"/>
        </w:rPr>
      </w:pPr>
      <w:r>
        <w:rPr>
          <w:rFonts w:ascii="幼圆" w:eastAsia="幼圆" w:hAnsi="幼圆" w:cs="幼圆"/>
          <w:color w:val="000000"/>
          <w:sz w:val="28"/>
        </w:rPr>
        <w:t>C.64</w:t>
      </w:r>
    </w:p>
    <w:p>
      <w:pPr>
        <w:pStyle w:val="Normal4"/>
        <w:jc w:val="left"/>
        <w:rPr>
          <w:rFonts w:ascii="黑体" w:eastAsia="黑体" w:hAnsi="黑体"/>
          <w:sz w:val="24"/>
        </w:rPr>
      </w:pPr>
      <w:r>
        <w:rPr>
          <w:rFonts w:ascii="幼圆" w:eastAsia="幼圆" w:hAnsi="幼圆" w:cs="幼圆"/>
          <w:color w:val="000000"/>
          <w:sz w:val="28"/>
        </w:rPr>
        <w:t>D.60</w:t>
      </w:r>
    </w:p>
    <w:p>
      <w:pPr>
        <w:pStyle w:val="Normal4"/>
        <w:jc w:val="left"/>
        <w:rPr>
          <w:rFonts w:ascii="黑体" w:eastAsia="黑体" w:hAnsi="黑体"/>
          <w:sz w:val="24"/>
        </w:rPr>
      </w:pPr>
    </w:p>
    <w:p>
      <w:pPr>
        <w:pStyle w:val="Normal5"/>
        <w:jc w:val="left"/>
        <w:rPr>
          <w:rFonts w:ascii="黑体" w:eastAsia="黑体" w:hAnsi="黑体"/>
          <w:sz w:val="24"/>
        </w:rPr>
        <w:sectPr w:rsidSect="00C33305">
          <w:footerReference w:type="default" r:id="rId7"/>
          <w:type w:val="nextPage"/>
          <w:pgSz w:w="11906" w:h="16838" w:code="9"/>
          <w:pgMar w:top="1440" w:right="1800" w:bottom="1440" w:left="1800" w:header="851" w:footer="992" w:gutter="0"/>
          <w:pgNumType w:start="2"/>
          <w:cols w:space="425"/>
          <w:titlePg w:val="0"/>
          <w:docGrid w:type="lines" w:linePitch="312"/>
        </w:sectPr>
      </w:pPr>
      <w:r>
        <w:rPr>
          <w:rFonts w:ascii="幼圆" w:eastAsia="幼圆" w:hAnsi="幼圆" w:cs="幼圆"/>
          <w:color w:val="000000"/>
          <w:sz w:val="28"/>
        </w:rPr>
        <w:t>6.</w:t>
      </w:r>
    </w:p>
    <w:p>
      <w:pPr>
        <w:pStyle w:val="Normal5"/>
        <w:jc w:val="left"/>
        <w:rPr>
          <w:rFonts w:ascii="黑体" w:eastAsia="黑体" w:hAnsi="黑体"/>
          <w:sz w:val="24"/>
        </w:rPr>
      </w:pPr>
      <w:r>
        <w:rPr>
          <w:rFonts w:ascii="幼圆" w:eastAsia="幼圆" w:hAnsi="幼圆" w:cs="幼圆"/>
          <w:color w:val="000000"/>
          <w:sz w:val="28"/>
        </w:rPr>
        <w:t>一般情况，水文调查与水文测量在（）进行，必要时，其他时期可进行补充调查。</w:t>
      </w:r>
    </w:p>
    <w:p>
      <w:pPr>
        <w:pStyle w:val="Normal5"/>
        <w:jc w:val="left"/>
        <w:rPr>
          <w:rFonts w:ascii="黑体" w:eastAsia="黑体" w:hAnsi="黑体"/>
          <w:sz w:val="24"/>
        </w:rPr>
      </w:pPr>
      <w:r>
        <w:rPr>
          <w:rFonts w:ascii="幼圆" w:eastAsia="幼圆" w:hAnsi="幼圆" w:cs="幼圆"/>
          <w:color w:val="000000"/>
          <w:sz w:val="28"/>
        </w:rPr>
        <w:t>A.丰水期</w:t>
      </w:r>
    </w:p>
    <w:p>
      <w:pPr>
        <w:pStyle w:val="Normal5"/>
        <w:jc w:val="left"/>
        <w:rPr>
          <w:rFonts w:ascii="黑体" w:eastAsia="黑体" w:hAnsi="黑体"/>
          <w:sz w:val="24"/>
        </w:rPr>
      </w:pPr>
      <w:r>
        <w:rPr>
          <w:rFonts w:ascii="幼圆" w:eastAsia="幼圆" w:hAnsi="幼圆" w:cs="幼圆"/>
          <w:color w:val="000000"/>
          <w:sz w:val="28"/>
        </w:rPr>
        <w:t>B.平水期</w:t>
      </w:r>
    </w:p>
    <w:p>
      <w:pPr>
        <w:pStyle w:val="Normal5"/>
        <w:jc w:val="left"/>
        <w:rPr>
          <w:rFonts w:ascii="黑体" w:eastAsia="黑体" w:hAnsi="黑体"/>
          <w:sz w:val="24"/>
        </w:rPr>
      </w:pPr>
      <w:r>
        <w:rPr>
          <w:rFonts w:ascii="幼圆" w:eastAsia="幼圆" w:hAnsi="幼圆" w:cs="幼圆"/>
          <w:color w:val="000000"/>
          <w:sz w:val="28"/>
        </w:rPr>
        <w:t>C.枯水期</w:t>
      </w:r>
    </w:p>
    <w:p>
      <w:pPr>
        <w:pStyle w:val="Normal5"/>
        <w:jc w:val="left"/>
        <w:rPr>
          <w:rFonts w:ascii="黑体" w:eastAsia="黑体" w:hAnsi="黑体"/>
          <w:sz w:val="24"/>
        </w:rPr>
      </w:pPr>
      <w:r>
        <w:rPr>
          <w:rFonts w:ascii="幼圆" w:eastAsia="幼圆" w:hAnsi="幼圆" w:cs="幼圆"/>
          <w:color w:val="000000"/>
          <w:sz w:val="28"/>
        </w:rPr>
        <w:t>D.冰封期</w:t>
      </w:r>
    </w:p>
    <w:p>
      <w:pPr>
        <w:pStyle w:val="Normal5"/>
        <w:jc w:val="left"/>
        <w:rPr>
          <w:rFonts w:ascii="黑体" w:eastAsia="黑体" w:hAnsi="黑体"/>
          <w:sz w:val="24"/>
        </w:rPr>
      </w:pPr>
    </w:p>
    <w:p>
      <w:pPr>
        <w:pStyle w:val="Normal6"/>
        <w:jc w:val="left"/>
        <w:rPr>
          <w:rFonts w:ascii="黑体" w:eastAsia="黑体" w:hAnsi="黑体"/>
          <w:sz w:val="24"/>
        </w:rPr>
      </w:pPr>
      <w:r>
        <w:rPr>
          <w:rFonts w:ascii="幼圆" w:eastAsia="幼圆" w:hAnsi="幼圆" w:cs="幼圆"/>
          <w:color w:val="000000"/>
          <w:sz w:val="28"/>
        </w:rPr>
        <w:t>7.</w:t>
      </w:r>
      <w:r>
        <w:rPr>
          <w:rFonts w:ascii="幼圆" w:eastAsia="幼圆" w:hAnsi="幼圆" w:cs="幼圆"/>
          <w:color w:val="000000"/>
          <w:sz w:val="28"/>
        </w:rPr>
        <w:t>预测某发声源在15m处的预测点的等效声级贡献值为60dB，而该预测点的背景值为70dB，则该处的预测等效声级为（）。</w:t>
      </w:r>
    </w:p>
    <w:p>
      <w:pPr>
        <w:pStyle w:val="Normal6"/>
        <w:jc w:val="left"/>
        <w:rPr>
          <w:rFonts w:ascii="黑体" w:eastAsia="黑体" w:hAnsi="黑体"/>
          <w:sz w:val="24"/>
        </w:rPr>
      </w:pPr>
      <w:r>
        <w:rPr>
          <w:rFonts w:ascii="幼圆" w:eastAsia="幼圆" w:hAnsi="幼圆" w:cs="幼圆"/>
          <w:color w:val="000000"/>
          <w:sz w:val="28"/>
        </w:rPr>
        <w:t>A.70.4dB</w:t>
      </w:r>
    </w:p>
    <w:p>
      <w:pPr>
        <w:pStyle w:val="Normal6"/>
        <w:jc w:val="left"/>
        <w:rPr>
          <w:rFonts w:ascii="黑体" w:eastAsia="黑体" w:hAnsi="黑体"/>
          <w:sz w:val="24"/>
        </w:rPr>
      </w:pPr>
      <w:r>
        <w:rPr>
          <w:rFonts w:ascii="幼圆" w:eastAsia="幼圆" w:hAnsi="幼圆" w:cs="幼圆"/>
          <w:color w:val="000000"/>
          <w:sz w:val="28"/>
        </w:rPr>
        <w:t>B.72.4dB</w:t>
      </w:r>
    </w:p>
    <w:p>
      <w:pPr>
        <w:pStyle w:val="Normal6"/>
        <w:jc w:val="left"/>
        <w:rPr>
          <w:rFonts w:ascii="黑体" w:eastAsia="黑体" w:hAnsi="黑体"/>
          <w:sz w:val="24"/>
        </w:rPr>
      </w:pPr>
      <w:r>
        <w:rPr>
          <w:rFonts w:ascii="幼圆" w:eastAsia="幼圆" w:hAnsi="幼圆" w:cs="幼圆"/>
          <w:color w:val="000000"/>
          <w:sz w:val="28"/>
        </w:rPr>
        <w:t>C.75dB</w:t>
      </w:r>
    </w:p>
    <w:p>
      <w:pPr>
        <w:pStyle w:val="Normal6"/>
        <w:jc w:val="left"/>
        <w:rPr>
          <w:rFonts w:ascii="黑体" w:eastAsia="黑体" w:hAnsi="黑体"/>
          <w:sz w:val="24"/>
        </w:rPr>
      </w:pPr>
      <w:r>
        <w:rPr>
          <w:rFonts w:ascii="幼圆" w:eastAsia="幼圆" w:hAnsi="幼圆" w:cs="幼圆"/>
          <w:color w:val="000000"/>
          <w:sz w:val="28"/>
        </w:rPr>
        <w:t>D.76dB</w:t>
      </w:r>
    </w:p>
    <w:p>
      <w:pPr>
        <w:pStyle w:val="Normal6"/>
        <w:jc w:val="left"/>
        <w:rPr>
          <w:rFonts w:ascii="黑体" w:eastAsia="黑体" w:hAnsi="黑体"/>
          <w:sz w:val="24"/>
        </w:rPr>
      </w:pPr>
    </w:p>
    <w:p>
      <w:pPr>
        <w:pStyle w:val="Normal7"/>
        <w:jc w:val="left"/>
        <w:rPr>
          <w:rFonts w:ascii="黑体" w:eastAsia="黑体" w:hAnsi="黑体"/>
          <w:sz w:val="24"/>
        </w:rPr>
      </w:pPr>
      <w:r>
        <w:rPr>
          <w:rFonts w:ascii="幼圆" w:eastAsia="幼圆" w:hAnsi="幼圆" w:cs="幼圆"/>
          <w:color w:val="000000"/>
          <w:sz w:val="28"/>
        </w:rPr>
        <w:t>8.</w:t>
      </w:r>
      <w:r>
        <w:rPr>
          <w:rFonts w:ascii="幼圆" w:eastAsia="幼圆" w:hAnsi="幼圆" w:cs="幼圆"/>
          <w:color w:val="000000"/>
          <w:sz w:val="28"/>
        </w:rPr>
        <w:t>【真题】某拟建项目排放口的上游有一榨糖厂，仅旱季生产6个月，该糖厂允许COD排放量为180吨/年。点源调查时确认该糖厂旱季贡献的COD排放负荷是（）。</w:t>
      </w:r>
    </w:p>
    <w:p>
      <w:pPr>
        <w:pStyle w:val="Normal7"/>
        <w:jc w:val="left"/>
        <w:rPr>
          <w:rFonts w:ascii="黑体" w:eastAsia="黑体" w:hAnsi="黑体"/>
          <w:sz w:val="24"/>
        </w:rPr>
      </w:pPr>
      <w:r>
        <w:rPr>
          <w:rFonts w:ascii="幼圆" w:eastAsia="幼圆" w:hAnsi="幼圆" w:cs="幼圆"/>
          <w:color w:val="000000"/>
          <w:sz w:val="28"/>
        </w:rPr>
        <w:t>A.10吨/月</w:t>
      </w:r>
    </w:p>
    <w:p>
      <w:pPr>
        <w:pStyle w:val="Normal7"/>
        <w:jc w:val="left"/>
        <w:rPr>
          <w:rFonts w:ascii="黑体" w:eastAsia="黑体" w:hAnsi="黑体"/>
          <w:sz w:val="24"/>
        </w:rPr>
      </w:pPr>
      <w:r>
        <w:rPr>
          <w:rFonts w:ascii="幼圆" w:eastAsia="幼圆" w:hAnsi="幼圆" w:cs="幼圆"/>
          <w:color w:val="000000"/>
          <w:sz w:val="28"/>
        </w:rPr>
        <w:t>B.15吨/月</w:t>
      </w:r>
    </w:p>
    <w:p>
      <w:pPr>
        <w:pStyle w:val="Normal7"/>
        <w:jc w:val="left"/>
        <w:rPr>
          <w:rFonts w:ascii="黑体" w:eastAsia="黑体" w:hAnsi="黑体"/>
          <w:sz w:val="24"/>
        </w:rPr>
      </w:pPr>
      <w:r>
        <w:rPr>
          <w:rFonts w:ascii="幼圆" w:eastAsia="幼圆" w:hAnsi="幼圆" w:cs="幼圆"/>
          <w:color w:val="000000"/>
          <w:sz w:val="28"/>
        </w:rPr>
        <w:t>C.30吨/月</w:t>
      </w:r>
    </w:p>
    <w:p>
      <w:pPr>
        <w:pStyle w:val="Normal7"/>
        <w:jc w:val="left"/>
        <w:rPr>
          <w:rFonts w:ascii="黑体" w:eastAsia="黑体" w:hAnsi="黑体"/>
          <w:sz w:val="24"/>
        </w:rPr>
      </w:pPr>
      <w:r>
        <w:rPr>
          <w:rFonts w:ascii="幼圆" w:eastAsia="幼圆" w:hAnsi="幼圆" w:cs="幼圆"/>
          <w:color w:val="000000"/>
          <w:sz w:val="28"/>
        </w:rPr>
        <w:t>D.45吨/月</w:t>
      </w:r>
    </w:p>
    <w:p>
      <w:pPr>
        <w:pStyle w:val="Normal7"/>
        <w:jc w:val="left"/>
        <w:rPr>
          <w:rFonts w:ascii="黑体" w:eastAsia="黑体" w:hAnsi="黑体"/>
          <w:sz w:val="24"/>
        </w:rPr>
      </w:pPr>
    </w:p>
    <w:p>
      <w:pPr>
        <w:pStyle w:val="Normal8"/>
        <w:jc w:val="left"/>
        <w:rPr>
          <w:rFonts w:ascii="黑体" w:eastAsia="黑体" w:hAnsi="黑体"/>
          <w:sz w:val="24"/>
        </w:rPr>
        <w:sectPr w:rsidSect="00C33305">
          <w:footerReference w:type="default" r:id="rId8"/>
          <w:type w:val="nextPage"/>
          <w:pgSz w:w="11906" w:h="16838" w:code="9"/>
          <w:pgMar w:top="1440" w:right="1800" w:bottom="1440" w:left="1800" w:header="851" w:footer="992" w:gutter="0"/>
          <w:pgNumType w:start="3"/>
          <w:cols w:space="425"/>
          <w:titlePg w:val="0"/>
          <w:docGrid w:type="lines" w:linePitch="312"/>
        </w:sectPr>
      </w:pPr>
      <w:r>
        <w:rPr>
          <w:rFonts w:ascii="幼圆" w:eastAsia="幼圆" w:hAnsi="幼圆" w:cs="幼圆"/>
          <w:color w:val="000000"/>
          <w:sz w:val="28"/>
        </w:rPr>
        <w:t>9.</w:t>
      </w:r>
      <w:r>
        <w:rPr>
          <w:rFonts w:ascii="幼圆" w:eastAsia="幼圆" w:hAnsi="幼圆" w:cs="幼圆"/>
          <w:color w:val="000000"/>
          <w:sz w:val="28"/>
        </w:rPr>
        <w:t>某线性工程进行生态影响二级评价，成图范围是50km，成图比例尺要求应该大于等于（）。</w:t>
      </w:r>
    </w:p>
    <w:p>
      <w:pPr>
        <w:pStyle w:val="Normal8"/>
        <w:jc w:val="left"/>
        <w:rPr>
          <w:rFonts w:ascii="黑体" w:eastAsia="黑体" w:hAnsi="黑体"/>
          <w:sz w:val="24"/>
        </w:rPr>
      </w:pPr>
      <w:r>
        <w:rPr>
          <w:rFonts w:ascii="幼圆" w:eastAsia="幼圆" w:hAnsi="幼圆" w:cs="幼圆"/>
          <w:color w:val="000000"/>
          <w:sz w:val="28"/>
        </w:rPr>
        <w:t>A.1：10万</w:t>
      </w:r>
    </w:p>
    <w:p>
      <w:pPr>
        <w:pStyle w:val="Normal8"/>
        <w:jc w:val="left"/>
        <w:rPr>
          <w:rFonts w:ascii="黑体" w:eastAsia="黑体" w:hAnsi="黑体"/>
          <w:sz w:val="24"/>
        </w:rPr>
      </w:pPr>
      <w:r>
        <w:rPr>
          <w:rFonts w:ascii="幼圆" w:eastAsia="幼圆" w:hAnsi="幼圆" w:cs="幼圆"/>
          <w:color w:val="000000"/>
          <w:sz w:val="28"/>
        </w:rPr>
        <w:t>B.1：5万</w:t>
      </w:r>
    </w:p>
    <w:p>
      <w:pPr>
        <w:pStyle w:val="Normal8"/>
        <w:jc w:val="left"/>
        <w:rPr>
          <w:rFonts w:ascii="黑体" w:eastAsia="黑体" w:hAnsi="黑体"/>
          <w:sz w:val="24"/>
        </w:rPr>
      </w:pPr>
      <w:r>
        <w:rPr>
          <w:rFonts w:ascii="幼圆" w:eastAsia="幼圆" w:hAnsi="幼圆" w:cs="幼圆"/>
          <w:color w:val="000000"/>
          <w:sz w:val="28"/>
        </w:rPr>
        <w:t>C.1：1万</w:t>
      </w:r>
    </w:p>
    <w:p>
      <w:pPr>
        <w:pStyle w:val="Normal8"/>
        <w:jc w:val="left"/>
        <w:rPr>
          <w:rFonts w:ascii="黑体" w:eastAsia="黑体" w:hAnsi="黑体"/>
          <w:sz w:val="24"/>
        </w:rPr>
      </w:pPr>
      <w:r>
        <w:rPr>
          <w:rFonts w:ascii="幼圆" w:eastAsia="幼圆" w:hAnsi="幼圆" w:cs="幼圆"/>
          <w:color w:val="000000"/>
          <w:sz w:val="28"/>
        </w:rPr>
        <w:t>D.1：5000</w:t>
      </w:r>
    </w:p>
    <w:p>
      <w:pPr>
        <w:pStyle w:val="Normal8"/>
        <w:jc w:val="left"/>
        <w:rPr>
          <w:rFonts w:ascii="黑体" w:eastAsia="黑体" w:hAnsi="黑体"/>
          <w:sz w:val="24"/>
        </w:rPr>
      </w:pPr>
    </w:p>
    <w:p>
      <w:pPr>
        <w:pStyle w:val="Normal9"/>
        <w:jc w:val="left"/>
        <w:rPr>
          <w:rFonts w:ascii="黑体" w:eastAsia="黑体" w:hAnsi="黑体"/>
          <w:sz w:val="24"/>
        </w:rPr>
      </w:pPr>
      <w:r>
        <w:rPr>
          <w:rFonts w:ascii="幼圆" w:eastAsia="幼圆" w:hAnsi="幼圆" w:cs="幼圆"/>
          <w:color w:val="000000"/>
          <w:sz w:val="28"/>
        </w:rPr>
        <w:t>10.</w:t>
      </w:r>
      <w:r>
        <w:rPr>
          <w:rFonts w:ascii="幼圆" w:eastAsia="幼圆" w:hAnsi="幼圆" w:cs="幼圆"/>
          <w:color w:val="000000"/>
          <w:sz w:val="28"/>
        </w:rPr>
        <w:t>某省建设一公路，需经过一自然保护区，则该建设项目的评价等级应为（?）。</w:t>
      </w:r>
    </w:p>
    <w:p>
      <w:pPr>
        <w:pStyle w:val="Normal9"/>
        <w:jc w:val="left"/>
        <w:rPr>
          <w:rFonts w:ascii="黑体" w:eastAsia="黑体" w:hAnsi="黑体"/>
          <w:sz w:val="24"/>
        </w:rPr>
      </w:pPr>
      <w:r>
        <w:rPr>
          <w:rFonts w:ascii="幼圆" w:eastAsia="幼圆" w:hAnsi="幼圆" w:cs="幼圆"/>
          <w:color w:val="000000"/>
          <w:sz w:val="28"/>
        </w:rPr>
        <w:t>A.一级</w:t>
      </w:r>
    </w:p>
    <w:p>
      <w:pPr>
        <w:pStyle w:val="Normal9"/>
        <w:jc w:val="left"/>
        <w:rPr>
          <w:rFonts w:ascii="黑体" w:eastAsia="黑体" w:hAnsi="黑体"/>
          <w:sz w:val="24"/>
        </w:rPr>
      </w:pPr>
      <w:r>
        <w:rPr>
          <w:rFonts w:ascii="幼圆" w:eastAsia="幼圆" w:hAnsi="幼圆" w:cs="幼圆"/>
          <w:color w:val="000000"/>
          <w:sz w:val="28"/>
        </w:rPr>
        <w:t>B.二级</w:t>
      </w:r>
    </w:p>
    <w:p>
      <w:pPr>
        <w:pStyle w:val="Normal9"/>
        <w:jc w:val="left"/>
        <w:rPr>
          <w:rFonts w:ascii="黑体" w:eastAsia="黑体" w:hAnsi="黑体"/>
          <w:sz w:val="24"/>
        </w:rPr>
      </w:pPr>
      <w:r>
        <w:rPr>
          <w:rFonts w:ascii="幼圆" w:eastAsia="幼圆" w:hAnsi="幼圆" w:cs="幼圆"/>
          <w:color w:val="000000"/>
          <w:sz w:val="28"/>
        </w:rPr>
        <w:t>C.三级</w:t>
      </w:r>
    </w:p>
    <w:p>
      <w:pPr>
        <w:pStyle w:val="Normal9"/>
        <w:jc w:val="left"/>
        <w:rPr>
          <w:rFonts w:ascii="黑体" w:eastAsia="黑体" w:hAnsi="黑体"/>
          <w:sz w:val="24"/>
        </w:rPr>
      </w:pPr>
      <w:r>
        <w:rPr>
          <w:rFonts w:ascii="幼圆" w:eastAsia="幼圆" w:hAnsi="幼圆" w:cs="幼圆"/>
          <w:color w:val="000000"/>
          <w:sz w:val="28"/>
        </w:rPr>
        <w:t>D.四级</w:t>
      </w:r>
    </w:p>
    <w:p>
      <w:pPr>
        <w:pStyle w:val="Normal9"/>
        <w:jc w:val="left"/>
        <w:rPr>
          <w:rFonts w:ascii="黑体" w:eastAsia="黑体" w:hAnsi="黑体"/>
          <w:sz w:val="24"/>
        </w:rPr>
      </w:pPr>
    </w:p>
    <w:p>
      <w:pPr>
        <w:pStyle w:val="Normal10"/>
        <w:jc w:val="left"/>
        <w:rPr>
          <w:rFonts w:ascii="黑体" w:eastAsia="黑体" w:hAnsi="黑体"/>
          <w:sz w:val="24"/>
        </w:rPr>
      </w:pPr>
      <w:r>
        <w:rPr>
          <w:rFonts w:ascii="幼圆" w:eastAsia="幼圆" w:hAnsi="幼圆" w:cs="幼圆"/>
          <w:color w:val="000000"/>
          <w:sz w:val="28"/>
        </w:rPr>
        <w:t>11.</w:t>
      </w:r>
      <w:r>
        <w:rPr>
          <w:rFonts w:ascii="幼圆" w:eastAsia="幼圆" w:hAnsi="幼圆" w:cs="幼圆"/>
          <w:color w:val="000000"/>
          <w:sz w:val="28"/>
        </w:rPr>
        <w:t>某住宅楼共120户，若每户按4人计，生活用水定额取200L/（人?D）,小时变化系数为2.5，用水时间为24h，每户设置的卫生器具当量数为8，则最大用水时卫生器具给水当量平均出流概率U0为（）。</w:t>
      </w:r>
    </w:p>
    <w:p>
      <w:pPr>
        <w:pStyle w:val="Normal10"/>
        <w:jc w:val="left"/>
        <w:rPr>
          <w:rFonts w:ascii="黑体" w:eastAsia="黑体" w:hAnsi="黑体"/>
          <w:sz w:val="24"/>
        </w:rPr>
      </w:pPr>
      <w:r>
        <w:rPr>
          <w:rFonts w:ascii="幼圆" w:eastAsia="幼圆" w:hAnsi="幼圆" w:cs="幼圆"/>
          <w:color w:val="000000"/>
          <w:sz w:val="28"/>
        </w:rPr>
        <w:t>A.1.0%</w:t>
      </w:r>
    </w:p>
    <w:p>
      <w:pPr>
        <w:pStyle w:val="Normal10"/>
        <w:jc w:val="left"/>
        <w:rPr>
          <w:rFonts w:ascii="黑体" w:eastAsia="黑体" w:hAnsi="黑体"/>
          <w:sz w:val="24"/>
        </w:rPr>
      </w:pPr>
      <w:r>
        <w:rPr>
          <w:rFonts w:ascii="幼圆" w:eastAsia="幼圆" w:hAnsi="幼圆" w:cs="幼圆"/>
          <w:color w:val="000000"/>
          <w:sz w:val="28"/>
        </w:rPr>
        <w:t>B.1.2%</w:t>
      </w:r>
    </w:p>
    <w:p>
      <w:pPr>
        <w:pStyle w:val="Normal10"/>
        <w:jc w:val="left"/>
        <w:rPr>
          <w:rFonts w:ascii="黑体" w:eastAsia="黑体" w:hAnsi="黑体"/>
          <w:sz w:val="24"/>
        </w:rPr>
      </w:pPr>
      <w:r>
        <w:rPr>
          <w:rFonts w:ascii="幼圆" w:eastAsia="幼圆" w:hAnsi="幼圆" w:cs="幼圆"/>
          <w:color w:val="000000"/>
          <w:sz w:val="28"/>
        </w:rPr>
        <w:t>C.1.4%</w:t>
      </w:r>
    </w:p>
    <w:p>
      <w:pPr>
        <w:pStyle w:val="Normal10"/>
        <w:jc w:val="left"/>
        <w:rPr>
          <w:rFonts w:ascii="黑体" w:eastAsia="黑体" w:hAnsi="黑体"/>
          <w:sz w:val="24"/>
        </w:rPr>
      </w:pPr>
      <w:r>
        <w:rPr>
          <w:rFonts w:ascii="幼圆" w:eastAsia="幼圆" w:hAnsi="幼圆" w:cs="幼圆"/>
          <w:color w:val="000000"/>
          <w:sz w:val="28"/>
        </w:rPr>
        <w:t>D.1.6%</w:t>
      </w:r>
    </w:p>
    <w:p>
      <w:pPr>
        <w:pStyle w:val="Normal10"/>
        <w:jc w:val="left"/>
        <w:rPr>
          <w:rFonts w:ascii="黑体" w:eastAsia="黑体" w:hAnsi="黑体"/>
          <w:sz w:val="24"/>
        </w:rPr>
      </w:pPr>
    </w:p>
    <w:p>
      <w:pPr>
        <w:pStyle w:val="Normal11"/>
        <w:jc w:val="left"/>
        <w:rPr>
          <w:rFonts w:ascii="黑体" w:eastAsia="黑体" w:hAnsi="黑体"/>
          <w:sz w:val="24"/>
        </w:rPr>
      </w:pPr>
      <w:r>
        <w:rPr>
          <w:rFonts w:ascii="幼圆" w:eastAsia="幼圆" w:hAnsi="幼圆" w:cs="幼圆"/>
          <w:color w:val="000000"/>
          <w:sz w:val="28"/>
        </w:rPr>
        <w:t>12.</w:t>
      </w:r>
      <w:r>
        <w:rPr>
          <w:rFonts w:ascii="幼圆" w:eastAsia="幼圆" w:hAnsi="幼圆" w:cs="幼圆"/>
          <w:color w:val="000000"/>
          <w:sz w:val="28"/>
        </w:rPr>
        <w:t>下列关于声环境功能区监测，说法错误的是（）。</w:t>
      </w:r>
    </w:p>
    <w:p>
      <w:pPr>
        <w:pStyle w:val="Normal11"/>
        <w:jc w:val="left"/>
        <w:rPr>
          <w:rFonts w:ascii="黑体" w:eastAsia="黑体" w:hAnsi="黑体"/>
          <w:sz w:val="24"/>
        </w:rPr>
        <w:sectPr w:rsidSect="00C33305">
          <w:footerReference w:type="default" r:id="rId9"/>
          <w:type w:val="nextPage"/>
          <w:pgSz w:w="11906" w:h="16838" w:code="9"/>
          <w:pgMar w:top="1440" w:right="1800" w:bottom="1440" w:left="1800" w:header="851" w:footer="992" w:gutter="0"/>
          <w:pgNumType w:start="4"/>
          <w:cols w:space="425"/>
          <w:titlePg w:val="0"/>
          <w:docGrid w:type="lines" w:linePitch="312"/>
        </w:sectPr>
      </w:pPr>
    </w:p>
    <w:p>
      <w:pPr>
        <w:pStyle w:val="Normal11"/>
        <w:jc w:val="left"/>
        <w:rPr>
          <w:rFonts w:ascii="黑体" w:eastAsia="黑体" w:hAnsi="黑体"/>
          <w:sz w:val="24"/>
        </w:rPr>
      </w:pPr>
      <w:r>
        <w:rPr>
          <w:rFonts w:ascii="幼圆" w:eastAsia="幼圆" w:hAnsi="幼圆" w:cs="幼圆"/>
          <w:color w:val="000000"/>
          <w:sz w:val="28"/>
        </w:rPr>
        <w:t>A.声环境功能区监测每次至少进行一昼夜24h的连续监测，得出每小时及昼间、夜间的等效声级和最大声级</w:t>
      </w:r>
    </w:p>
    <w:p>
      <w:pPr>
        <w:pStyle w:val="Normal11"/>
        <w:jc w:val="left"/>
        <w:rPr>
          <w:rFonts w:ascii="黑体" w:eastAsia="黑体" w:hAnsi="黑体"/>
          <w:sz w:val="24"/>
        </w:rPr>
      </w:pPr>
      <w:r>
        <w:rPr>
          <w:rFonts w:ascii="幼圆" w:eastAsia="幼圆" w:hAnsi="幼圆" w:cs="幼圆"/>
          <w:color w:val="000000"/>
          <w:sz w:val="28"/>
        </w:rPr>
        <w:t>B.监测应避开正常工作日</w:t>
      </w:r>
    </w:p>
    <w:p>
      <w:pPr>
        <w:pStyle w:val="Normal11"/>
        <w:jc w:val="left"/>
        <w:rPr>
          <w:rFonts w:ascii="黑体" w:eastAsia="黑体" w:hAnsi="黑体"/>
          <w:sz w:val="24"/>
        </w:rPr>
      </w:pPr>
      <w:r>
        <w:rPr>
          <w:rFonts w:ascii="幼圆" w:eastAsia="幼圆" w:hAnsi="幼圆" w:cs="幼圆"/>
          <w:color w:val="000000"/>
          <w:sz w:val="28"/>
        </w:rPr>
        <w:t>C.用于噪声分析目的，可适当增加监测项目</w:t>
      </w:r>
    </w:p>
    <w:p>
      <w:pPr>
        <w:pStyle w:val="Normal11"/>
        <w:jc w:val="left"/>
        <w:rPr>
          <w:rFonts w:ascii="黑体" w:eastAsia="黑体" w:hAnsi="黑体"/>
          <w:sz w:val="24"/>
        </w:rPr>
      </w:pPr>
      <w:r>
        <w:rPr>
          <w:rFonts w:ascii="幼圆" w:eastAsia="幼圆" w:hAnsi="幼圆" w:cs="幼圆"/>
          <w:color w:val="000000"/>
          <w:sz w:val="28"/>
        </w:rPr>
        <w:t>D.4类声环境功能区监测点设于4类区内第一排噪声敏感建筑物户外交通噪声空间垂直分布的可能最大值处</w:t>
      </w:r>
    </w:p>
    <w:p>
      <w:pPr>
        <w:pStyle w:val="Normal11"/>
        <w:jc w:val="left"/>
        <w:rPr>
          <w:rFonts w:ascii="黑体" w:eastAsia="黑体" w:hAnsi="黑体"/>
          <w:sz w:val="24"/>
        </w:rPr>
      </w:pPr>
    </w:p>
    <w:p>
      <w:pPr>
        <w:pStyle w:val="Normal12"/>
        <w:jc w:val="left"/>
        <w:rPr>
          <w:rFonts w:ascii="黑体" w:eastAsia="黑体" w:hAnsi="黑体"/>
          <w:sz w:val="24"/>
        </w:rPr>
      </w:pPr>
      <w:r>
        <w:rPr>
          <w:rFonts w:ascii="幼圆" w:eastAsia="幼圆" w:hAnsi="幼圆" w:cs="幼圆"/>
          <w:color w:val="000000"/>
          <w:sz w:val="28"/>
        </w:rPr>
        <w:t>13.</w:t>
      </w:r>
      <w:r>
        <w:rPr>
          <w:rFonts w:ascii="幼圆" w:eastAsia="幼圆" w:hAnsi="幼圆" w:cs="幼圆"/>
          <w:color w:val="000000"/>
          <w:sz w:val="28"/>
        </w:rPr>
        <w:t>在建设项目竣工环保验收监测中，当国家环境质量标准、污染物排放标准中对分析方法没有明确规定时，应首选（）。</w:t>
      </w:r>
    </w:p>
    <w:p>
      <w:pPr>
        <w:pStyle w:val="Normal12"/>
        <w:jc w:val="left"/>
        <w:rPr>
          <w:rFonts w:ascii="黑体" w:eastAsia="黑体" w:hAnsi="黑体"/>
          <w:sz w:val="24"/>
        </w:rPr>
      </w:pPr>
      <w:r>
        <w:rPr>
          <w:rFonts w:ascii="幼圆" w:eastAsia="幼圆" w:hAnsi="幼圆" w:cs="幼圆"/>
          <w:color w:val="000000"/>
          <w:sz w:val="28"/>
        </w:rPr>
        <w:t>A.有关环境监测技术规范</w:t>
      </w:r>
    </w:p>
    <w:p>
      <w:pPr>
        <w:pStyle w:val="Normal12"/>
        <w:jc w:val="left"/>
        <w:rPr>
          <w:rFonts w:ascii="黑体" w:eastAsia="黑体" w:hAnsi="黑体"/>
          <w:sz w:val="24"/>
        </w:rPr>
      </w:pPr>
      <w:r>
        <w:rPr>
          <w:rFonts w:ascii="幼圆" w:eastAsia="幼圆" w:hAnsi="幼圆" w:cs="幼圆"/>
          <w:color w:val="000000"/>
          <w:sz w:val="28"/>
        </w:rPr>
        <w:t>B.国家环境监测分析方法</w:t>
      </w:r>
    </w:p>
    <w:p>
      <w:pPr>
        <w:pStyle w:val="Normal12"/>
        <w:jc w:val="left"/>
        <w:rPr>
          <w:rFonts w:ascii="黑体" w:eastAsia="黑体" w:hAnsi="黑体"/>
          <w:sz w:val="24"/>
        </w:rPr>
      </w:pPr>
      <w:r>
        <w:rPr>
          <w:rFonts w:ascii="幼圆" w:eastAsia="幼圆" w:hAnsi="幼圆" w:cs="幼圆"/>
          <w:color w:val="000000"/>
          <w:sz w:val="28"/>
        </w:rPr>
        <w:t>C.环境监测等效分析方法</w:t>
      </w:r>
    </w:p>
    <w:p>
      <w:pPr>
        <w:pStyle w:val="Normal12"/>
        <w:jc w:val="left"/>
        <w:rPr>
          <w:rFonts w:ascii="黑体" w:eastAsia="黑体" w:hAnsi="黑体"/>
          <w:sz w:val="24"/>
        </w:rPr>
      </w:pPr>
      <w:r>
        <w:rPr>
          <w:rFonts w:ascii="幼圆" w:eastAsia="幼圆" w:hAnsi="幼圆" w:cs="幼圆"/>
          <w:color w:val="000000"/>
          <w:sz w:val="28"/>
        </w:rPr>
        <w:t>D.《环境监测分析方法》中推荐的方法</w:t>
      </w:r>
    </w:p>
    <w:p>
      <w:pPr>
        <w:pStyle w:val="Normal12"/>
        <w:jc w:val="left"/>
        <w:rPr>
          <w:rFonts w:ascii="黑体" w:eastAsia="黑体" w:hAnsi="黑体"/>
          <w:sz w:val="24"/>
        </w:rPr>
      </w:pPr>
    </w:p>
    <w:p>
      <w:pPr>
        <w:pStyle w:val="Normal13"/>
        <w:jc w:val="left"/>
        <w:rPr>
          <w:rFonts w:ascii="黑体" w:eastAsia="黑体" w:hAnsi="黑体"/>
          <w:sz w:val="24"/>
        </w:rPr>
      </w:pPr>
      <w:r>
        <w:rPr>
          <w:rFonts w:ascii="幼圆" w:eastAsia="幼圆" w:hAnsi="幼圆" w:cs="幼圆"/>
          <w:color w:val="000000"/>
          <w:sz w:val="28"/>
        </w:rPr>
        <w:t>14.</w:t>
      </w:r>
      <w:r>
        <w:rPr>
          <w:rFonts w:ascii="幼圆" w:eastAsia="幼圆" w:hAnsi="幼圆" w:cs="幼圆"/>
          <w:color w:val="000000"/>
          <w:sz w:val="28"/>
        </w:rPr>
        <w:t>【真题】西南山区某拟建铁路须穿越以野生幼物为主要保护对象的自然保护区。为最大限度减轻铁路建设对野生幼物的影响，穿越自然保护区路段应优先考虑采取的措施是（）。</w:t>
      </w:r>
    </w:p>
    <w:p>
      <w:pPr>
        <w:pStyle w:val="Normal13"/>
        <w:jc w:val="left"/>
        <w:rPr>
          <w:rFonts w:ascii="黑体" w:eastAsia="黑体" w:hAnsi="黑体"/>
          <w:sz w:val="24"/>
        </w:rPr>
      </w:pPr>
      <w:r>
        <w:rPr>
          <w:rFonts w:ascii="幼圆" w:eastAsia="幼圆" w:hAnsi="幼圆" w:cs="幼圆"/>
          <w:color w:val="000000"/>
          <w:sz w:val="28"/>
        </w:rPr>
        <w:t>A.生态补偿</w:t>
      </w:r>
    </w:p>
    <w:p>
      <w:pPr>
        <w:pStyle w:val="Normal13"/>
        <w:jc w:val="left"/>
        <w:rPr>
          <w:rFonts w:ascii="黑体" w:eastAsia="黑体" w:hAnsi="黑体"/>
          <w:sz w:val="24"/>
        </w:rPr>
      </w:pPr>
      <w:r>
        <w:rPr>
          <w:rFonts w:ascii="幼圆" w:eastAsia="幼圆" w:hAnsi="幼圆" w:cs="幼圆"/>
          <w:color w:val="000000"/>
          <w:sz w:val="28"/>
        </w:rPr>
        <w:t>B.架设桥梁</w:t>
      </w:r>
    </w:p>
    <w:p>
      <w:pPr>
        <w:pStyle w:val="Normal13"/>
        <w:jc w:val="left"/>
        <w:rPr>
          <w:rFonts w:ascii="黑体" w:eastAsia="黑体" w:hAnsi="黑体"/>
          <w:sz w:val="24"/>
        </w:rPr>
      </w:pPr>
      <w:r>
        <w:rPr>
          <w:rFonts w:ascii="幼圆" w:eastAsia="幼圆" w:hAnsi="幼圆" w:cs="幼圆"/>
          <w:color w:val="000000"/>
          <w:sz w:val="28"/>
        </w:rPr>
        <w:t>C.放缓路基边坡</w:t>
      </w:r>
    </w:p>
    <w:p>
      <w:pPr>
        <w:pStyle w:val="Normal13"/>
        <w:jc w:val="left"/>
        <w:rPr>
          <w:rFonts w:ascii="黑体" w:eastAsia="黑体" w:hAnsi="黑体"/>
          <w:sz w:val="24"/>
        </w:rPr>
      </w:pPr>
      <w:r>
        <w:rPr>
          <w:rFonts w:ascii="幼圆" w:eastAsia="幼圆" w:hAnsi="幼圆" w:cs="幼圆"/>
          <w:color w:val="000000"/>
          <w:sz w:val="28"/>
        </w:rPr>
        <w:t>D.隧道穿越</w:t>
      </w:r>
    </w:p>
    <w:p>
      <w:pPr>
        <w:pStyle w:val="Normal13"/>
        <w:jc w:val="left"/>
        <w:rPr>
          <w:rFonts w:ascii="黑体" w:eastAsia="黑体" w:hAnsi="黑体"/>
          <w:sz w:val="24"/>
        </w:rPr>
      </w:pPr>
    </w:p>
    <w:p>
      <w:pPr>
        <w:pStyle w:val="Normal14"/>
        <w:jc w:val="left"/>
        <w:rPr>
          <w:rFonts w:ascii="黑体" w:eastAsia="黑体" w:hAnsi="黑体"/>
          <w:sz w:val="24"/>
        </w:rPr>
        <w:sectPr w:rsidSect="00C33305">
          <w:footerReference w:type="default" r:id="rId10"/>
          <w:type w:val="nextPage"/>
          <w:pgSz w:w="11906" w:h="16838" w:code="9"/>
          <w:pgMar w:top="1440" w:right="1800" w:bottom="1440" w:left="1800" w:header="851" w:footer="992" w:gutter="0"/>
          <w:pgNumType w:start="5"/>
          <w:cols w:space="425"/>
          <w:titlePg w:val="0"/>
          <w:docGrid w:type="lines" w:linePitch="312"/>
        </w:sectPr>
      </w:pPr>
      <w:r>
        <w:rPr>
          <w:rFonts w:ascii="幼圆" w:eastAsia="幼圆" w:hAnsi="幼圆" w:cs="幼圆"/>
          <w:color w:val="000000"/>
          <w:sz w:val="28"/>
        </w:rPr>
        <w:t>15.</w:t>
      </w:r>
    </w:p>
    <w:p>
      <w:pPr>
        <w:pStyle w:val="Normal14"/>
        <w:jc w:val="left"/>
        <w:rPr>
          <w:rFonts w:ascii="黑体" w:eastAsia="黑体" w:hAnsi="黑体"/>
          <w:sz w:val="24"/>
        </w:rPr>
      </w:pPr>
      <w:r>
        <w:rPr>
          <w:rFonts w:ascii="幼圆" w:eastAsia="幼圆" w:hAnsi="幼圆" w:cs="幼圆"/>
          <w:color w:val="000000"/>
          <w:sz w:val="28"/>
        </w:rPr>
        <w:t>声屏障对位于声影响区内的敏感建筑物有降噪作用，在高速公路侧20m处建有20层、高60m的楼房（路基高为2m），拟在路边设3m高直立式声屏障，该措施对8层以上住宅（）。</w:t>
      </w:r>
    </w:p>
    <w:p>
      <w:pPr>
        <w:pStyle w:val="Normal14"/>
        <w:jc w:val="left"/>
        <w:rPr>
          <w:rFonts w:ascii="黑体" w:eastAsia="黑体" w:hAnsi="黑体"/>
          <w:sz w:val="24"/>
        </w:rPr>
      </w:pPr>
      <w:r>
        <w:rPr>
          <w:rFonts w:ascii="幼圆" w:eastAsia="幼圆" w:hAnsi="幼圆" w:cs="幼圆"/>
          <w:color w:val="000000"/>
          <w:sz w:val="28"/>
        </w:rPr>
        <w:t>A.有明显的降噪作用</w:t>
      </w:r>
    </w:p>
    <w:p>
      <w:pPr>
        <w:pStyle w:val="Normal14"/>
        <w:jc w:val="left"/>
        <w:rPr>
          <w:rFonts w:ascii="黑体" w:eastAsia="黑体" w:hAnsi="黑体"/>
          <w:sz w:val="24"/>
        </w:rPr>
      </w:pPr>
      <w:r>
        <w:rPr>
          <w:rFonts w:ascii="幼圆" w:eastAsia="幼圆" w:hAnsi="幼圆" w:cs="幼圆"/>
          <w:color w:val="000000"/>
          <w:sz w:val="28"/>
        </w:rPr>
        <w:t>B.有负效应</w:t>
      </w:r>
    </w:p>
    <w:p>
      <w:pPr>
        <w:pStyle w:val="Normal14"/>
        <w:jc w:val="left"/>
        <w:rPr>
          <w:rFonts w:ascii="黑体" w:eastAsia="黑体" w:hAnsi="黑体"/>
          <w:sz w:val="24"/>
        </w:rPr>
      </w:pPr>
      <w:r>
        <w:rPr>
          <w:rFonts w:ascii="幼圆" w:eastAsia="幼圆" w:hAnsi="幼圆" w:cs="幼圆"/>
          <w:color w:val="000000"/>
          <w:sz w:val="28"/>
        </w:rPr>
        <w:t>C.有一定的降噪作用</w:t>
      </w:r>
    </w:p>
    <w:p>
      <w:pPr>
        <w:pStyle w:val="Normal14"/>
        <w:jc w:val="left"/>
        <w:rPr>
          <w:rFonts w:ascii="黑体" w:eastAsia="黑体" w:hAnsi="黑体"/>
          <w:sz w:val="24"/>
        </w:rPr>
      </w:pPr>
      <w:r>
        <w:rPr>
          <w:rFonts w:ascii="幼圆" w:eastAsia="幼圆" w:hAnsi="幼圆" w:cs="幼圆"/>
          <w:color w:val="000000"/>
          <w:sz w:val="28"/>
        </w:rPr>
        <w:t>D.无降噪作用</w:t>
      </w:r>
    </w:p>
    <w:p>
      <w:pPr>
        <w:pStyle w:val="Normal14"/>
        <w:jc w:val="left"/>
        <w:rPr>
          <w:rFonts w:ascii="黑体" w:eastAsia="黑体" w:hAnsi="黑体"/>
          <w:sz w:val="24"/>
        </w:rPr>
      </w:pPr>
    </w:p>
    <w:p>
      <w:pPr>
        <w:pStyle w:val="Normal15"/>
        <w:jc w:val="left"/>
        <w:rPr>
          <w:rFonts w:ascii="黑体" w:eastAsia="黑体" w:hAnsi="黑体"/>
          <w:sz w:val="24"/>
        </w:rPr>
      </w:pPr>
      <w:r>
        <w:rPr>
          <w:rFonts w:ascii="幼圆" w:eastAsia="幼圆" w:hAnsi="幼圆" w:cs="幼圆"/>
          <w:color w:val="000000"/>
          <w:sz w:val="28"/>
        </w:rPr>
        <w:t>16.</w:t>
      </w:r>
      <w:r>
        <w:rPr>
          <w:rFonts w:ascii="幼圆" w:eastAsia="幼圆" w:hAnsi="幼圆" w:cs="幼圆"/>
          <w:color w:val="000000"/>
          <w:sz w:val="28"/>
        </w:rPr>
        <w:t>下列公式（）是用来计算闪蒸蒸发量的。</w:t>
      </w:r>
    </w:p>
    <w:p>
      <w:pPr>
        <w:pStyle w:val="Normal15"/>
        <w:jc w:val="left"/>
        <w:rPr>
          <w:rFonts w:ascii="黑体" w:eastAsia="黑体" w:hAnsi="黑体"/>
          <w:sz w:val="24"/>
        </w:rPr>
      </w:pPr>
      <w:r>
        <w:rPr>
          <w:rFonts w:ascii="幼圆" w:eastAsia="幼圆" w:hAnsi="幼圆" w:cs="幼圆"/>
          <w:color w:val="000000"/>
          <w:sz w:val="28"/>
        </w:rPr>
        <w:t>A.</w:t>
      </w:r>
      <w:r>
        <w:drawing>
          <wp:inline distT="0" distB="0" distL="0" distR="0">
            <wp:extent cx="1162172" cy="295306"/>
            <wp:effectExtent l="0" t="0" r="0" b="0"/>
            <wp:docPr id="50" name="_x0000_i0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_x0000_i0050"/>
                    <pic:cNvPicPr/>
                  </pic:nvPicPr>
                  <pic:blipFill>
                    <a:blip xmlns:r="http://schemas.openxmlformats.org/officeDocument/2006/relationships" r:embed="rId11"/>
                    <a:stretch>
                      <a:fillRect/>
                    </a:stretch>
                  </pic:blipFill>
                  <pic:spPr>
                    <a:xfrm>
                      <a:off x="0" y="0"/>
                      <a:ext cx="1162172" cy="295306"/>
                    </a:xfrm>
                    <a:prstGeom prst="rect">
                      <a:avLst/>
                    </a:prstGeom>
                  </pic:spPr>
                </pic:pic>
              </a:graphicData>
            </a:graphic>
          </wp:inline>
        </w:drawing>
      </w:r>
    </w:p>
    <w:p>
      <w:pPr>
        <w:pStyle w:val="Normal15"/>
        <w:jc w:val="left"/>
        <w:rPr>
          <w:rFonts w:ascii="黑体" w:eastAsia="黑体" w:hAnsi="黑体"/>
          <w:sz w:val="24"/>
        </w:rPr>
      </w:pPr>
      <w:r>
        <w:rPr>
          <w:rFonts w:ascii="幼圆" w:eastAsia="幼圆" w:hAnsi="幼圆" w:cs="幼圆"/>
          <w:color w:val="000000"/>
          <w:sz w:val="28"/>
        </w:rPr>
        <w:t>B.</w:t>
      </w:r>
      <w:r>
        <w:drawing>
          <wp:inline distT="0" distB="0" distL="0" distR="0">
            <wp:extent cx="2486286" cy="723976"/>
            <wp:effectExtent l="0" t="0" r="0" b="0"/>
            <wp:docPr id="51" name="_x0000_i0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_x0000_i0051"/>
                    <pic:cNvPicPr/>
                  </pic:nvPicPr>
                  <pic:blipFill>
                    <a:blip xmlns:r="http://schemas.openxmlformats.org/officeDocument/2006/relationships" r:embed="rId12"/>
                    <a:stretch>
                      <a:fillRect/>
                    </a:stretch>
                  </pic:blipFill>
                  <pic:spPr>
                    <a:xfrm>
                      <a:off x="0" y="0"/>
                      <a:ext cx="2486286" cy="723976"/>
                    </a:xfrm>
                    <a:prstGeom prst="rect">
                      <a:avLst/>
                    </a:prstGeom>
                  </pic:spPr>
                </pic:pic>
              </a:graphicData>
            </a:graphic>
          </wp:inline>
        </w:drawing>
      </w:r>
    </w:p>
    <w:p>
      <w:pPr>
        <w:pStyle w:val="Normal15"/>
        <w:jc w:val="left"/>
        <w:rPr>
          <w:rFonts w:ascii="黑体" w:eastAsia="黑体" w:hAnsi="黑体"/>
          <w:sz w:val="24"/>
        </w:rPr>
      </w:pPr>
      <w:r>
        <w:rPr>
          <w:rFonts w:ascii="幼圆" w:eastAsia="幼圆" w:hAnsi="幼圆" w:cs="幼圆"/>
          <w:color w:val="000000"/>
          <w:sz w:val="28"/>
        </w:rPr>
        <w:t>C.</w:t>
      </w:r>
      <w:r>
        <w:drawing>
          <wp:inline distT="0" distB="0" distL="0" distR="0">
            <wp:extent cx="4143810" cy="333410"/>
            <wp:effectExtent l="0" t="0" r="0" b="0"/>
            <wp:docPr id="52" name="_x0000_i0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_x0000_i0052"/>
                    <pic:cNvPicPr/>
                  </pic:nvPicPr>
                  <pic:blipFill>
                    <a:blip xmlns:r="http://schemas.openxmlformats.org/officeDocument/2006/relationships" r:embed="rId13"/>
                    <a:stretch>
                      <a:fillRect/>
                    </a:stretch>
                  </pic:blipFill>
                  <pic:spPr>
                    <a:xfrm>
                      <a:off x="0" y="0"/>
                      <a:ext cx="4143810" cy="333410"/>
                    </a:xfrm>
                    <a:prstGeom prst="rect">
                      <a:avLst/>
                    </a:prstGeom>
                  </pic:spPr>
                </pic:pic>
              </a:graphicData>
            </a:graphic>
          </wp:inline>
        </w:drawing>
      </w:r>
    </w:p>
    <w:p>
      <w:pPr>
        <w:pStyle w:val="Normal15"/>
        <w:jc w:val="left"/>
        <w:rPr>
          <w:rFonts w:ascii="黑体" w:eastAsia="黑体" w:hAnsi="黑体"/>
          <w:sz w:val="24"/>
        </w:rPr>
      </w:pPr>
      <w:r>
        <w:rPr>
          <w:rFonts w:ascii="幼圆" w:eastAsia="幼圆" w:hAnsi="幼圆" w:cs="幼圆"/>
          <w:color w:val="000000"/>
          <w:sz w:val="28"/>
        </w:rPr>
        <w:t>D.</w:t>
      </w:r>
      <w:r>
        <w:drawing>
          <wp:inline distT="0" distB="0" distL="0" distR="0">
            <wp:extent cx="1514634" cy="533456"/>
            <wp:effectExtent l="0" t="0" r="0" b="0"/>
            <wp:docPr id="53" name="_x0000_i0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_x0000_i0053"/>
                    <pic:cNvPicPr/>
                  </pic:nvPicPr>
                  <pic:blipFill>
                    <a:blip xmlns:r="http://schemas.openxmlformats.org/officeDocument/2006/relationships" r:embed="rId14"/>
                    <a:stretch>
                      <a:fillRect/>
                    </a:stretch>
                  </pic:blipFill>
                  <pic:spPr>
                    <a:xfrm>
                      <a:off x="0" y="0"/>
                      <a:ext cx="1514634" cy="533456"/>
                    </a:xfrm>
                    <a:prstGeom prst="rect">
                      <a:avLst/>
                    </a:prstGeom>
                  </pic:spPr>
                </pic:pic>
              </a:graphicData>
            </a:graphic>
          </wp:inline>
        </w:drawing>
      </w:r>
    </w:p>
    <w:p>
      <w:pPr>
        <w:pStyle w:val="Normal15"/>
        <w:jc w:val="left"/>
        <w:rPr>
          <w:rFonts w:ascii="黑体" w:eastAsia="黑体" w:hAnsi="黑体"/>
          <w:sz w:val="24"/>
        </w:rPr>
      </w:pPr>
    </w:p>
    <w:p>
      <w:pPr>
        <w:pStyle w:val="Normal16"/>
        <w:jc w:val="left"/>
        <w:rPr>
          <w:rFonts w:ascii="黑体" w:eastAsia="黑体" w:hAnsi="黑体"/>
          <w:sz w:val="24"/>
        </w:rPr>
      </w:pPr>
      <w:r>
        <w:rPr>
          <w:rFonts w:ascii="幼圆" w:eastAsia="幼圆" w:hAnsi="幼圆" w:cs="幼圆"/>
          <w:color w:val="000000"/>
          <w:sz w:val="28"/>
        </w:rPr>
        <w:t>17.</w:t>
      </w:r>
      <w:r>
        <w:rPr>
          <w:rFonts w:ascii="幼圆" w:eastAsia="幼圆" w:hAnsi="幼圆" w:cs="幼圆"/>
          <w:color w:val="000000"/>
          <w:sz w:val="28"/>
        </w:rPr>
        <w:t>根据《环境影响评价公众参与暂行办法》，建设单位在报送环境影响报告书给环境保护行政主管部门审批或者重新审核前，需进行公示的次数及每次公示时间是（）。</w:t>
      </w:r>
    </w:p>
    <w:p>
      <w:pPr>
        <w:pStyle w:val="Normal16"/>
        <w:jc w:val="left"/>
        <w:rPr>
          <w:rFonts w:ascii="黑体" w:eastAsia="黑体" w:hAnsi="黑体"/>
          <w:sz w:val="24"/>
        </w:rPr>
      </w:pPr>
      <w:r>
        <w:rPr>
          <w:rFonts w:ascii="幼圆" w:eastAsia="幼圆" w:hAnsi="幼圆" w:cs="幼圆"/>
          <w:color w:val="000000"/>
          <w:sz w:val="28"/>
        </w:rPr>
        <w:t>A.3次，每次7个自然日</w:t>
      </w:r>
    </w:p>
    <w:p>
      <w:pPr>
        <w:pStyle w:val="Normal16"/>
        <w:jc w:val="left"/>
        <w:rPr>
          <w:rFonts w:ascii="黑体" w:eastAsia="黑体" w:hAnsi="黑体"/>
          <w:sz w:val="24"/>
        </w:rPr>
      </w:pPr>
      <w:r>
        <w:rPr>
          <w:rFonts w:ascii="幼圆" w:eastAsia="幼圆" w:hAnsi="幼圆" w:cs="幼圆"/>
          <w:color w:val="000000"/>
          <w:sz w:val="28"/>
        </w:rPr>
        <w:t>B.3次，每次7个工作日</w:t>
      </w:r>
    </w:p>
    <w:p>
      <w:pPr>
        <w:pStyle w:val="Normal16"/>
        <w:jc w:val="left"/>
        <w:rPr>
          <w:rFonts w:ascii="黑体" w:eastAsia="黑体" w:hAnsi="黑体"/>
          <w:sz w:val="24"/>
        </w:rPr>
      </w:pPr>
      <w:r>
        <w:rPr>
          <w:rFonts w:ascii="幼圆" w:eastAsia="幼圆" w:hAnsi="幼圆" w:cs="幼圆"/>
          <w:color w:val="000000"/>
          <w:sz w:val="28"/>
        </w:rPr>
        <w:t>C.2次，每次10个自然日</w:t>
      </w:r>
    </w:p>
    <w:p>
      <w:pPr>
        <w:pStyle w:val="Normal16"/>
        <w:jc w:val="left"/>
        <w:rPr>
          <w:rFonts w:ascii="黑体" w:eastAsia="黑体" w:hAnsi="黑体"/>
          <w:sz w:val="24"/>
        </w:rPr>
      </w:pPr>
      <w:r>
        <w:rPr>
          <w:rFonts w:ascii="幼圆" w:eastAsia="幼圆" w:hAnsi="幼圆" w:cs="幼圆"/>
          <w:color w:val="000000"/>
          <w:sz w:val="28"/>
        </w:rPr>
        <w:t>D.2次，每次10个工作日</w:t>
      </w:r>
    </w:p>
    <w:p>
      <w:pPr>
        <w:pStyle w:val="Normal16"/>
        <w:jc w:val="left"/>
        <w:rPr>
          <w:rFonts w:ascii="黑体" w:eastAsia="黑体" w:hAnsi="黑体"/>
          <w:sz w:val="24"/>
        </w:rPr>
      </w:pPr>
    </w:p>
    <w:p>
      <w:pPr>
        <w:pStyle w:val="Normal17"/>
        <w:jc w:val="left"/>
        <w:rPr>
          <w:rFonts w:ascii="黑体" w:eastAsia="黑体" w:hAnsi="黑体"/>
          <w:sz w:val="24"/>
        </w:rPr>
        <w:sectPr w:rsidSect="00C33305">
          <w:footerReference w:type="default" r:id="rId15"/>
          <w:type w:val="nextPage"/>
          <w:pgSz w:w="11906" w:h="16838" w:code="9"/>
          <w:pgMar w:top="1440" w:right="1800" w:bottom="1440" w:left="1800" w:header="851" w:footer="992" w:gutter="0"/>
          <w:pgNumType w:start="6"/>
          <w:cols w:space="425"/>
          <w:titlePg w:val="0"/>
          <w:docGrid w:type="lines" w:linePitch="312"/>
        </w:sectPr>
      </w:pPr>
      <w:r>
        <w:rPr>
          <w:rFonts w:ascii="幼圆" w:eastAsia="幼圆" w:hAnsi="幼圆" w:cs="幼圆"/>
          <w:color w:val="000000"/>
          <w:sz w:val="28"/>
        </w:rPr>
        <w:t>18.</w:t>
      </w:r>
    </w:p>
    <w:p>
      <w:pPr>
        <w:pStyle w:val="Normal17"/>
        <w:jc w:val="left"/>
        <w:rPr>
          <w:rFonts w:ascii="黑体" w:eastAsia="黑体" w:hAnsi="黑体"/>
          <w:sz w:val="24"/>
        </w:rPr>
      </w:pPr>
      <w:r>
        <w:rPr>
          <w:rFonts w:ascii="幼圆" w:eastAsia="幼圆" w:hAnsi="幼圆" w:cs="幼圆"/>
          <w:color w:val="000000"/>
          <w:sz w:val="28"/>
        </w:rPr>
        <w:t>某处因噪声污染需安装隔音设施花费70万元，如果这70万元就算是噪声污染的环境影响损失，那此种环境影响经济评价的方法是（）。</w:t>
      </w:r>
    </w:p>
    <w:p>
      <w:pPr>
        <w:pStyle w:val="Normal17"/>
        <w:jc w:val="left"/>
        <w:rPr>
          <w:rFonts w:ascii="黑体" w:eastAsia="黑体" w:hAnsi="黑体"/>
          <w:sz w:val="24"/>
        </w:rPr>
      </w:pPr>
      <w:r>
        <w:rPr>
          <w:rFonts w:ascii="幼圆" w:eastAsia="幼圆" w:hAnsi="幼圆" w:cs="幼圆"/>
          <w:color w:val="000000"/>
          <w:sz w:val="28"/>
        </w:rPr>
        <w:t>A.机会成本法</w:t>
      </w:r>
    </w:p>
    <w:p>
      <w:pPr>
        <w:pStyle w:val="Normal17"/>
        <w:jc w:val="left"/>
        <w:rPr>
          <w:rFonts w:ascii="黑体" w:eastAsia="黑体" w:hAnsi="黑体"/>
          <w:sz w:val="24"/>
        </w:rPr>
      </w:pPr>
      <w:r>
        <w:rPr>
          <w:rFonts w:ascii="幼圆" w:eastAsia="幼圆" w:hAnsi="幼圆" w:cs="幼圆"/>
          <w:color w:val="000000"/>
          <w:sz w:val="28"/>
        </w:rPr>
        <w:t>B.防护费用法</w:t>
      </w:r>
    </w:p>
    <w:p>
      <w:pPr>
        <w:pStyle w:val="Normal17"/>
        <w:jc w:val="left"/>
        <w:rPr>
          <w:rFonts w:ascii="黑体" w:eastAsia="黑体" w:hAnsi="黑体"/>
          <w:sz w:val="24"/>
        </w:rPr>
      </w:pPr>
      <w:r>
        <w:rPr>
          <w:rFonts w:ascii="幼圆" w:eastAsia="幼圆" w:hAnsi="幼圆" w:cs="幼圆"/>
          <w:color w:val="000000"/>
          <w:sz w:val="28"/>
        </w:rPr>
        <w:t>C.恢复或重置费用法</w:t>
      </w:r>
    </w:p>
    <w:p>
      <w:pPr>
        <w:pStyle w:val="Normal17"/>
        <w:jc w:val="left"/>
        <w:rPr>
          <w:rFonts w:ascii="黑体" w:eastAsia="黑体" w:hAnsi="黑体"/>
          <w:sz w:val="24"/>
        </w:rPr>
      </w:pPr>
      <w:r>
        <w:rPr>
          <w:rFonts w:ascii="幼圆" w:eastAsia="幼圆" w:hAnsi="幼圆" w:cs="幼圆"/>
          <w:color w:val="000000"/>
          <w:sz w:val="28"/>
        </w:rPr>
        <w:t>D.隐含价格法</w:t>
      </w:r>
    </w:p>
    <w:p>
      <w:pPr>
        <w:pStyle w:val="Normal17"/>
        <w:jc w:val="left"/>
        <w:rPr>
          <w:rFonts w:ascii="黑体" w:eastAsia="黑体" w:hAnsi="黑体"/>
          <w:sz w:val="24"/>
        </w:rPr>
      </w:pPr>
    </w:p>
    <w:p>
      <w:pPr>
        <w:pStyle w:val="Normal18"/>
        <w:jc w:val="left"/>
        <w:rPr>
          <w:rFonts w:ascii="黑体" w:eastAsia="黑体" w:hAnsi="黑体"/>
          <w:sz w:val="24"/>
        </w:rPr>
      </w:pPr>
      <w:r>
        <w:rPr>
          <w:rFonts w:ascii="幼圆" w:eastAsia="幼圆" w:hAnsi="幼圆" w:cs="幼圆"/>
          <w:color w:val="000000"/>
          <w:sz w:val="28"/>
        </w:rPr>
        <w:t>19.</w:t>
      </w:r>
      <w:r>
        <w:rPr>
          <w:rFonts w:ascii="幼圆" w:eastAsia="幼圆" w:hAnsi="幼圆" w:cs="幼圆"/>
          <w:color w:val="000000"/>
          <w:sz w:val="28"/>
        </w:rPr>
        <w:t>森林具有平衡碳氧、涵养水源等功能，这是环境的（）。</w:t>
      </w:r>
    </w:p>
    <w:p>
      <w:pPr>
        <w:pStyle w:val="Normal18"/>
        <w:jc w:val="left"/>
        <w:rPr>
          <w:rFonts w:ascii="黑体" w:eastAsia="黑体" w:hAnsi="黑体"/>
          <w:sz w:val="24"/>
        </w:rPr>
      </w:pPr>
      <w:r>
        <w:rPr>
          <w:rFonts w:ascii="幼圆" w:eastAsia="幼圆" w:hAnsi="幼圆" w:cs="幼圆"/>
          <w:color w:val="000000"/>
          <w:sz w:val="28"/>
        </w:rPr>
        <w:t>A.非使用价值</w:t>
      </w:r>
    </w:p>
    <w:p>
      <w:pPr>
        <w:pStyle w:val="Normal18"/>
        <w:jc w:val="left"/>
        <w:rPr>
          <w:rFonts w:ascii="黑体" w:eastAsia="黑体" w:hAnsi="黑体"/>
          <w:sz w:val="24"/>
        </w:rPr>
      </w:pPr>
      <w:r>
        <w:rPr>
          <w:rFonts w:ascii="幼圆" w:eastAsia="幼圆" w:hAnsi="幼圆" w:cs="幼圆"/>
          <w:color w:val="000000"/>
          <w:sz w:val="28"/>
        </w:rPr>
        <w:t>B.直接使用价值</w:t>
      </w:r>
    </w:p>
    <w:p>
      <w:pPr>
        <w:pStyle w:val="Normal18"/>
        <w:jc w:val="left"/>
        <w:rPr>
          <w:rFonts w:ascii="黑体" w:eastAsia="黑体" w:hAnsi="黑体"/>
          <w:sz w:val="24"/>
        </w:rPr>
      </w:pPr>
      <w:r>
        <w:rPr>
          <w:rFonts w:ascii="幼圆" w:eastAsia="幼圆" w:hAnsi="幼圆" w:cs="幼圆"/>
          <w:color w:val="000000"/>
          <w:sz w:val="28"/>
        </w:rPr>
        <w:t>C.间接使用价值</w:t>
      </w:r>
    </w:p>
    <w:p>
      <w:pPr>
        <w:pStyle w:val="Normal18"/>
        <w:jc w:val="left"/>
        <w:rPr>
          <w:rFonts w:ascii="黑体" w:eastAsia="黑体" w:hAnsi="黑体"/>
          <w:sz w:val="24"/>
        </w:rPr>
      </w:pPr>
      <w:r>
        <w:rPr>
          <w:rFonts w:ascii="幼圆" w:eastAsia="幼圆" w:hAnsi="幼圆" w:cs="幼圆"/>
          <w:color w:val="000000"/>
          <w:sz w:val="28"/>
        </w:rPr>
        <w:t>D.存在价值</w:t>
      </w:r>
    </w:p>
    <w:p>
      <w:pPr>
        <w:pStyle w:val="Normal18"/>
        <w:jc w:val="left"/>
        <w:rPr>
          <w:rFonts w:ascii="黑体" w:eastAsia="黑体" w:hAnsi="黑体"/>
          <w:sz w:val="24"/>
        </w:rPr>
      </w:pPr>
    </w:p>
    <w:p>
      <w:pPr>
        <w:pStyle w:val="Normal19"/>
        <w:jc w:val="left"/>
        <w:rPr>
          <w:rFonts w:ascii="黑体" w:eastAsia="黑体" w:hAnsi="黑体"/>
          <w:sz w:val="24"/>
        </w:rPr>
      </w:pPr>
      <w:r>
        <w:rPr>
          <w:rFonts w:ascii="幼圆" w:eastAsia="幼圆" w:hAnsi="幼圆" w:cs="幼圆"/>
          <w:color w:val="000000"/>
          <w:sz w:val="28"/>
        </w:rPr>
        <w:t>20.</w:t>
      </w:r>
      <w:r>
        <w:rPr>
          <w:rFonts w:ascii="幼圆" w:eastAsia="幼圆" w:hAnsi="幼圆" w:cs="幼圆"/>
          <w:color w:val="000000"/>
          <w:sz w:val="28"/>
        </w:rPr>
        <w:t>采用公路交通噪声预测模型时，一般情况下，夜间时间段交通量取平均日流量的（）。</w:t>
      </w:r>
    </w:p>
    <w:p>
      <w:pPr>
        <w:pStyle w:val="Normal19"/>
        <w:jc w:val="left"/>
        <w:rPr>
          <w:rFonts w:ascii="黑体" w:eastAsia="黑体" w:hAnsi="黑体"/>
          <w:sz w:val="24"/>
        </w:rPr>
      </w:pPr>
      <w:r>
        <w:rPr>
          <w:rFonts w:ascii="幼圆" w:eastAsia="幼圆" w:hAnsi="幼圆" w:cs="幼圆"/>
          <w:color w:val="000000"/>
          <w:sz w:val="28"/>
        </w:rPr>
        <w:t>A.20%</w:t>
      </w:r>
    </w:p>
    <w:p>
      <w:pPr>
        <w:pStyle w:val="Normal19"/>
        <w:jc w:val="left"/>
        <w:rPr>
          <w:rFonts w:ascii="黑体" w:eastAsia="黑体" w:hAnsi="黑体"/>
          <w:sz w:val="24"/>
        </w:rPr>
      </w:pPr>
      <w:r>
        <w:rPr>
          <w:rFonts w:ascii="幼圆" w:eastAsia="幼圆" w:hAnsi="幼圆" w:cs="幼圆"/>
          <w:color w:val="000000"/>
          <w:sz w:val="28"/>
        </w:rPr>
        <w:t>B.10%</w:t>
      </w:r>
    </w:p>
    <w:p>
      <w:pPr>
        <w:pStyle w:val="Normal19"/>
        <w:jc w:val="left"/>
        <w:rPr>
          <w:rFonts w:ascii="黑体" w:eastAsia="黑体" w:hAnsi="黑体"/>
          <w:sz w:val="24"/>
        </w:rPr>
      </w:pPr>
      <w:r>
        <w:rPr>
          <w:rFonts w:ascii="幼圆" w:eastAsia="幼圆" w:hAnsi="幼圆" w:cs="幼圆"/>
          <w:color w:val="000000"/>
          <w:sz w:val="28"/>
        </w:rPr>
        <w:t>C.30%</w:t>
      </w:r>
    </w:p>
    <w:p>
      <w:pPr>
        <w:pStyle w:val="Normal19"/>
        <w:jc w:val="left"/>
        <w:rPr>
          <w:rFonts w:ascii="黑体" w:eastAsia="黑体" w:hAnsi="黑体"/>
          <w:sz w:val="24"/>
        </w:rPr>
      </w:pPr>
      <w:r>
        <w:rPr>
          <w:rFonts w:ascii="幼圆" w:eastAsia="幼圆" w:hAnsi="幼圆" w:cs="幼圆"/>
          <w:color w:val="000000"/>
          <w:sz w:val="28"/>
        </w:rPr>
        <w:t>D.15%</w:t>
      </w:r>
    </w:p>
    <w:p>
      <w:pPr>
        <w:pStyle w:val="Normal19"/>
        <w:jc w:val="left"/>
        <w:rPr>
          <w:rFonts w:ascii="黑体" w:eastAsia="黑体" w:hAnsi="黑体"/>
          <w:sz w:val="24"/>
        </w:rPr>
      </w:pPr>
    </w:p>
    <w:p>
      <w:pPr>
        <w:pStyle w:val="Normal20"/>
        <w:jc w:val="left"/>
        <w:rPr>
          <w:rFonts w:ascii="黑体" w:eastAsia="黑体" w:hAnsi="黑体"/>
          <w:sz w:val="24"/>
        </w:rPr>
      </w:pPr>
      <w:r>
        <w:rPr>
          <w:rFonts w:ascii="幼圆" w:eastAsia="幼圆" w:hAnsi="幼圆" w:cs="幼圆"/>
          <w:color w:val="000000"/>
          <w:sz w:val="28"/>
        </w:rPr>
        <w:t>21.</w:t>
      </w:r>
      <w:r>
        <w:rPr>
          <w:rFonts w:ascii="幼圆" w:eastAsia="幼圆" w:hAnsi="幼圆" w:cs="幼圆"/>
          <w:color w:val="000000"/>
          <w:sz w:val="28"/>
        </w:rPr>
        <w:t>风力侵蚀强度分级指标有（）。</w:t>
      </w:r>
    </w:p>
    <w:p>
      <w:pPr>
        <w:pStyle w:val="Normal20"/>
        <w:jc w:val="left"/>
        <w:rPr>
          <w:rFonts w:ascii="黑体" w:eastAsia="黑体" w:hAnsi="黑体"/>
          <w:sz w:val="24"/>
        </w:rPr>
      </w:pPr>
      <w:r>
        <w:rPr>
          <w:rFonts w:ascii="幼圆" w:eastAsia="幼圆" w:hAnsi="幼圆" w:cs="幼圆"/>
          <w:color w:val="000000"/>
          <w:sz w:val="28"/>
        </w:rPr>
        <w:t>A.植被覆盖度、年风蚀厚度、侵蚀模数</w:t>
      </w:r>
    </w:p>
    <w:p>
      <w:pPr>
        <w:pStyle w:val="Normal20"/>
        <w:jc w:val="left"/>
        <w:rPr>
          <w:rFonts w:ascii="黑体" w:eastAsia="黑体" w:hAnsi="黑体"/>
          <w:sz w:val="24"/>
        </w:rPr>
      </w:pPr>
      <w:r>
        <w:rPr>
          <w:rFonts w:ascii="幼圆" w:eastAsia="幼圆" w:hAnsi="幼圆" w:cs="幼圆"/>
          <w:color w:val="000000"/>
          <w:sz w:val="28"/>
        </w:rPr>
        <w:t>B.植被覆盖度、年风蚀厚度、土壤侵蚀面积</w:t>
      </w:r>
    </w:p>
    <w:p>
      <w:pPr>
        <w:pStyle w:val="Normal20"/>
        <w:jc w:val="left"/>
        <w:rPr>
          <w:rFonts w:ascii="黑体" w:eastAsia="黑体" w:hAnsi="黑体"/>
          <w:sz w:val="24"/>
        </w:rPr>
        <w:sectPr w:rsidSect="00C33305">
          <w:footerReference w:type="default" r:id="rId16"/>
          <w:type w:val="nextPage"/>
          <w:pgSz w:w="11906" w:h="16838" w:code="9"/>
          <w:pgMar w:top="1440" w:right="1800" w:bottom="1440" w:left="1800" w:header="851" w:footer="992" w:gutter="0"/>
          <w:pgNumType w:start="7"/>
          <w:cols w:space="425"/>
          <w:titlePg w:val="0"/>
          <w:docGrid w:type="lines" w:linePitch="312"/>
        </w:sectPr>
      </w:pPr>
      <w:r>
        <w:rPr>
          <w:rFonts w:ascii="幼圆" w:eastAsia="幼圆" w:hAnsi="幼圆" w:cs="幼圆"/>
          <w:color w:val="000000"/>
          <w:sz w:val="28"/>
        </w:rPr>
        <w:t>C.植被覆盖度、侵蚀模数、土壤侵蚀面积</w:t>
      </w:r>
    </w:p>
    <w:p>
      <w:pPr>
        <w:pStyle w:val="Normal20"/>
        <w:jc w:val="left"/>
        <w:rPr>
          <w:rFonts w:ascii="黑体" w:eastAsia="黑体" w:hAnsi="黑体"/>
          <w:sz w:val="24"/>
        </w:rPr>
      </w:pPr>
      <w:r>
        <w:rPr>
          <w:rFonts w:ascii="幼圆" w:eastAsia="幼圆" w:hAnsi="幼圆" w:cs="幼圆"/>
          <w:color w:val="000000"/>
          <w:sz w:val="28"/>
        </w:rPr>
        <w:t>D.侵蚀模数、年风蚀厚度、土壤侵蚀面积</w:t>
      </w:r>
    </w:p>
    <w:p>
      <w:pPr>
        <w:pStyle w:val="Normal20"/>
        <w:jc w:val="left"/>
        <w:rPr>
          <w:rFonts w:ascii="黑体" w:eastAsia="黑体" w:hAnsi="黑体"/>
          <w:sz w:val="24"/>
        </w:rPr>
      </w:pPr>
    </w:p>
    <w:p>
      <w:pPr>
        <w:pStyle w:val="Normal21"/>
        <w:jc w:val="left"/>
        <w:rPr>
          <w:rFonts w:ascii="黑体" w:eastAsia="黑体" w:hAnsi="黑体"/>
          <w:sz w:val="24"/>
        </w:rPr>
      </w:pPr>
      <w:r>
        <w:rPr>
          <w:rFonts w:ascii="幼圆" w:eastAsia="幼圆" w:hAnsi="幼圆" w:cs="幼圆"/>
          <w:color w:val="000000"/>
          <w:sz w:val="28"/>
        </w:rPr>
        <w:t>22.</w:t>
      </w:r>
      <w:r>
        <w:rPr>
          <w:rFonts w:ascii="幼圆" w:eastAsia="幼圆" w:hAnsi="幼圆" w:cs="幼圆"/>
          <w:color w:val="000000"/>
          <w:sz w:val="28"/>
        </w:rPr>
        <w:t>建设项目竣工验收，在（）情况下，应提出整改建议。</w:t>
      </w:r>
    </w:p>
    <w:p>
      <w:pPr>
        <w:pStyle w:val="Normal21"/>
        <w:jc w:val="left"/>
        <w:rPr>
          <w:rFonts w:ascii="黑体" w:eastAsia="黑体" w:hAnsi="黑体"/>
          <w:sz w:val="24"/>
        </w:rPr>
      </w:pPr>
      <w:r>
        <w:rPr>
          <w:rFonts w:ascii="幼圆" w:eastAsia="幼圆" w:hAnsi="幼圆" w:cs="幼圆"/>
          <w:color w:val="000000"/>
          <w:sz w:val="28"/>
        </w:rPr>
        <w:t>A.存在重大的环境影响问题</w:t>
      </w:r>
    </w:p>
    <w:p>
      <w:pPr>
        <w:pStyle w:val="Normal21"/>
        <w:jc w:val="left"/>
        <w:rPr>
          <w:rFonts w:ascii="黑体" w:eastAsia="黑体" w:hAnsi="黑体"/>
          <w:sz w:val="24"/>
        </w:rPr>
      </w:pPr>
      <w:r>
        <w:rPr>
          <w:rFonts w:ascii="幼圆" w:eastAsia="幼圆" w:hAnsi="幼圆" w:cs="幼圆"/>
          <w:color w:val="000000"/>
          <w:sz w:val="28"/>
        </w:rPr>
        <w:t>B.环评及批复所提环保措施部分得到了落实</w:t>
      </w:r>
    </w:p>
    <w:p>
      <w:pPr>
        <w:pStyle w:val="Normal21"/>
        <w:jc w:val="left"/>
        <w:rPr>
          <w:rFonts w:ascii="黑体" w:eastAsia="黑体" w:hAnsi="黑体"/>
          <w:sz w:val="24"/>
        </w:rPr>
      </w:pPr>
      <w:r>
        <w:rPr>
          <w:rFonts w:ascii="幼圆" w:eastAsia="幼圆" w:hAnsi="幼圆" w:cs="幼圆"/>
          <w:color w:val="000000"/>
          <w:sz w:val="28"/>
        </w:rPr>
        <w:t>C.有关环保设施已建成并投入正常使用</w:t>
      </w:r>
    </w:p>
    <w:p>
      <w:pPr>
        <w:pStyle w:val="Normal21"/>
        <w:jc w:val="left"/>
        <w:rPr>
          <w:rFonts w:ascii="黑体" w:eastAsia="黑体" w:hAnsi="黑体"/>
          <w:sz w:val="24"/>
        </w:rPr>
      </w:pPr>
      <w:r>
        <w:rPr>
          <w:rFonts w:ascii="幼圆" w:eastAsia="幼圆" w:hAnsi="幼圆" w:cs="幼圆"/>
          <w:color w:val="000000"/>
          <w:sz w:val="28"/>
        </w:rPr>
        <w:t>D.目前遗留的环境问题能得到有效处理解决</w:t>
      </w:r>
    </w:p>
    <w:p>
      <w:pPr>
        <w:pStyle w:val="Normal21"/>
        <w:jc w:val="left"/>
        <w:rPr>
          <w:rFonts w:ascii="黑体" w:eastAsia="黑体" w:hAnsi="黑体"/>
          <w:sz w:val="24"/>
        </w:rPr>
      </w:pPr>
      <w:r>
        <w:rPr>
          <w:rFonts w:ascii="幼圆" w:eastAsia="幼圆" w:hAnsi="幼圆" w:cs="幼圆"/>
          <w:color w:val="000000"/>
          <w:sz w:val="28"/>
        </w:rPr>
        <w:t>E.防护工程本身符合设计、施工和使用要求</w:t>
      </w:r>
    </w:p>
    <w:p>
      <w:pPr>
        <w:pStyle w:val="Normal21"/>
        <w:jc w:val="left"/>
        <w:rPr>
          <w:rFonts w:ascii="黑体" w:eastAsia="黑体" w:hAnsi="黑体"/>
          <w:sz w:val="24"/>
        </w:rPr>
      </w:pPr>
    </w:p>
    <w:p>
      <w:pPr>
        <w:pStyle w:val="Normal22"/>
        <w:jc w:val="left"/>
        <w:rPr>
          <w:rFonts w:ascii="黑体" w:eastAsia="黑体" w:hAnsi="黑体"/>
          <w:sz w:val="24"/>
        </w:rPr>
      </w:pPr>
      <w:r>
        <w:rPr>
          <w:rFonts w:ascii="幼圆" w:eastAsia="幼圆" w:hAnsi="幼圆" w:cs="幼圆"/>
          <w:color w:val="000000"/>
          <w:sz w:val="28"/>
        </w:rPr>
        <w:t>23.</w:t>
      </w:r>
      <w:r>
        <w:rPr>
          <w:rFonts w:ascii="幼圆" w:eastAsia="幼圆" w:hAnsi="幼圆" w:cs="幼圆"/>
          <w:color w:val="000000"/>
          <w:sz w:val="28"/>
        </w:rPr>
        <w:t>据《大气污染治理工程技术导则》（HJ2000-2010），主要适用于（）有毒有害气体的净化。</w:t>
      </w:r>
    </w:p>
    <w:p>
      <w:pPr>
        <w:pStyle w:val="Normal22"/>
        <w:jc w:val="left"/>
        <w:rPr>
          <w:rFonts w:ascii="黑体" w:eastAsia="黑体" w:hAnsi="黑体"/>
          <w:sz w:val="24"/>
        </w:rPr>
      </w:pPr>
      <w:r>
        <w:rPr>
          <w:rFonts w:ascii="幼圆" w:eastAsia="幼圆" w:hAnsi="幼圆" w:cs="幼圆"/>
          <w:color w:val="000000"/>
          <w:sz w:val="28"/>
        </w:rPr>
        <w:t>A.高浓度</w:t>
      </w:r>
    </w:p>
    <w:p>
      <w:pPr>
        <w:pStyle w:val="Normal22"/>
        <w:jc w:val="left"/>
        <w:rPr>
          <w:rFonts w:ascii="黑体" w:eastAsia="黑体" w:hAnsi="黑体"/>
          <w:sz w:val="24"/>
        </w:rPr>
      </w:pPr>
      <w:r>
        <w:rPr>
          <w:rFonts w:ascii="幼圆" w:eastAsia="幼圆" w:hAnsi="幼圆" w:cs="幼圆"/>
          <w:color w:val="000000"/>
          <w:sz w:val="28"/>
        </w:rPr>
        <w:t>B.中等浓度</w:t>
      </w:r>
    </w:p>
    <w:p>
      <w:pPr>
        <w:pStyle w:val="Normal22"/>
        <w:jc w:val="left"/>
        <w:rPr>
          <w:rFonts w:ascii="黑体" w:eastAsia="黑体" w:hAnsi="黑体"/>
          <w:sz w:val="24"/>
        </w:rPr>
      </w:pPr>
      <w:r>
        <w:rPr>
          <w:rFonts w:ascii="幼圆" w:eastAsia="幼圆" w:hAnsi="幼圆" w:cs="幼圆"/>
          <w:color w:val="000000"/>
          <w:sz w:val="28"/>
        </w:rPr>
        <w:t>C.低浓度</w:t>
      </w:r>
    </w:p>
    <w:p>
      <w:pPr>
        <w:pStyle w:val="Normal22"/>
        <w:jc w:val="left"/>
        <w:rPr>
          <w:rFonts w:ascii="黑体" w:eastAsia="黑体" w:hAnsi="黑体"/>
          <w:sz w:val="24"/>
        </w:rPr>
      </w:pPr>
      <w:r>
        <w:rPr>
          <w:rFonts w:ascii="幼圆" w:eastAsia="幼圆" w:hAnsi="幼圆" w:cs="幼圆"/>
          <w:color w:val="000000"/>
          <w:sz w:val="28"/>
        </w:rPr>
        <w:t>D.有机废气</w:t>
      </w:r>
    </w:p>
    <w:p>
      <w:pPr>
        <w:pStyle w:val="Normal22"/>
        <w:jc w:val="left"/>
        <w:rPr>
          <w:rFonts w:ascii="黑体" w:eastAsia="黑体" w:hAnsi="黑体"/>
          <w:sz w:val="24"/>
        </w:rPr>
      </w:pPr>
    </w:p>
    <w:p>
      <w:pPr>
        <w:pStyle w:val="Normal23"/>
        <w:jc w:val="left"/>
        <w:rPr>
          <w:rFonts w:ascii="黑体" w:eastAsia="黑体" w:hAnsi="黑体"/>
          <w:sz w:val="24"/>
        </w:rPr>
      </w:pPr>
      <w:r>
        <w:rPr>
          <w:rFonts w:ascii="幼圆" w:eastAsia="幼圆" w:hAnsi="幼圆" w:cs="幼圆"/>
          <w:color w:val="000000"/>
          <w:sz w:val="28"/>
        </w:rPr>
        <w:t>24.</w:t>
      </w:r>
      <w:r>
        <w:rPr>
          <w:rFonts w:ascii="幼圆" w:eastAsia="幼圆" w:hAnsi="幼圆" w:cs="幼圆"/>
          <w:color w:val="000000"/>
          <w:sz w:val="28"/>
        </w:rPr>
        <w:t>最大可信事故是指在所有可预测的概率（）的事故中，对环境（或健康）危害最严重的重大事故。</w:t>
      </w:r>
    </w:p>
    <w:p>
      <w:pPr>
        <w:pStyle w:val="Normal23"/>
        <w:jc w:val="left"/>
        <w:rPr>
          <w:rFonts w:ascii="黑体" w:eastAsia="黑体" w:hAnsi="黑体"/>
          <w:sz w:val="24"/>
        </w:rPr>
      </w:pPr>
      <w:r>
        <w:rPr>
          <w:rFonts w:ascii="幼圆" w:eastAsia="幼圆" w:hAnsi="幼圆" w:cs="幼圆"/>
          <w:color w:val="000000"/>
          <w:sz w:val="28"/>
        </w:rPr>
        <w:t>A.为零</w:t>
      </w:r>
    </w:p>
    <w:p>
      <w:pPr>
        <w:pStyle w:val="Normal23"/>
        <w:jc w:val="left"/>
        <w:rPr>
          <w:rFonts w:ascii="黑体" w:eastAsia="黑体" w:hAnsi="黑体"/>
          <w:sz w:val="24"/>
        </w:rPr>
      </w:pPr>
      <w:r>
        <w:rPr>
          <w:rFonts w:ascii="幼圆" w:eastAsia="幼圆" w:hAnsi="幼圆" w:cs="幼圆"/>
          <w:color w:val="000000"/>
          <w:sz w:val="28"/>
        </w:rPr>
        <w:t>B.不为零</w:t>
      </w:r>
    </w:p>
    <w:p>
      <w:pPr>
        <w:pStyle w:val="Normal23"/>
        <w:jc w:val="left"/>
        <w:rPr>
          <w:rFonts w:ascii="黑体" w:eastAsia="黑体" w:hAnsi="黑体"/>
          <w:sz w:val="24"/>
        </w:rPr>
      </w:pPr>
      <w:r>
        <w:rPr>
          <w:rFonts w:ascii="幼圆" w:eastAsia="幼圆" w:hAnsi="幼圆" w:cs="幼圆"/>
          <w:color w:val="000000"/>
          <w:sz w:val="28"/>
        </w:rPr>
        <w:t>C.大于1</w:t>
      </w:r>
    </w:p>
    <w:p>
      <w:pPr>
        <w:pStyle w:val="Normal23"/>
        <w:jc w:val="left"/>
        <w:rPr>
          <w:rFonts w:ascii="黑体" w:eastAsia="黑体" w:hAnsi="黑体"/>
          <w:sz w:val="24"/>
        </w:rPr>
      </w:pPr>
      <w:r>
        <w:rPr>
          <w:rFonts w:ascii="幼圆" w:eastAsia="幼圆" w:hAnsi="幼圆" w:cs="幼圆"/>
          <w:color w:val="000000"/>
          <w:sz w:val="28"/>
        </w:rPr>
        <w:t>D.大于或等于1</w:t>
      </w:r>
    </w:p>
    <w:p>
      <w:pPr>
        <w:pStyle w:val="Normal23"/>
        <w:jc w:val="left"/>
        <w:rPr>
          <w:rFonts w:ascii="黑体" w:eastAsia="黑体" w:hAnsi="黑体"/>
          <w:sz w:val="24"/>
        </w:rPr>
      </w:pPr>
    </w:p>
    <w:p>
      <w:pPr>
        <w:pStyle w:val="Normal24"/>
        <w:jc w:val="left"/>
        <w:rPr>
          <w:rFonts w:ascii="黑体" w:eastAsia="黑体" w:hAnsi="黑体"/>
          <w:sz w:val="24"/>
        </w:rPr>
        <w:sectPr w:rsidSect="00C33305">
          <w:footerReference w:type="default" r:id="rId17"/>
          <w:type w:val="nextPage"/>
          <w:pgSz w:w="11906" w:h="16838" w:code="9"/>
          <w:pgMar w:top="1440" w:right="1800" w:bottom="1440" w:left="1800" w:header="851" w:footer="992" w:gutter="0"/>
          <w:pgNumType w:start="8"/>
          <w:cols w:space="425"/>
          <w:titlePg w:val="0"/>
          <w:docGrid w:type="lines" w:linePitch="312"/>
        </w:sectPr>
      </w:pPr>
      <w:r>
        <w:rPr>
          <w:rFonts w:ascii="幼圆" w:eastAsia="幼圆" w:hAnsi="幼圆" w:cs="幼圆"/>
          <w:color w:val="000000"/>
          <w:sz w:val="28"/>
        </w:rPr>
        <w:t>25.</w:t>
      </w:r>
    </w:p>
    <w:p>
      <w:pPr>
        <w:pStyle w:val="Normal24"/>
        <w:jc w:val="left"/>
        <w:rPr>
          <w:rFonts w:ascii="黑体" w:eastAsia="黑体" w:hAnsi="黑体"/>
          <w:sz w:val="24"/>
        </w:rPr>
      </w:pPr>
      <w:r>
        <w:rPr>
          <w:rFonts w:ascii="幼圆" w:eastAsia="幼圆" w:hAnsi="幼圆" w:cs="幼圆"/>
          <w:color w:val="000000"/>
          <w:sz w:val="28"/>
        </w:rPr>
        <w:t>大气环境影响预测时，如预测计算点距离源中心≤1000m，采用极坐标的网格点网格间距应是（）。</w:t>
      </w:r>
    </w:p>
    <w:p>
      <w:pPr>
        <w:pStyle w:val="Normal24"/>
        <w:jc w:val="left"/>
        <w:rPr>
          <w:rFonts w:ascii="黑体" w:eastAsia="黑体" w:hAnsi="黑体"/>
          <w:sz w:val="24"/>
        </w:rPr>
      </w:pPr>
      <w:r>
        <w:rPr>
          <w:rFonts w:ascii="幼圆" w:eastAsia="幼圆" w:hAnsi="幼圆" w:cs="幼圆"/>
          <w:color w:val="000000"/>
          <w:sz w:val="28"/>
        </w:rPr>
        <w:t>A.50～100m</w:t>
      </w:r>
    </w:p>
    <w:p>
      <w:pPr>
        <w:pStyle w:val="Normal24"/>
        <w:jc w:val="left"/>
        <w:rPr>
          <w:rFonts w:ascii="黑体" w:eastAsia="黑体" w:hAnsi="黑体"/>
          <w:sz w:val="24"/>
        </w:rPr>
      </w:pPr>
      <w:r>
        <w:rPr>
          <w:rFonts w:ascii="幼圆" w:eastAsia="幼圆" w:hAnsi="幼圆" w:cs="幼圆"/>
          <w:color w:val="000000"/>
          <w:sz w:val="28"/>
        </w:rPr>
        <w:t>B.100～500m</w:t>
      </w:r>
    </w:p>
    <w:p>
      <w:pPr>
        <w:pStyle w:val="Normal24"/>
        <w:jc w:val="left"/>
        <w:rPr>
          <w:rFonts w:ascii="黑体" w:eastAsia="黑体" w:hAnsi="黑体"/>
          <w:sz w:val="24"/>
        </w:rPr>
      </w:pPr>
      <w:r>
        <w:rPr>
          <w:rFonts w:ascii="幼圆" w:eastAsia="幼圆" w:hAnsi="幼圆" w:cs="幼圆"/>
          <w:color w:val="000000"/>
          <w:sz w:val="28"/>
        </w:rPr>
        <w:t>C.100～200m</w:t>
      </w:r>
    </w:p>
    <w:p>
      <w:pPr>
        <w:pStyle w:val="Normal24"/>
        <w:jc w:val="left"/>
        <w:rPr>
          <w:rFonts w:ascii="黑体" w:eastAsia="黑体" w:hAnsi="黑体"/>
          <w:sz w:val="24"/>
        </w:rPr>
      </w:pPr>
      <w:r>
        <w:rPr>
          <w:rFonts w:ascii="幼圆" w:eastAsia="幼圆" w:hAnsi="幼圆" w:cs="幼圆"/>
          <w:color w:val="000000"/>
          <w:sz w:val="28"/>
        </w:rPr>
        <w:t>D.50～200m</w:t>
      </w:r>
    </w:p>
    <w:p>
      <w:pPr>
        <w:pStyle w:val="Normal24"/>
        <w:jc w:val="left"/>
        <w:rPr>
          <w:rFonts w:ascii="黑体" w:eastAsia="黑体" w:hAnsi="黑体"/>
          <w:sz w:val="24"/>
        </w:rPr>
      </w:pPr>
    </w:p>
    <w:p>
      <w:pPr>
        <w:pStyle w:val="Normal25"/>
        <w:jc w:val="left"/>
        <w:rPr>
          <w:rFonts w:ascii="黑体" w:eastAsia="黑体" w:hAnsi="黑体"/>
          <w:sz w:val="24"/>
        </w:rPr>
      </w:pPr>
      <w:r>
        <w:rPr>
          <w:rFonts w:ascii="幼圆" w:eastAsia="幼圆" w:hAnsi="幼圆" w:cs="幼圆"/>
          <w:color w:val="000000"/>
          <w:sz w:val="28"/>
        </w:rPr>
        <w:t>26.</w:t>
      </w:r>
      <w:r>
        <w:rPr>
          <w:rFonts w:ascii="幼圆" w:eastAsia="幼圆" w:hAnsi="幼圆" w:cs="幼圆"/>
          <w:color w:val="000000"/>
          <w:sz w:val="28"/>
        </w:rPr>
        <w:t>某工厂的鼓风机距居民楼40m，距鼓风机4m处测得噪声值为83dB,则该鼓风机在居民楼处产生的声压级是（）。</w:t>
      </w:r>
    </w:p>
    <w:p>
      <w:pPr>
        <w:pStyle w:val="Normal25"/>
        <w:jc w:val="left"/>
        <w:rPr>
          <w:rFonts w:ascii="黑体" w:eastAsia="黑体" w:hAnsi="黑体"/>
          <w:sz w:val="24"/>
        </w:rPr>
      </w:pPr>
      <w:r>
        <w:rPr>
          <w:rFonts w:ascii="幼圆" w:eastAsia="幼圆" w:hAnsi="幼圆" w:cs="幼圆"/>
          <w:color w:val="000000"/>
          <w:sz w:val="28"/>
        </w:rPr>
        <w:t>A.70dB</w:t>
      </w:r>
    </w:p>
    <w:p>
      <w:pPr>
        <w:pStyle w:val="Normal25"/>
        <w:jc w:val="left"/>
        <w:rPr>
          <w:rFonts w:ascii="黑体" w:eastAsia="黑体" w:hAnsi="黑体"/>
          <w:sz w:val="24"/>
        </w:rPr>
      </w:pPr>
      <w:r>
        <w:rPr>
          <w:rFonts w:ascii="幼圆" w:eastAsia="幼圆" w:hAnsi="幼圆" w:cs="幼圆"/>
          <w:color w:val="000000"/>
          <w:sz w:val="28"/>
        </w:rPr>
        <w:t>B.68dB</w:t>
      </w:r>
    </w:p>
    <w:p>
      <w:pPr>
        <w:pStyle w:val="Normal25"/>
        <w:jc w:val="left"/>
        <w:rPr>
          <w:rFonts w:ascii="黑体" w:eastAsia="黑体" w:hAnsi="黑体"/>
          <w:sz w:val="24"/>
        </w:rPr>
      </w:pPr>
      <w:r>
        <w:rPr>
          <w:rFonts w:ascii="幼圆" w:eastAsia="幼圆" w:hAnsi="幼圆" w:cs="幼圆"/>
          <w:color w:val="000000"/>
          <w:sz w:val="28"/>
        </w:rPr>
        <w:t>C.65dB</w:t>
      </w:r>
    </w:p>
    <w:p>
      <w:pPr>
        <w:pStyle w:val="Normal25"/>
        <w:jc w:val="left"/>
        <w:rPr>
          <w:rFonts w:ascii="黑体" w:eastAsia="黑体" w:hAnsi="黑体"/>
          <w:sz w:val="24"/>
        </w:rPr>
      </w:pPr>
      <w:r>
        <w:rPr>
          <w:rFonts w:ascii="幼圆" w:eastAsia="幼圆" w:hAnsi="幼圆" w:cs="幼圆"/>
          <w:color w:val="000000"/>
          <w:sz w:val="28"/>
        </w:rPr>
        <w:t>D.63dB</w:t>
      </w:r>
    </w:p>
    <w:p>
      <w:pPr>
        <w:pStyle w:val="Normal25"/>
        <w:jc w:val="left"/>
        <w:rPr>
          <w:rFonts w:ascii="黑体" w:eastAsia="黑体" w:hAnsi="黑体"/>
          <w:sz w:val="24"/>
        </w:rPr>
      </w:pPr>
    </w:p>
    <w:p>
      <w:pPr>
        <w:pStyle w:val="Normal26"/>
      </w:pPr>
      <w:r>
        <w:t>27.</w:t>
      </w:r>
    </w:p>
    <w:p>
      <w:pPr>
        <w:pStyle w:val="Normal27"/>
        <w:jc w:val="left"/>
        <w:rPr>
          <w:rFonts w:ascii="黑体" w:eastAsia="黑体" w:hAnsi="黑体"/>
          <w:sz w:val="24"/>
        </w:rPr>
      </w:pPr>
      <w:r>
        <w:rPr>
          <w:rFonts w:ascii="幼圆" w:eastAsia="幼圆" w:hAnsi="幼圆" w:cs="幼圆"/>
          <w:color w:val="000000"/>
          <w:sz w:val="28"/>
        </w:rPr>
        <w:t>28.</w:t>
      </w:r>
      <w:r>
        <w:rPr>
          <w:rFonts w:ascii="幼圆" w:eastAsia="幼圆" w:hAnsi="幼圆" w:cs="幼圆"/>
          <w:color w:val="000000"/>
          <w:sz w:val="28"/>
        </w:rPr>
        <w:t>大气边界层是指由于受下垫面的影响而湍流化的低层大气，通常为距地面（）高度以下的大气层。</w:t>
      </w:r>
    </w:p>
    <w:p>
      <w:pPr>
        <w:pStyle w:val="Normal27"/>
        <w:jc w:val="left"/>
        <w:rPr>
          <w:rFonts w:ascii="黑体" w:eastAsia="黑体" w:hAnsi="黑体"/>
          <w:sz w:val="24"/>
        </w:rPr>
      </w:pPr>
      <w:r>
        <w:rPr>
          <w:rFonts w:ascii="幼圆" w:eastAsia="幼圆" w:hAnsi="幼圆" w:cs="幼圆"/>
          <w:color w:val="000000"/>
          <w:sz w:val="28"/>
        </w:rPr>
        <w:t>A.0.5km</w:t>
      </w:r>
    </w:p>
    <w:p>
      <w:pPr>
        <w:pStyle w:val="Normal27"/>
        <w:jc w:val="left"/>
        <w:rPr>
          <w:rFonts w:ascii="黑体" w:eastAsia="黑体" w:hAnsi="黑体"/>
          <w:sz w:val="24"/>
        </w:rPr>
      </w:pPr>
      <w:r>
        <w:rPr>
          <w:rFonts w:ascii="幼圆" w:eastAsia="幼圆" w:hAnsi="幼圆" w:cs="幼圆"/>
          <w:color w:val="000000"/>
          <w:sz w:val="28"/>
        </w:rPr>
        <w:t>B.1～2km</w:t>
      </w:r>
    </w:p>
    <w:p>
      <w:pPr>
        <w:pStyle w:val="Normal27"/>
        <w:jc w:val="left"/>
        <w:rPr>
          <w:rFonts w:ascii="黑体" w:eastAsia="黑体" w:hAnsi="黑体"/>
          <w:sz w:val="24"/>
        </w:rPr>
      </w:pPr>
      <w:r>
        <w:rPr>
          <w:rFonts w:ascii="幼圆" w:eastAsia="幼圆" w:hAnsi="幼圆" w:cs="幼圆"/>
          <w:color w:val="000000"/>
          <w:sz w:val="28"/>
        </w:rPr>
        <w:t>C.3km</w:t>
      </w:r>
    </w:p>
    <w:p>
      <w:pPr>
        <w:pStyle w:val="Normal27"/>
        <w:jc w:val="left"/>
        <w:rPr>
          <w:rFonts w:ascii="黑体" w:eastAsia="黑体" w:hAnsi="黑体"/>
          <w:sz w:val="24"/>
        </w:rPr>
      </w:pPr>
      <w:r>
        <w:rPr>
          <w:rFonts w:ascii="幼圆" w:eastAsia="幼圆" w:hAnsi="幼圆" w:cs="幼圆"/>
          <w:color w:val="000000"/>
          <w:sz w:val="28"/>
        </w:rPr>
        <w:t>D.5km</w:t>
      </w:r>
    </w:p>
    <w:p>
      <w:pPr>
        <w:pStyle w:val="Normal27"/>
        <w:jc w:val="left"/>
        <w:rPr>
          <w:rFonts w:ascii="黑体" w:eastAsia="黑体" w:hAnsi="黑体"/>
          <w:sz w:val="24"/>
        </w:rPr>
      </w:pPr>
    </w:p>
    <w:p>
      <w:pPr>
        <w:pStyle w:val="Normal28"/>
        <w:jc w:val="left"/>
        <w:rPr>
          <w:rFonts w:ascii="黑体" w:eastAsia="黑体" w:hAnsi="黑体"/>
          <w:sz w:val="24"/>
        </w:rPr>
      </w:pPr>
      <w:r>
        <w:rPr>
          <w:rFonts w:ascii="幼圆" w:eastAsia="幼圆" w:hAnsi="幼圆" w:cs="幼圆"/>
          <w:color w:val="000000"/>
          <w:sz w:val="28"/>
        </w:rPr>
        <w:t>29.</w:t>
      </w:r>
      <w:r>
        <w:rPr>
          <w:rFonts w:ascii="幼圆" w:eastAsia="幼圆" w:hAnsi="幼圆" w:cs="幼圆"/>
          <w:color w:val="000000"/>
          <w:sz w:val="28"/>
        </w:rPr>
        <w:t>工业废水处理中，过滤、隔油方法属于（）。</w:t>
      </w:r>
    </w:p>
    <w:p>
      <w:pPr>
        <w:pStyle w:val="Normal28"/>
        <w:jc w:val="left"/>
        <w:rPr>
          <w:rFonts w:ascii="黑体" w:eastAsia="黑体" w:hAnsi="黑体"/>
          <w:sz w:val="24"/>
        </w:rPr>
      </w:pPr>
      <w:r>
        <w:rPr>
          <w:rFonts w:ascii="幼圆" w:eastAsia="幼圆" w:hAnsi="幼圆" w:cs="幼圆"/>
          <w:color w:val="000000"/>
          <w:sz w:val="28"/>
        </w:rPr>
        <w:t>A.物理法</w:t>
      </w:r>
    </w:p>
    <w:p>
      <w:pPr>
        <w:pStyle w:val="Normal28"/>
        <w:jc w:val="left"/>
        <w:rPr>
          <w:rFonts w:ascii="黑体" w:eastAsia="黑体" w:hAnsi="黑体"/>
          <w:sz w:val="24"/>
        </w:rPr>
        <w:sectPr w:rsidSect="00C33305">
          <w:footerReference w:type="default" r:id="rId18"/>
          <w:type w:val="nextPage"/>
          <w:pgSz w:w="11906" w:h="16838" w:code="9"/>
          <w:pgMar w:top="1440" w:right="1800" w:bottom="1440" w:left="1800" w:header="851" w:footer="992" w:gutter="0"/>
          <w:pgNumType w:start="9"/>
          <w:cols w:space="425"/>
          <w:titlePg w:val="0"/>
          <w:docGrid w:type="lines" w:linePitch="312"/>
        </w:sectPr>
      </w:pPr>
      <w:r>
        <w:rPr>
          <w:rFonts w:ascii="幼圆" w:eastAsia="幼圆" w:hAnsi="幼圆" w:cs="幼圆"/>
          <w:color w:val="000000"/>
          <w:sz w:val="28"/>
        </w:rPr>
        <w:t>B.化学法</w:t>
      </w:r>
    </w:p>
    <w:p>
      <w:pPr>
        <w:pStyle w:val="Normal28"/>
        <w:jc w:val="left"/>
        <w:rPr>
          <w:rFonts w:ascii="黑体" w:eastAsia="黑体" w:hAnsi="黑体"/>
          <w:sz w:val="24"/>
        </w:rPr>
      </w:pPr>
      <w:r>
        <w:rPr>
          <w:rFonts w:ascii="幼圆" w:eastAsia="幼圆" w:hAnsi="幼圆" w:cs="幼圆"/>
          <w:color w:val="000000"/>
          <w:sz w:val="28"/>
        </w:rPr>
        <w:t>C.物理化学法</w:t>
      </w:r>
    </w:p>
    <w:p>
      <w:pPr>
        <w:pStyle w:val="Normal28"/>
        <w:jc w:val="left"/>
        <w:rPr>
          <w:rFonts w:ascii="黑体" w:eastAsia="黑体" w:hAnsi="黑体"/>
          <w:sz w:val="24"/>
        </w:rPr>
      </w:pPr>
      <w:r>
        <w:rPr>
          <w:rFonts w:ascii="幼圆" w:eastAsia="幼圆" w:hAnsi="幼圆" w:cs="幼圆"/>
          <w:color w:val="000000"/>
          <w:sz w:val="28"/>
        </w:rPr>
        <w:t>D.生物处理法</w:t>
      </w:r>
    </w:p>
    <w:p>
      <w:pPr>
        <w:pStyle w:val="Normal28"/>
        <w:jc w:val="left"/>
        <w:rPr>
          <w:rFonts w:ascii="黑体" w:eastAsia="黑体" w:hAnsi="黑体"/>
          <w:sz w:val="24"/>
        </w:rPr>
      </w:pPr>
    </w:p>
    <w:p>
      <w:pPr>
        <w:pStyle w:val="Normal29"/>
        <w:jc w:val="left"/>
        <w:rPr>
          <w:rFonts w:ascii="黑体" w:eastAsia="黑体" w:hAnsi="黑体"/>
          <w:sz w:val="24"/>
        </w:rPr>
      </w:pPr>
      <w:r>
        <w:rPr>
          <w:rFonts w:ascii="幼圆" w:eastAsia="幼圆" w:hAnsi="幼圆" w:cs="幼圆"/>
          <w:color w:val="000000"/>
          <w:sz w:val="28"/>
        </w:rPr>
        <w:t>30.</w:t>
      </w:r>
      <w:r>
        <w:rPr>
          <w:rFonts w:ascii="幼圆" w:eastAsia="幼圆" w:hAnsi="幼圆" w:cs="幼圆"/>
          <w:color w:val="000000"/>
          <w:sz w:val="28"/>
        </w:rPr>
        <w:t>按规定，某企业100m高排气筒二氧化硫最高允许排放速率为170kg/h，90m高排气筒二氧化硫最高允许排放速率为130kg/h。该企业排气筒实建95m，则该企业二氧化硫最高允许排放速率为（）。</w:t>
      </w:r>
    </w:p>
    <w:p>
      <w:pPr>
        <w:pStyle w:val="Normal29"/>
        <w:jc w:val="left"/>
        <w:rPr>
          <w:rFonts w:ascii="黑体" w:eastAsia="黑体" w:hAnsi="黑体"/>
          <w:sz w:val="24"/>
        </w:rPr>
      </w:pPr>
      <w:r>
        <w:rPr>
          <w:rFonts w:ascii="幼圆" w:eastAsia="幼圆" w:hAnsi="幼圆" w:cs="幼圆"/>
          <w:color w:val="000000"/>
          <w:sz w:val="28"/>
        </w:rPr>
        <w:t>A.130kg/h</w:t>
      </w:r>
    </w:p>
    <w:p>
      <w:pPr>
        <w:pStyle w:val="Normal29"/>
        <w:jc w:val="left"/>
        <w:rPr>
          <w:rFonts w:ascii="黑体" w:eastAsia="黑体" w:hAnsi="黑体"/>
          <w:sz w:val="24"/>
        </w:rPr>
      </w:pPr>
      <w:r>
        <w:rPr>
          <w:rFonts w:ascii="幼圆" w:eastAsia="幼圆" w:hAnsi="幼圆" w:cs="幼圆"/>
          <w:color w:val="000000"/>
          <w:sz w:val="28"/>
        </w:rPr>
        <w:t>B.170kg/h</w:t>
      </w:r>
    </w:p>
    <w:p>
      <w:pPr>
        <w:pStyle w:val="Normal29"/>
        <w:jc w:val="left"/>
        <w:rPr>
          <w:rFonts w:ascii="黑体" w:eastAsia="黑体" w:hAnsi="黑体"/>
          <w:sz w:val="24"/>
        </w:rPr>
      </w:pPr>
      <w:r>
        <w:rPr>
          <w:rFonts w:ascii="幼圆" w:eastAsia="幼圆" w:hAnsi="幼圆" w:cs="幼圆"/>
          <w:color w:val="000000"/>
          <w:sz w:val="28"/>
        </w:rPr>
        <w:t>C.150kg/h</w:t>
      </w:r>
    </w:p>
    <w:p>
      <w:pPr>
        <w:pStyle w:val="Normal29"/>
        <w:jc w:val="left"/>
        <w:rPr>
          <w:rFonts w:ascii="黑体" w:eastAsia="黑体" w:hAnsi="黑体"/>
          <w:sz w:val="24"/>
        </w:rPr>
      </w:pPr>
      <w:r>
        <w:rPr>
          <w:rFonts w:ascii="幼圆" w:eastAsia="幼圆" w:hAnsi="幼圆" w:cs="幼圆"/>
          <w:color w:val="000000"/>
          <w:sz w:val="28"/>
        </w:rPr>
        <w:t>D.165kg/h</w:t>
      </w:r>
    </w:p>
    <w:p>
      <w:pPr>
        <w:pStyle w:val="Normal29"/>
        <w:jc w:val="left"/>
        <w:rPr>
          <w:rFonts w:ascii="黑体" w:eastAsia="黑体" w:hAnsi="黑体"/>
          <w:sz w:val="24"/>
        </w:rPr>
      </w:pPr>
    </w:p>
    <w:p>
      <w:pPr>
        <w:pStyle w:val="Normal30"/>
        <w:jc w:val="left"/>
        <w:rPr>
          <w:rFonts w:ascii="黑体" w:eastAsia="黑体" w:hAnsi="黑体"/>
          <w:sz w:val="24"/>
        </w:rPr>
      </w:pPr>
      <w:r>
        <w:rPr>
          <w:rFonts w:ascii="幼圆" w:eastAsia="幼圆" w:hAnsi="幼圆" w:cs="幼圆"/>
          <w:color w:val="000000"/>
          <w:sz w:val="28"/>
        </w:rPr>
        <w:t>31.</w:t>
      </w:r>
      <w:r>
        <w:rPr>
          <w:rFonts w:ascii="幼圆" w:eastAsia="幼圆" w:hAnsi="幼圆" w:cs="幼圆"/>
          <w:color w:val="000000"/>
          <w:sz w:val="28"/>
        </w:rPr>
        <w:t>生活垃圾填埋场可以直接处置（）。</w:t>
      </w:r>
    </w:p>
    <w:p>
      <w:pPr>
        <w:pStyle w:val="Normal30"/>
        <w:jc w:val="left"/>
        <w:rPr>
          <w:rFonts w:ascii="黑体" w:eastAsia="黑体" w:hAnsi="黑体"/>
          <w:sz w:val="24"/>
        </w:rPr>
      </w:pPr>
      <w:r>
        <w:rPr>
          <w:rFonts w:ascii="幼圆" w:eastAsia="幼圆" w:hAnsi="幼圆" w:cs="幼圆"/>
          <w:color w:val="000000"/>
          <w:sz w:val="28"/>
        </w:rPr>
        <w:t>A.油泥焚烧残渣</w:t>
      </w:r>
    </w:p>
    <w:p>
      <w:pPr>
        <w:pStyle w:val="Normal30"/>
        <w:jc w:val="left"/>
        <w:rPr>
          <w:rFonts w:ascii="黑体" w:eastAsia="黑体" w:hAnsi="黑体"/>
          <w:sz w:val="24"/>
        </w:rPr>
      </w:pPr>
      <w:r>
        <w:rPr>
          <w:rFonts w:ascii="幼圆" w:eastAsia="幼圆" w:hAnsi="幼圆" w:cs="幼圆"/>
          <w:color w:val="000000"/>
          <w:sz w:val="28"/>
        </w:rPr>
        <w:t>B.医疗废弃物</w:t>
      </w:r>
    </w:p>
    <w:p>
      <w:pPr>
        <w:pStyle w:val="Normal30"/>
        <w:jc w:val="left"/>
        <w:rPr>
          <w:rFonts w:ascii="黑体" w:eastAsia="黑体" w:hAnsi="黑体"/>
          <w:sz w:val="24"/>
        </w:rPr>
      </w:pPr>
      <w:r>
        <w:rPr>
          <w:rFonts w:ascii="幼圆" w:eastAsia="幼圆" w:hAnsi="幼圆" w:cs="幼圆"/>
          <w:color w:val="000000"/>
          <w:sz w:val="28"/>
        </w:rPr>
        <w:t>C.生活垃圾焚烧残渣</w:t>
      </w:r>
    </w:p>
    <w:p>
      <w:pPr>
        <w:pStyle w:val="Normal30"/>
        <w:jc w:val="left"/>
        <w:rPr>
          <w:rFonts w:ascii="黑体" w:eastAsia="黑体" w:hAnsi="黑体"/>
          <w:sz w:val="24"/>
        </w:rPr>
      </w:pPr>
      <w:r>
        <w:rPr>
          <w:rFonts w:ascii="幼圆" w:eastAsia="幼圆" w:hAnsi="幼圆" w:cs="幼圆"/>
          <w:color w:val="000000"/>
          <w:sz w:val="28"/>
        </w:rPr>
        <w:t>D.生活垃圾焚烧飞灰</w:t>
      </w:r>
    </w:p>
    <w:p>
      <w:pPr>
        <w:pStyle w:val="Normal30"/>
        <w:jc w:val="left"/>
        <w:rPr>
          <w:rFonts w:ascii="黑体" w:eastAsia="黑体" w:hAnsi="黑体"/>
          <w:sz w:val="24"/>
        </w:rPr>
      </w:pPr>
    </w:p>
    <w:p>
      <w:pPr>
        <w:pStyle w:val="Normal31"/>
        <w:jc w:val="left"/>
        <w:rPr>
          <w:rFonts w:ascii="黑体" w:eastAsia="黑体" w:hAnsi="黑体"/>
          <w:sz w:val="24"/>
        </w:rPr>
      </w:pPr>
      <w:r>
        <w:rPr>
          <w:rFonts w:ascii="幼圆" w:eastAsia="幼圆" w:hAnsi="幼圆" w:cs="幼圆"/>
          <w:color w:val="000000"/>
          <w:sz w:val="28"/>
        </w:rPr>
        <w:t>32.</w:t>
      </w:r>
      <w:r>
        <w:rPr>
          <w:rFonts w:ascii="幼圆" w:eastAsia="幼圆" w:hAnsi="幼圆" w:cs="幼圆"/>
          <w:color w:val="000000"/>
          <w:sz w:val="28"/>
        </w:rPr>
        <w:t>某印染厂上报的统计资料显示新鲜工业用水0.8万t，但其水费单显示新鲜工业用水1万t，无监测排水流量，排污系数取0.7，其工业废水排放（）万t。</w:t>
      </w:r>
    </w:p>
    <w:p>
      <w:pPr>
        <w:pStyle w:val="Normal31"/>
        <w:jc w:val="left"/>
        <w:rPr>
          <w:rFonts w:ascii="黑体" w:eastAsia="黑体" w:hAnsi="黑体"/>
          <w:sz w:val="24"/>
        </w:rPr>
      </w:pPr>
      <w:r>
        <w:rPr>
          <w:rFonts w:ascii="幼圆" w:eastAsia="幼圆" w:hAnsi="幼圆" w:cs="幼圆"/>
          <w:color w:val="000000"/>
          <w:sz w:val="28"/>
        </w:rPr>
        <w:t>A.1.26</w:t>
      </w:r>
    </w:p>
    <w:p>
      <w:pPr>
        <w:pStyle w:val="Normal31"/>
        <w:jc w:val="left"/>
        <w:rPr>
          <w:rFonts w:ascii="黑体" w:eastAsia="黑体" w:hAnsi="黑体"/>
          <w:sz w:val="24"/>
        </w:rPr>
      </w:pPr>
      <w:r>
        <w:rPr>
          <w:rFonts w:ascii="幼圆" w:eastAsia="幼圆" w:hAnsi="幼圆" w:cs="幼圆"/>
          <w:color w:val="000000"/>
          <w:sz w:val="28"/>
        </w:rPr>
        <w:t>B.0.56</w:t>
      </w:r>
    </w:p>
    <w:p>
      <w:pPr>
        <w:pStyle w:val="Normal31"/>
        <w:jc w:val="left"/>
        <w:rPr>
          <w:rFonts w:ascii="黑体" w:eastAsia="黑体" w:hAnsi="黑体"/>
          <w:sz w:val="24"/>
        </w:rPr>
        <w:sectPr w:rsidSect="00C33305">
          <w:footerReference w:type="default" r:id="rId19"/>
          <w:type w:val="nextPage"/>
          <w:pgSz w:w="11906" w:h="16838" w:code="9"/>
          <w:pgMar w:top="1440" w:right="1800" w:bottom="1440" w:left="1800" w:header="851" w:footer="992" w:gutter="0"/>
          <w:pgNumType w:start="10"/>
          <w:cols w:space="425"/>
          <w:titlePg w:val="0"/>
          <w:docGrid w:type="lines" w:linePitch="312"/>
        </w:sectPr>
      </w:pPr>
      <w:r>
        <w:rPr>
          <w:rFonts w:ascii="幼圆" w:eastAsia="幼圆" w:hAnsi="幼圆" w:cs="幼圆"/>
          <w:color w:val="000000"/>
          <w:sz w:val="28"/>
        </w:rPr>
        <w:t>C.0.75</w:t>
      </w:r>
    </w:p>
    <w:p>
      <w:pPr>
        <w:pStyle w:val="Normal31"/>
        <w:jc w:val="left"/>
        <w:rPr>
          <w:rFonts w:ascii="黑体" w:eastAsia="黑体" w:hAnsi="黑体"/>
          <w:sz w:val="24"/>
        </w:rPr>
      </w:pPr>
      <w:r>
        <w:rPr>
          <w:rFonts w:ascii="幼圆" w:eastAsia="幼圆" w:hAnsi="幼圆" w:cs="幼圆"/>
          <w:color w:val="000000"/>
          <w:sz w:val="28"/>
        </w:rPr>
        <w:t>D.0.7</w:t>
      </w:r>
    </w:p>
    <w:p>
      <w:pPr>
        <w:pStyle w:val="Normal31"/>
        <w:jc w:val="left"/>
        <w:rPr>
          <w:rFonts w:ascii="黑体" w:eastAsia="黑体" w:hAnsi="黑体"/>
          <w:sz w:val="24"/>
        </w:rPr>
      </w:pPr>
    </w:p>
    <w:p>
      <w:pPr>
        <w:pStyle w:val="Normal32"/>
        <w:jc w:val="left"/>
        <w:rPr>
          <w:rFonts w:ascii="黑体" w:eastAsia="黑体" w:hAnsi="黑体"/>
          <w:sz w:val="24"/>
        </w:rPr>
      </w:pPr>
      <w:r>
        <w:rPr>
          <w:rFonts w:ascii="幼圆" w:eastAsia="幼圆" w:hAnsi="幼圆" w:cs="幼圆"/>
          <w:color w:val="000000"/>
          <w:sz w:val="28"/>
        </w:rPr>
        <w:t>33.</w:t>
      </w:r>
      <w:r>
        <w:rPr>
          <w:rFonts w:ascii="幼圆" w:eastAsia="幼圆" w:hAnsi="幼圆" w:cs="幼圆"/>
          <w:color w:val="000000"/>
          <w:sz w:val="28"/>
        </w:rPr>
        <w:t>某河流为Ⅲ类水体，测得饱和溶解氧为9.0mg/L，实际测得的溶解氧为8.0mg/L，则溶解氧的标准指数为（）。</w:t>
      </w:r>
    </w:p>
    <w:p>
      <w:pPr>
        <w:pStyle w:val="Normal32"/>
        <w:jc w:val="left"/>
        <w:rPr>
          <w:rFonts w:ascii="黑体" w:eastAsia="黑体" w:hAnsi="黑体"/>
          <w:sz w:val="24"/>
        </w:rPr>
      </w:pPr>
      <w:r>
        <w:rPr>
          <w:rFonts w:ascii="幼圆" w:eastAsia="幼圆" w:hAnsi="幼圆" w:cs="幼圆"/>
          <w:color w:val="000000"/>
          <w:sz w:val="28"/>
        </w:rPr>
        <w:t>A.0.25</w:t>
      </w:r>
    </w:p>
    <w:p>
      <w:pPr>
        <w:pStyle w:val="Normal32"/>
        <w:jc w:val="left"/>
        <w:rPr>
          <w:rFonts w:ascii="黑体" w:eastAsia="黑体" w:hAnsi="黑体"/>
          <w:sz w:val="24"/>
        </w:rPr>
      </w:pPr>
      <w:r>
        <w:rPr>
          <w:rFonts w:ascii="幼圆" w:eastAsia="幼圆" w:hAnsi="幼圆" w:cs="幼圆"/>
          <w:color w:val="000000"/>
          <w:sz w:val="28"/>
        </w:rPr>
        <w:t>B.0.30</w:t>
      </w:r>
    </w:p>
    <w:p>
      <w:pPr>
        <w:pStyle w:val="Normal32"/>
        <w:jc w:val="left"/>
        <w:rPr>
          <w:rFonts w:ascii="黑体" w:eastAsia="黑体" w:hAnsi="黑体"/>
          <w:sz w:val="24"/>
        </w:rPr>
      </w:pPr>
      <w:r>
        <w:rPr>
          <w:rFonts w:ascii="幼圆" w:eastAsia="幼圆" w:hAnsi="幼圆" w:cs="幼圆"/>
          <w:color w:val="000000"/>
          <w:sz w:val="28"/>
        </w:rPr>
        <w:t>C.0.50</w:t>
      </w:r>
    </w:p>
    <w:p>
      <w:pPr>
        <w:pStyle w:val="Normal32"/>
        <w:jc w:val="left"/>
        <w:rPr>
          <w:rFonts w:ascii="黑体" w:eastAsia="黑体" w:hAnsi="黑体"/>
          <w:sz w:val="24"/>
        </w:rPr>
      </w:pPr>
      <w:r>
        <w:rPr>
          <w:rFonts w:ascii="幼圆" w:eastAsia="幼圆" w:hAnsi="幼圆" w:cs="幼圆"/>
          <w:color w:val="000000"/>
          <w:sz w:val="28"/>
        </w:rPr>
        <w:t>D.1.0</w:t>
      </w:r>
    </w:p>
    <w:p>
      <w:pPr>
        <w:pStyle w:val="Normal32"/>
        <w:jc w:val="left"/>
        <w:rPr>
          <w:rFonts w:ascii="黑体" w:eastAsia="黑体" w:hAnsi="黑体"/>
          <w:sz w:val="24"/>
        </w:rPr>
      </w:pPr>
    </w:p>
    <w:p>
      <w:pPr>
        <w:pStyle w:val="Normal33"/>
        <w:jc w:val="left"/>
        <w:rPr>
          <w:rFonts w:ascii="黑体" w:eastAsia="黑体" w:hAnsi="黑体"/>
          <w:sz w:val="24"/>
        </w:rPr>
      </w:pPr>
      <w:r>
        <w:rPr>
          <w:rFonts w:ascii="幼圆" w:eastAsia="幼圆" w:hAnsi="幼圆" w:cs="幼圆"/>
          <w:color w:val="000000"/>
          <w:sz w:val="28"/>
        </w:rPr>
        <w:t>34.</w:t>
      </w:r>
      <w:r>
        <w:rPr>
          <w:rFonts w:ascii="幼圆" w:eastAsia="幼圆" w:hAnsi="幼圆" w:cs="幼圆"/>
          <w:color w:val="000000"/>
          <w:sz w:val="28"/>
        </w:rPr>
        <w:t>水土流失预测中，通用水土流失方程式A=R·K·L·S·C·P，式中，P表示（）。</w:t>
      </w:r>
    </w:p>
    <w:p>
      <w:pPr>
        <w:pStyle w:val="Normal33"/>
        <w:jc w:val="left"/>
        <w:rPr>
          <w:rFonts w:ascii="黑体" w:eastAsia="黑体" w:hAnsi="黑体"/>
          <w:sz w:val="24"/>
        </w:rPr>
      </w:pPr>
      <w:r>
        <w:rPr>
          <w:rFonts w:ascii="幼圆" w:eastAsia="幼圆" w:hAnsi="幼圆" w:cs="幼圆"/>
          <w:color w:val="000000"/>
          <w:sz w:val="28"/>
        </w:rPr>
        <w:t>A.土壤侵蚀模数</w:t>
      </w:r>
    </w:p>
    <w:p>
      <w:pPr>
        <w:pStyle w:val="Normal33"/>
        <w:jc w:val="left"/>
        <w:rPr>
          <w:rFonts w:ascii="黑体" w:eastAsia="黑体" w:hAnsi="黑体"/>
          <w:sz w:val="24"/>
        </w:rPr>
      </w:pPr>
      <w:r>
        <w:rPr>
          <w:rFonts w:ascii="幼圆" w:eastAsia="幼圆" w:hAnsi="幼圆" w:cs="幼圆"/>
          <w:color w:val="000000"/>
          <w:sz w:val="28"/>
        </w:rPr>
        <w:t>B.水土流失量</w:t>
      </w:r>
    </w:p>
    <w:p>
      <w:pPr>
        <w:pStyle w:val="Normal33"/>
        <w:jc w:val="left"/>
        <w:rPr>
          <w:rFonts w:ascii="黑体" w:eastAsia="黑体" w:hAnsi="黑体"/>
          <w:sz w:val="24"/>
        </w:rPr>
      </w:pPr>
      <w:r>
        <w:rPr>
          <w:rFonts w:ascii="幼圆" w:eastAsia="幼圆" w:hAnsi="幼圆" w:cs="幼圆"/>
          <w:color w:val="000000"/>
          <w:sz w:val="28"/>
        </w:rPr>
        <w:t>C.水土保持措施因子</w:t>
      </w:r>
    </w:p>
    <w:p>
      <w:pPr>
        <w:pStyle w:val="Normal33"/>
        <w:jc w:val="left"/>
        <w:rPr>
          <w:rFonts w:ascii="黑体" w:eastAsia="黑体" w:hAnsi="黑体"/>
          <w:sz w:val="24"/>
        </w:rPr>
      </w:pPr>
      <w:r>
        <w:rPr>
          <w:rFonts w:ascii="幼圆" w:eastAsia="幼圆" w:hAnsi="幼圆" w:cs="幼圆"/>
          <w:color w:val="000000"/>
          <w:sz w:val="28"/>
        </w:rPr>
        <w:t>D.土壤可蚀性因子</w:t>
      </w:r>
    </w:p>
    <w:p>
      <w:pPr>
        <w:pStyle w:val="Normal33"/>
        <w:jc w:val="left"/>
        <w:rPr>
          <w:rFonts w:ascii="黑体" w:eastAsia="黑体" w:hAnsi="黑体"/>
          <w:sz w:val="24"/>
        </w:rPr>
      </w:pPr>
    </w:p>
    <w:p>
      <w:pPr>
        <w:pStyle w:val="Normal34"/>
        <w:jc w:val="left"/>
        <w:rPr>
          <w:rFonts w:ascii="黑体" w:eastAsia="黑体" w:hAnsi="黑体"/>
          <w:sz w:val="24"/>
        </w:rPr>
      </w:pPr>
      <w:r>
        <w:rPr>
          <w:rFonts w:ascii="幼圆" w:eastAsia="幼圆" w:hAnsi="幼圆" w:cs="幼圆"/>
          <w:color w:val="000000"/>
          <w:sz w:val="28"/>
        </w:rPr>
        <w:t>35.</w:t>
      </w:r>
      <w:r>
        <w:rPr>
          <w:rFonts w:ascii="幼圆" w:eastAsia="幼圆" w:hAnsi="幼圆" w:cs="幼圆"/>
          <w:color w:val="000000"/>
          <w:sz w:val="28"/>
        </w:rPr>
        <w:t>【真题】铅酸蓄电池项目环境影响评价，环境空气现状监测的特征因子是()。</w:t>
      </w:r>
    </w:p>
    <w:p>
      <w:pPr>
        <w:pStyle w:val="Normal34"/>
        <w:jc w:val="left"/>
        <w:rPr>
          <w:rFonts w:ascii="黑体" w:eastAsia="黑体" w:hAnsi="黑体"/>
          <w:sz w:val="24"/>
        </w:rPr>
      </w:pPr>
      <w:r>
        <w:rPr>
          <w:rFonts w:ascii="幼圆" w:eastAsia="幼圆" w:hAnsi="幼圆" w:cs="幼圆"/>
          <w:color w:val="000000"/>
          <w:sz w:val="28"/>
        </w:rPr>
        <w:t>A.二氧化硫</w:t>
      </w:r>
    </w:p>
    <w:p>
      <w:pPr>
        <w:pStyle w:val="Normal34"/>
        <w:jc w:val="left"/>
        <w:rPr>
          <w:rFonts w:ascii="黑体" w:eastAsia="黑体" w:hAnsi="黑体"/>
          <w:sz w:val="24"/>
        </w:rPr>
      </w:pPr>
      <w:r>
        <w:rPr>
          <w:rFonts w:ascii="幼圆" w:eastAsia="幼圆" w:hAnsi="幼圆" w:cs="幼圆"/>
          <w:color w:val="000000"/>
          <w:sz w:val="28"/>
        </w:rPr>
        <w:t>B.镍尘</w:t>
      </w:r>
    </w:p>
    <w:p>
      <w:pPr>
        <w:pStyle w:val="Normal34"/>
        <w:jc w:val="left"/>
        <w:rPr>
          <w:rFonts w:ascii="黑体" w:eastAsia="黑体" w:hAnsi="黑体"/>
          <w:sz w:val="24"/>
        </w:rPr>
      </w:pPr>
      <w:r>
        <w:rPr>
          <w:rFonts w:ascii="幼圆" w:eastAsia="幼圆" w:hAnsi="幼圆" w:cs="幼圆"/>
          <w:color w:val="000000"/>
          <w:sz w:val="28"/>
        </w:rPr>
        <w:t>C.氟化物</w:t>
      </w:r>
    </w:p>
    <w:p>
      <w:pPr>
        <w:pStyle w:val="Normal34"/>
        <w:jc w:val="left"/>
        <w:rPr>
          <w:rFonts w:ascii="黑体" w:eastAsia="黑体" w:hAnsi="黑体"/>
          <w:sz w:val="24"/>
        </w:rPr>
      </w:pPr>
      <w:r>
        <w:rPr>
          <w:rFonts w:ascii="幼圆" w:eastAsia="幼圆" w:hAnsi="幼圆" w:cs="幼圆"/>
          <w:color w:val="000000"/>
          <w:sz w:val="28"/>
        </w:rPr>
        <w:t>D.铅尘</w:t>
      </w:r>
    </w:p>
    <w:p>
      <w:pPr>
        <w:pStyle w:val="Normal34"/>
        <w:jc w:val="left"/>
        <w:rPr>
          <w:rFonts w:ascii="黑体" w:eastAsia="黑体" w:hAnsi="黑体"/>
          <w:sz w:val="24"/>
        </w:rPr>
      </w:pPr>
    </w:p>
    <w:p>
      <w:pPr>
        <w:pStyle w:val="Normal34"/>
        <w:jc w:val="left"/>
        <w:rPr>
          <w:rFonts w:ascii="宋体" w:hAnsi="宋体" w:cs="宋体"/>
          <w:b/>
          <w:color w:val="000000"/>
          <w:sz w:val="28"/>
        </w:rPr>
        <w:sectPr w:rsidSect="00C33305">
          <w:footerReference w:type="default" r:id="rId20"/>
          <w:type w:val="nextPage"/>
          <w:pgSz w:w="11906" w:h="16838" w:code="9"/>
          <w:pgMar w:top="1440" w:right="1800" w:bottom="1440" w:left="1800" w:header="851" w:footer="992" w:gutter="0"/>
          <w:pgNumType w:start="11"/>
          <w:cols w:space="425"/>
          <w:titlePg w:val="0"/>
          <w:docGrid w:type="lines" w:linePitch="312"/>
        </w:sectPr>
      </w:pPr>
      <w:r>
        <w:rPr>
          <w:rFonts w:ascii="宋体" w:eastAsia="宋体" w:hAnsi="宋体" w:cs="宋体"/>
          <w:b/>
          <w:color w:val="000000"/>
          <w:sz w:val="28"/>
        </w:rPr>
        <w:t>二.多选题(共35题)</w:t>
      </w:r>
    </w:p>
    <w:p>
      <w:pPr>
        <w:pStyle w:val="Normal35"/>
        <w:jc w:val="left"/>
        <w:rPr>
          <w:rFonts w:ascii="黑体" w:eastAsia="黑体" w:hAnsi="黑体"/>
          <w:sz w:val="24"/>
        </w:rPr>
      </w:pPr>
      <w:r>
        <w:rPr>
          <w:rFonts w:ascii="幼圆" w:eastAsia="幼圆" w:hAnsi="幼圆" w:cs="幼圆"/>
          <w:color w:val="000000"/>
          <w:sz w:val="28"/>
        </w:rPr>
        <w:t>1.</w:t>
      </w:r>
      <w:r>
        <w:rPr>
          <w:rFonts w:ascii="幼圆" w:eastAsia="幼圆" w:hAnsi="幼圆" w:cs="幼圆"/>
          <w:color w:val="000000"/>
          <w:sz w:val="28"/>
        </w:rPr>
        <w:t>收集的某地下水监测井年内丰、枯水期两期地下水监测资料，水质监测项目区有18项，均为《地下水质量标准》（GB/T14848-93）规定的监测项目，可利用该资料进行（）。</w:t>
      </w:r>
    </w:p>
    <w:p>
      <w:pPr>
        <w:pStyle w:val="Normal35"/>
        <w:jc w:val="left"/>
        <w:rPr>
          <w:rFonts w:ascii="黑体" w:eastAsia="黑体" w:hAnsi="黑体"/>
          <w:sz w:val="24"/>
        </w:rPr>
      </w:pPr>
      <w:r>
        <w:rPr>
          <w:rFonts w:ascii="幼圆" w:eastAsia="幼圆" w:hAnsi="幼圆" w:cs="幼圆"/>
          <w:color w:val="000000"/>
          <w:sz w:val="28"/>
        </w:rPr>
        <w:t>A.单项组分评价</w:t>
      </w:r>
    </w:p>
    <w:p>
      <w:pPr>
        <w:pStyle w:val="Normal35"/>
        <w:jc w:val="left"/>
        <w:rPr>
          <w:rFonts w:ascii="黑体" w:eastAsia="黑体" w:hAnsi="黑体"/>
          <w:sz w:val="24"/>
        </w:rPr>
      </w:pPr>
      <w:r>
        <w:rPr>
          <w:rFonts w:ascii="幼圆" w:eastAsia="幼圆" w:hAnsi="幼圆" w:cs="幼圆"/>
          <w:color w:val="000000"/>
          <w:sz w:val="28"/>
        </w:rPr>
        <w:t>B.综合评价</w:t>
      </w:r>
    </w:p>
    <w:p>
      <w:pPr>
        <w:pStyle w:val="Normal35"/>
        <w:jc w:val="left"/>
        <w:rPr>
          <w:rFonts w:ascii="黑体" w:eastAsia="黑体" w:hAnsi="黑体"/>
          <w:sz w:val="24"/>
        </w:rPr>
      </w:pPr>
      <w:r>
        <w:rPr>
          <w:rFonts w:ascii="幼圆" w:eastAsia="幼圆" w:hAnsi="幼圆" w:cs="幼圆"/>
          <w:color w:val="000000"/>
          <w:sz w:val="28"/>
        </w:rPr>
        <w:t>C.地下水级别划分</w:t>
      </w:r>
    </w:p>
    <w:p>
      <w:pPr>
        <w:pStyle w:val="Normal35"/>
        <w:jc w:val="left"/>
        <w:rPr>
          <w:rFonts w:ascii="黑体" w:eastAsia="黑体" w:hAnsi="黑体"/>
          <w:sz w:val="24"/>
        </w:rPr>
      </w:pPr>
      <w:r>
        <w:rPr>
          <w:rFonts w:ascii="幼圆" w:eastAsia="幼圆" w:hAnsi="幼圆" w:cs="幼圆"/>
          <w:color w:val="000000"/>
          <w:sz w:val="28"/>
        </w:rPr>
        <w:t>D.污染物迁移特征分析</w:t>
      </w:r>
    </w:p>
    <w:p>
      <w:pPr>
        <w:pStyle w:val="Normal35"/>
        <w:jc w:val="left"/>
        <w:rPr>
          <w:rFonts w:ascii="黑体" w:eastAsia="黑体" w:hAnsi="黑体"/>
          <w:sz w:val="24"/>
        </w:rPr>
      </w:pPr>
    </w:p>
    <w:p>
      <w:pPr>
        <w:pStyle w:val="Normal36"/>
        <w:jc w:val="left"/>
        <w:rPr>
          <w:rFonts w:ascii="黑体" w:eastAsia="黑体" w:hAnsi="黑体"/>
          <w:sz w:val="24"/>
        </w:rPr>
      </w:pPr>
      <w:r>
        <w:rPr>
          <w:rFonts w:ascii="幼圆" w:eastAsia="幼圆" w:hAnsi="幼圆" w:cs="幼圆"/>
          <w:color w:val="000000"/>
          <w:sz w:val="28"/>
        </w:rPr>
        <w:t>2.</w:t>
      </w:r>
      <w:r>
        <w:rPr>
          <w:rFonts w:ascii="幼圆" w:eastAsia="幼圆" w:hAnsi="幼圆" w:cs="幼圆"/>
          <w:color w:val="000000"/>
          <w:sz w:val="28"/>
        </w:rPr>
        <w:t>【真题】垃圾填埋场项目可能会造成的生态环境问题的阶段有()。</w:t>
      </w:r>
    </w:p>
    <w:p>
      <w:pPr>
        <w:pStyle w:val="Normal36"/>
        <w:jc w:val="left"/>
        <w:rPr>
          <w:rFonts w:ascii="黑体" w:eastAsia="黑体" w:hAnsi="黑体"/>
          <w:sz w:val="24"/>
        </w:rPr>
      </w:pPr>
      <w:r>
        <w:rPr>
          <w:rFonts w:ascii="幼圆" w:eastAsia="幼圆" w:hAnsi="幼圆" w:cs="幼圆"/>
          <w:color w:val="000000"/>
          <w:sz w:val="28"/>
        </w:rPr>
        <w:t>A.勘察期</w:t>
      </w:r>
    </w:p>
    <w:p>
      <w:pPr>
        <w:pStyle w:val="Normal36"/>
        <w:jc w:val="left"/>
        <w:rPr>
          <w:rFonts w:ascii="黑体" w:eastAsia="黑体" w:hAnsi="黑体"/>
          <w:sz w:val="24"/>
        </w:rPr>
      </w:pPr>
      <w:r>
        <w:rPr>
          <w:rFonts w:ascii="幼圆" w:eastAsia="幼圆" w:hAnsi="幼圆" w:cs="幼圆"/>
          <w:color w:val="000000"/>
          <w:sz w:val="28"/>
        </w:rPr>
        <w:t>B.施工期</w:t>
      </w:r>
    </w:p>
    <w:p>
      <w:pPr>
        <w:pStyle w:val="Normal36"/>
        <w:jc w:val="left"/>
        <w:rPr>
          <w:rFonts w:ascii="黑体" w:eastAsia="黑体" w:hAnsi="黑体"/>
          <w:sz w:val="24"/>
        </w:rPr>
      </w:pPr>
      <w:r>
        <w:rPr>
          <w:rFonts w:ascii="幼圆" w:eastAsia="幼圆" w:hAnsi="幼圆" w:cs="幼圆"/>
          <w:color w:val="000000"/>
          <w:sz w:val="28"/>
        </w:rPr>
        <w:t>C.运营期</w:t>
      </w:r>
    </w:p>
    <w:p>
      <w:pPr>
        <w:pStyle w:val="Normal36"/>
        <w:jc w:val="left"/>
        <w:rPr>
          <w:rFonts w:ascii="黑体" w:eastAsia="黑体" w:hAnsi="黑体"/>
          <w:sz w:val="24"/>
        </w:rPr>
      </w:pPr>
      <w:r>
        <w:rPr>
          <w:rFonts w:ascii="幼圆" w:eastAsia="幼圆" w:hAnsi="幼圆" w:cs="幼圆"/>
          <w:color w:val="000000"/>
          <w:sz w:val="28"/>
        </w:rPr>
        <w:t>D.封场期</w:t>
      </w:r>
    </w:p>
    <w:p>
      <w:pPr>
        <w:pStyle w:val="Normal36"/>
        <w:jc w:val="left"/>
        <w:rPr>
          <w:rFonts w:ascii="黑体" w:eastAsia="黑体" w:hAnsi="黑体"/>
          <w:sz w:val="24"/>
        </w:rPr>
      </w:pPr>
    </w:p>
    <w:p>
      <w:pPr>
        <w:pStyle w:val="Normal37"/>
        <w:jc w:val="left"/>
        <w:rPr>
          <w:rFonts w:ascii="黑体" w:eastAsia="黑体" w:hAnsi="黑体"/>
          <w:sz w:val="24"/>
        </w:rPr>
      </w:pPr>
      <w:r>
        <w:rPr>
          <w:rFonts w:ascii="幼圆" w:eastAsia="幼圆" w:hAnsi="幼圆" w:cs="幼圆"/>
          <w:color w:val="000000"/>
          <w:sz w:val="28"/>
        </w:rPr>
        <w:t>3.</w:t>
      </w:r>
      <w:r>
        <w:rPr>
          <w:rFonts w:ascii="幼圆" w:eastAsia="幼圆" w:hAnsi="幼圆" w:cs="幼圆"/>
          <w:color w:val="000000"/>
          <w:sz w:val="28"/>
        </w:rPr>
        <w:t>建设项目竣工环境保护验收中，为计算排气筒废气污染物排放总量，必须获取的参数包括（）。</w:t>
      </w:r>
    </w:p>
    <w:p>
      <w:pPr>
        <w:pStyle w:val="Normal37"/>
        <w:jc w:val="left"/>
        <w:rPr>
          <w:rFonts w:ascii="黑体" w:eastAsia="黑体" w:hAnsi="黑体"/>
          <w:sz w:val="24"/>
        </w:rPr>
      </w:pPr>
      <w:r>
        <w:rPr>
          <w:rFonts w:ascii="幼圆" w:eastAsia="幼圆" w:hAnsi="幼圆" w:cs="幼圆"/>
          <w:color w:val="000000"/>
          <w:sz w:val="28"/>
        </w:rPr>
        <w:t>A.污染物排放浓度</w:t>
      </w:r>
    </w:p>
    <w:p>
      <w:pPr>
        <w:pStyle w:val="Normal37"/>
        <w:jc w:val="left"/>
        <w:rPr>
          <w:rFonts w:ascii="黑体" w:eastAsia="黑体" w:hAnsi="黑体"/>
          <w:sz w:val="24"/>
        </w:rPr>
      </w:pPr>
      <w:r>
        <w:rPr>
          <w:rFonts w:ascii="幼圆" w:eastAsia="幼圆" w:hAnsi="幼圆" w:cs="幼圆"/>
          <w:color w:val="000000"/>
          <w:sz w:val="28"/>
        </w:rPr>
        <w:t>B.排气筒高度</w:t>
      </w:r>
    </w:p>
    <w:p>
      <w:pPr>
        <w:pStyle w:val="Normal37"/>
        <w:jc w:val="left"/>
        <w:rPr>
          <w:rFonts w:ascii="黑体" w:eastAsia="黑体" w:hAnsi="黑体"/>
          <w:sz w:val="24"/>
        </w:rPr>
      </w:pPr>
      <w:r>
        <w:rPr>
          <w:rFonts w:ascii="幼圆" w:eastAsia="幼圆" w:hAnsi="幼圆" w:cs="幼圆"/>
          <w:color w:val="000000"/>
          <w:sz w:val="28"/>
        </w:rPr>
        <w:t>C.废气排放速率</w:t>
      </w:r>
    </w:p>
    <w:p>
      <w:pPr>
        <w:pStyle w:val="Normal37"/>
        <w:jc w:val="left"/>
        <w:rPr>
          <w:rFonts w:ascii="黑体" w:eastAsia="黑体" w:hAnsi="黑体"/>
          <w:sz w:val="24"/>
        </w:rPr>
      </w:pPr>
      <w:r>
        <w:rPr>
          <w:rFonts w:ascii="幼圆" w:eastAsia="幼圆" w:hAnsi="幼圆" w:cs="幼圆"/>
          <w:color w:val="000000"/>
          <w:sz w:val="28"/>
        </w:rPr>
        <w:t>D.年工作时间</w:t>
      </w:r>
    </w:p>
    <w:p>
      <w:pPr>
        <w:pStyle w:val="Normal37"/>
        <w:jc w:val="left"/>
        <w:rPr>
          <w:rFonts w:ascii="黑体" w:eastAsia="黑体" w:hAnsi="黑体"/>
          <w:sz w:val="24"/>
        </w:rPr>
      </w:pPr>
    </w:p>
    <w:p>
      <w:pPr>
        <w:pStyle w:val="Normal38"/>
        <w:jc w:val="left"/>
        <w:rPr>
          <w:rFonts w:ascii="黑体" w:eastAsia="黑体" w:hAnsi="黑体"/>
          <w:sz w:val="24"/>
        </w:rPr>
      </w:pPr>
      <w:r>
        <w:rPr>
          <w:rFonts w:ascii="幼圆" w:eastAsia="幼圆" w:hAnsi="幼圆" w:cs="幼圆"/>
          <w:color w:val="000000"/>
          <w:sz w:val="28"/>
        </w:rPr>
        <w:t>4.</w:t>
      </w:r>
      <w:r>
        <w:rPr>
          <w:rFonts w:ascii="幼圆" w:eastAsia="幼圆" w:hAnsi="幼圆" w:cs="幼圆"/>
          <w:color w:val="000000"/>
          <w:sz w:val="28"/>
        </w:rPr>
        <w:t>风频资料应分析的内容包括（）。</w:t>
      </w:r>
    </w:p>
    <w:p>
      <w:pPr>
        <w:pStyle w:val="Normal38"/>
        <w:jc w:val="left"/>
        <w:rPr>
          <w:rFonts w:ascii="黑体" w:eastAsia="黑体" w:hAnsi="黑体"/>
          <w:sz w:val="24"/>
        </w:rPr>
        <w:sectPr w:rsidSect="00C33305">
          <w:footerReference w:type="default" r:id="rId21"/>
          <w:type w:val="nextPage"/>
          <w:pgSz w:w="11906" w:h="16838" w:code="9"/>
          <w:pgMar w:top="1440" w:right="1800" w:bottom="1440" w:left="1800" w:header="851" w:footer="992" w:gutter="0"/>
          <w:pgNumType w:start="12"/>
          <w:cols w:space="425"/>
          <w:titlePg w:val="0"/>
          <w:docGrid w:type="lines" w:linePitch="312"/>
        </w:sectPr>
      </w:pPr>
      <w:r>
        <w:rPr>
          <w:rFonts w:ascii="幼圆" w:eastAsia="幼圆" w:hAnsi="幼圆" w:cs="幼圆"/>
          <w:color w:val="000000"/>
          <w:sz w:val="28"/>
        </w:rPr>
        <w:t>A.年均风频的月变化</w:t>
      </w:r>
    </w:p>
    <w:p>
      <w:pPr>
        <w:pStyle w:val="Normal38"/>
        <w:jc w:val="left"/>
        <w:rPr>
          <w:rFonts w:ascii="黑体" w:eastAsia="黑体" w:hAnsi="黑体"/>
          <w:sz w:val="24"/>
        </w:rPr>
      </w:pPr>
      <w:r>
        <w:rPr>
          <w:rFonts w:ascii="幼圆" w:eastAsia="幼圆" w:hAnsi="幼圆" w:cs="幼圆"/>
          <w:color w:val="000000"/>
          <w:sz w:val="28"/>
        </w:rPr>
        <w:t>B.年均风频的季变化</w:t>
      </w:r>
    </w:p>
    <w:p>
      <w:pPr>
        <w:pStyle w:val="Normal38"/>
        <w:jc w:val="left"/>
        <w:rPr>
          <w:rFonts w:ascii="黑体" w:eastAsia="黑体" w:hAnsi="黑体"/>
          <w:sz w:val="24"/>
        </w:rPr>
      </w:pPr>
      <w:r>
        <w:rPr>
          <w:rFonts w:ascii="幼圆" w:eastAsia="幼圆" w:hAnsi="幼圆" w:cs="幼圆"/>
          <w:color w:val="000000"/>
          <w:sz w:val="28"/>
        </w:rPr>
        <w:t>C.年均风频</w:t>
      </w:r>
    </w:p>
    <w:p>
      <w:pPr>
        <w:pStyle w:val="Normal38"/>
        <w:jc w:val="left"/>
        <w:rPr>
          <w:rFonts w:ascii="黑体" w:eastAsia="黑体" w:hAnsi="黑体"/>
          <w:sz w:val="24"/>
        </w:rPr>
      </w:pPr>
      <w:r>
        <w:rPr>
          <w:rFonts w:ascii="幼圆" w:eastAsia="幼圆" w:hAnsi="幼圆" w:cs="幼圆"/>
          <w:color w:val="000000"/>
          <w:sz w:val="28"/>
        </w:rPr>
        <w:t>D.年均风频的日变化</w:t>
      </w:r>
    </w:p>
    <w:p>
      <w:pPr>
        <w:pStyle w:val="Normal38"/>
        <w:jc w:val="left"/>
        <w:rPr>
          <w:rFonts w:ascii="黑体" w:eastAsia="黑体" w:hAnsi="黑体"/>
          <w:sz w:val="24"/>
        </w:rPr>
      </w:pPr>
    </w:p>
    <w:p>
      <w:pPr>
        <w:pStyle w:val="Normal39"/>
        <w:jc w:val="left"/>
        <w:rPr>
          <w:rFonts w:ascii="黑体" w:eastAsia="黑体" w:hAnsi="黑体"/>
          <w:sz w:val="24"/>
        </w:rPr>
      </w:pPr>
      <w:r>
        <w:rPr>
          <w:rFonts w:ascii="幼圆" w:eastAsia="幼圆" w:hAnsi="幼圆" w:cs="幼圆"/>
          <w:color w:val="000000"/>
          <w:sz w:val="28"/>
        </w:rPr>
        <w:t>5.</w:t>
      </w:r>
      <w:r>
        <w:rPr>
          <w:rFonts w:ascii="幼圆" w:eastAsia="幼圆" w:hAnsi="幼圆" w:cs="幼圆"/>
          <w:color w:val="000000"/>
          <w:sz w:val="28"/>
        </w:rPr>
        <w:t>据危险废物安全填埋入场要求，需经预处理后方能入场填埋的是（）。</w:t>
      </w:r>
    </w:p>
    <w:p>
      <w:pPr>
        <w:pStyle w:val="Normal39"/>
        <w:jc w:val="left"/>
        <w:rPr>
          <w:rFonts w:ascii="黑体" w:eastAsia="黑体" w:hAnsi="黑体"/>
          <w:sz w:val="24"/>
        </w:rPr>
      </w:pPr>
      <w:r>
        <w:rPr>
          <w:rFonts w:ascii="幼圆" w:eastAsia="幼圆" w:hAnsi="幼圆" w:cs="幼圆"/>
          <w:color w:val="000000"/>
          <w:sz w:val="28"/>
        </w:rPr>
        <w:t>A.含水率小于80%的废物</w:t>
      </w:r>
    </w:p>
    <w:p>
      <w:pPr>
        <w:pStyle w:val="Normal39"/>
        <w:jc w:val="left"/>
        <w:rPr>
          <w:rFonts w:ascii="黑体" w:eastAsia="黑体" w:hAnsi="黑体"/>
          <w:sz w:val="24"/>
        </w:rPr>
      </w:pPr>
      <w:r>
        <w:rPr>
          <w:rFonts w:ascii="幼圆" w:eastAsia="幼圆" w:hAnsi="幼圆" w:cs="幼圆"/>
          <w:color w:val="000000"/>
          <w:sz w:val="28"/>
        </w:rPr>
        <w:t>B.液体废物</w:t>
      </w:r>
    </w:p>
    <w:p>
      <w:pPr>
        <w:pStyle w:val="Normal39"/>
        <w:jc w:val="left"/>
        <w:rPr>
          <w:rFonts w:ascii="黑体" w:eastAsia="黑体" w:hAnsi="黑体"/>
          <w:sz w:val="24"/>
        </w:rPr>
      </w:pPr>
      <w:r>
        <w:rPr>
          <w:rFonts w:ascii="幼圆" w:eastAsia="幼圆" w:hAnsi="幼圆" w:cs="幼圆"/>
          <w:color w:val="000000"/>
          <w:sz w:val="28"/>
        </w:rPr>
        <w:t>C.医疗废物</w:t>
      </w:r>
    </w:p>
    <w:p>
      <w:pPr>
        <w:pStyle w:val="Normal39"/>
        <w:jc w:val="left"/>
        <w:rPr>
          <w:rFonts w:ascii="黑体" w:eastAsia="黑体" w:hAnsi="黑体"/>
          <w:sz w:val="24"/>
        </w:rPr>
      </w:pPr>
      <w:r>
        <w:rPr>
          <w:rFonts w:ascii="幼圆" w:eastAsia="幼圆" w:hAnsi="幼圆" w:cs="幼圆"/>
          <w:color w:val="000000"/>
          <w:sz w:val="28"/>
        </w:rPr>
        <w:t>D.本身具有反应性、易燃性的废物</w:t>
      </w:r>
    </w:p>
    <w:p>
      <w:pPr>
        <w:pStyle w:val="Normal39"/>
        <w:jc w:val="left"/>
        <w:rPr>
          <w:rFonts w:ascii="黑体" w:eastAsia="黑体" w:hAnsi="黑体"/>
          <w:sz w:val="24"/>
        </w:rPr>
      </w:pPr>
      <w:r>
        <w:rPr>
          <w:rFonts w:ascii="幼圆" w:eastAsia="幼圆" w:hAnsi="幼圆" w:cs="幼圆"/>
          <w:color w:val="000000"/>
          <w:sz w:val="28"/>
        </w:rPr>
        <w:t>E.根据《固体废物浸出毒性浸出方法》和《固体废物浸出毒性测定方法》测得的废物浸出液pH值小于7.0和大于12.0的废物</w:t>
      </w:r>
    </w:p>
    <w:p>
      <w:pPr>
        <w:pStyle w:val="Normal39"/>
        <w:jc w:val="left"/>
        <w:rPr>
          <w:rFonts w:ascii="黑体" w:eastAsia="黑体" w:hAnsi="黑体"/>
          <w:sz w:val="24"/>
        </w:rPr>
      </w:pPr>
    </w:p>
    <w:p>
      <w:pPr>
        <w:pStyle w:val="Normal40"/>
        <w:jc w:val="left"/>
        <w:rPr>
          <w:rFonts w:ascii="黑体" w:eastAsia="黑体" w:hAnsi="黑体"/>
          <w:sz w:val="24"/>
        </w:rPr>
      </w:pPr>
      <w:r>
        <w:rPr>
          <w:rFonts w:ascii="幼圆" w:eastAsia="幼圆" w:hAnsi="幼圆" w:cs="幼圆"/>
          <w:color w:val="000000"/>
          <w:sz w:val="28"/>
        </w:rPr>
        <w:t>6.</w:t>
      </w:r>
      <w:r>
        <w:rPr>
          <w:rFonts w:ascii="幼圆" w:eastAsia="幼圆" w:hAnsi="幼圆" w:cs="幼圆"/>
          <w:color w:val="000000"/>
          <w:sz w:val="28"/>
        </w:rPr>
        <w:t>据《环境影响评价技术导则生态影响》，生态机理分析法可以预测（）。</w:t>
      </w:r>
    </w:p>
    <w:p>
      <w:pPr>
        <w:pStyle w:val="Normal40"/>
        <w:jc w:val="left"/>
        <w:rPr>
          <w:rFonts w:ascii="黑体" w:eastAsia="黑体" w:hAnsi="黑体"/>
          <w:sz w:val="24"/>
        </w:rPr>
      </w:pPr>
      <w:r>
        <w:rPr>
          <w:rFonts w:ascii="幼圆" w:eastAsia="幼圆" w:hAnsi="幼圆" w:cs="幼圆"/>
          <w:color w:val="000000"/>
          <w:sz w:val="28"/>
        </w:rPr>
        <w:t>A.项目对动物个体、种群和群落的影响</w:t>
      </w:r>
    </w:p>
    <w:p>
      <w:pPr>
        <w:pStyle w:val="Normal40"/>
        <w:jc w:val="left"/>
        <w:rPr>
          <w:rFonts w:ascii="黑体" w:eastAsia="黑体" w:hAnsi="黑体"/>
          <w:sz w:val="24"/>
        </w:rPr>
      </w:pPr>
      <w:r>
        <w:rPr>
          <w:rFonts w:ascii="幼圆" w:eastAsia="幼圆" w:hAnsi="幼圆" w:cs="幼圆"/>
          <w:color w:val="000000"/>
          <w:sz w:val="28"/>
        </w:rPr>
        <w:t>B.项目对生态系统功能的评价</w:t>
      </w:r>
    </w:p>
    <w:p>
      <w:pPr>
        <w:pStyle w:val="Normal40"/>
        <w:jc w:val="left"/>
        <w:rPr>
          <w:rFonts w:ascii="黑体" w:eastAsia="黑体" w:hAnsi="黑体"/>
          <w:sz w:val="24"/>
        </w:rPr>
      </w:pPr>
      <w:r>
        <w:rPr>
          <w:rFonts w:ascii="幼圆" w:eastAsia="幼圆" w:hAnsi="幼圆" w:cs="幼圆"/>
          <w:color w:val="000000"/>
          <w:sz w:val="28"/>
        </w:rPr>
        <w:t>C.项目对植物个体、种群和群落的影响</w:t>
      </w:r>
    </w:p>
    <w:p>
      <w:pPr>
        <w:pStyle w:val="Normal40"/>
        <w:jc w:val="left"/>
        <w:rPr>
          <w:rFonts w:ascii="黑体" w:eastAsia="黑体" w:hAnsi="黑体"/>
          <w:sz w:val="24"/>
        </w:rPr>
      </w:pPr>
      <w:r>
        <w:rPr>
          <w:rFonts w:ascii="幼圆" w:eastAsia="幼圆" w:hAnsi="幼圆" w:cs="幼圆"/>
          <w:color w:val="000000"/>
          <w:sz w:val="28"/>
        </w:rPr>
        <w:t>D.生态系统演替方向</w:t>
      </w:r>
    </w:p>
    <w:p>
      <w:pPr>
        <w:pStyle w:val="Normal40"/>
        <w:jc w:val="left"/>
        <w:rPr>
          <w:rFonts w:ascii="黑体" w:eastAsia="黑体" w:hAnsi="黑体"/>
          <w:sz w:val="24"/>
        </w:rPr>
      </w:pPr>
    </w:p>
    <w:p>
      <w:pPr>
        <w:pStyle w:val="Normal41"/>
        <w:jc w:val="left"/>
        <w:rPr>
          <w:rFonts w:ascii="黑体" w:eastAsia="黑体" w:hAnsi="黑体"/>
          <w:sz w:val="24"/>
        </w:rPr>
      </w:pPr>
      <w:r>
        <w:rPr>
          <w:rFonts w:ascii="幼圆" w:eastAsia="幼圆" w:hAnsi="幼圆" w:cs="幼圆"/>
          <w:color w:val="000000"/>
          <w:sz w:val="28"/>
        </w:rPr>
        <w:t>7.</w:t>
      </w:r>
      <w:r>
        <w:rPr>
          <w:rFonts w:ascii="幼圆" w:eastAsia="幼圆" w:hAnsi="幼圆" w:cs="幼圆"/>
          <w:color w:val="000000"/>
          <w:sz w:val="28"/>
        </w:rPr>
        <w:t>【真题】高速公路建设项目工程分析中，勘察期应重点关注（）。</w:t>
      </w:r>
    </w:p>
    <w:p>
      <w:pPr>
        <w:pStyle w:val="Normal41"/>
        <w:jc w:val="left"/>
        <w:rPr>
          <w:rFonts w:ascii="黑体" w:eastAsia="黑体" w:hAnsi="黑体"/>
          <w:sz w:val="24"/>
        </w:rPr>
      </w:pPr>
      <w:r>
        <w:rPr>
          <w:rFonts w:ascii="幼圆" w:eastAsia="幼圆" w:hAnsi="幼圆" w:cs="幼圆"/>
          <w:color w:val="000000"/>
          <w:sz w:val="28"/>
        </w:rPr>
        <w:t>A.项目与沿线自然保护区的位置关系</w:t>
      </w:r>
    </w:p>
    <w:p>
      <w:pPr>
        <w:pStyle w:val="Normal41"/>
        <w:jc w:val="left"/>
        <w:rPr>
          <w:rFonts w:ascii="黑体" w:eastAsia="黑体" w:hAnsi="黑体"/>
          <w:sz w:val="24"/>
        </w:rPr>
        <w:sectPr w:rsidSect="00C33305">
          <w:footerReference w:type="default" r:id="rId22"/>
          <w:type w:val="nextPage"/>
          <w:pgSz w:w="11906" w:h="16838" w:code="9"/>
          <w:pgMar w:top="1440" w:right="1800" w:bottom="1440" w:left="1800" w:header="851" w:footer="992" w:gutter="0"/>
          <w:pgNumType w:start="13"/>
          <w:cols w:space="425"/>
          <w:titlePg w:val="0"/>
          <w:docGrid w:type="lines" w:linePitch="312"/>
        </w:sectPr>
      </w:pPr>
      <w:r>
        <w:rPr>
          <w:rFonts w:ascii="幼圆" w:eastAsia="幼圆" w:hAnsi="幼圆" w:cs="幼圆"/>
          <w:color w:val="000000"/>
          <w:sz w:val="28"/>
        </w:rPr>
        <w:t>B.施工方式和施工时间</w:t>
      </w:r>
    </w:p>
    <w:p>
      <w:pPr>
        <w:pStyle w:val="Normal41"/>
        <w:jc w:val="left"/>
        <w:rPr>
          <w:rFonts w:ascii="黑体" w:eastAsia="黑体" w:hAnsi="黑体"/>
          <w:sz w:val="24"/>
        </w:rPr>
      </w:pPr>
      <w:r>
        <w:rPr>
          <w:rFonts w:ascii="幼圆" w:eastAsia="幼圆" w:hAnsi="幼圆" w:cs="幼圆"/>
          <w:color w:val="000000"/>
          <w:sz w:val="28"/>
        </w:rPr>
        <w:t>C.与城镇规划的关系</w:t>
      </w:r>
    </w:p>
    <w:p>
      <w:pPr>
        <w:pStyle w:val="Normal41"/>
        <w:jc w:val="left"/>
        <w:rPr>
          <w:rFonts w:ascii="黑体" w:eastAsia="黑体" w:hAnsi="黑体"/>
          <w:sz w:val="24"/>
        </w:rPr>
      </w:pPr>
      <w:r>
        <w:rPr>
          <w:rFonts w:ascii="幼圆" w:eastAsia="幼圆" w:hAnsi="幼圆" w:cs="幼圆"/>
          <w:color w:val="000000"/>
          <w:sz w:val="28"/>
        </w:rPr>
        <w:t>D.交通噪声影响</w:t>
      </w:r>
    </w:p>
    <w:p>
      <w:pPr>
        <w:pStyle w:val="Normal41"/>
        <w:jc w:val="left"/>
        <w:rPr>
          <w:rFonts w:ascii="黑体" w:eastAsia="黑体" w:hAnsi="黑体"/>
          <w:sz w:val="24"/>
        </w:rPr>
      </w:pPr>
    </w:p>
    <w:p>
      <w:pPr>
        <w:pStyle w:val="Normal42"/>
        <w:jc w:val="left"/>
        <w:rPr>
          <w:rFonts w:ascii="黑体" w:eastAsia="黑体" w:hAnsi="黑体"/>
          <w:sz w:val="24"/>
        </w:rPr>
      </w:pPr>
      <w:r>
        <w:rPr>
          <w:rFonts w:ascii="幼圆" w:eastAsia="幼圆" w:hAnsi="幼圆" w:cs="幼圆"/>
          <w:color w:val="000000"/>
          <w:sz w:val="28"/>
        </w:rPr>
        <w:t>8.</w:t>
      </w:r>
      <w:r>
        <w:rPr>
          <w:rFonts w:ascii="幼圆" w:eastAsia="幼圆" w:hAnsi="幼圆" w:cs="幼圆"/>
          <w:color w:val="000000"/>
          <w:sz w:val="28"/>
        </w:rPr>
        <w:t>【真题】关于焚烧炉炉型适用范围的说法，正确的有（）。</w:t>
      </w:r>
    </w:p>
    <w:p>
      <w:pPr>
        <w:pStyle w:val="Normal42"/>
        <w:jc w:val="left"/>
        <w:rPr>
          <w:rFonts w:ascii="黑体" w:eastAsia="黑体" w:hAnsi="黑体"/>
          <w:sz w:val="24"/>
        </w:rPr>
      </w:pPr>
      <w:r>
        <w:rPr>
          <w:rFonts w:ascii="幼圆" w:eastAsia="幼圆" w:hAnsi="幼圆" w:cs="幼圆"/>
          <w:color w:val="000000"/>
          <w:sz w:val="28"/>
        </w:rPr>
        <w:t>A.炉排式焚烧炉适用于生活垃圾</w:t>
      </w:r>
    </w:p>
    <w:p>
      <w:pPr>
        <w:pStyle w:val="Normal42"/>
        <w:jc w:val="left"/>
        <w:rPr>
          <w:rFonts w:ascii="黑体" w:eastAsia="黑体" w:hAnsi="黑体"/>
          <w:sz w:val="24"/>
        </w:rPr>
      </w:pPr>
      <w:r>
        <w:rPr>
          <w:rFonts w:ascii="幼圆" w:eastAsia="幼圆" w:hAnsi="幼圆" w:cs="幼圆"/>
          <w:color w:val="000000"/>
          <w:sz w:val="28"/>
        </w:rPr>
        <w:t>B.流化床式焚烧炉适用于未经预处理的一般工业固废</w:t>
      </w:r>
    </w:p>
    <w:p>
      <w:pPr>
        <w:pStyle w:val="Normal42"/>
        <w:jc w:val="left"/>
        <w:rPr>
          <w:rFonts w:ascii="黑体" w:eastAsia="黑体" w:hAnsi="黑体"/>
          <w:sz w:val="24"/>
        </w:rPr>
      </w:pPr>
      <w:r>
        <w:rPr>
          <w:rFonts w:ascii="幼圆" w:eastAsia="幼圆" w:hAnsi="幼圆" w:cs="幼圆"/>
          <w:color w:val="000000"/>
          <w:sz w:val="28"/>
        </w:rPr>
        <w:t>C.固定床焚烧炉适用于规模小的固废处理工程</w:t>
      </w:r>
    </w:p>
    <w:p>
      <w:pPr>
        <w:pStyle w:val="Normal42"/>
        <w:jc w:val="left"/>
        <w:rPr>
          <w:rFonts w:ascii="黑体" w:eastAsia="黑体" w:hAnsi="黑体"/>
          <w:sz w:val="24"/>
        </w:rPr>
      </w:pPr>
      <w:r>
        <w:rPr>
          <w:rFonts w:ascii="幼圆" w:eastAsia="幼圆" w:hAnsi="幼圆" w:cs="幼圆"/>
          <w:color w:val="000000"/>
          <w:sz w:val="28"/>
        </w:rPr>
        <w:t>D.回转窑焚烧炉适用于热值较低的一般工业固废</w:t>
      </w:r>
    </w:p>
    <w:p>
      <w:pPr>
        <w:pStyle w:val="Normal42"/>
        <w:jc w:val="left"/>
        <w:rPr>
          <w:rFonts w:ascii="黑体" w:eastAsia="黑体" w:hAnsi="黑体"/>
          <w:sz w:val="24"/>
        </w:rPr>
      </w:pPr>
    </w:p>
    <w:p>
      <w:pPr>
        <w:pStyle w:val="Normal43"/>
        <w:jc w:val="left"/>
        <w:rPr>
          <w:rFonts w:ascii="黑体" w:eastAsia="黑体" w:hAnsi="黑体"/>
          <w:sz w:val="24"/>
        </w:rPr>
      </w:pPr>
      <w:r>
        <w:rPr>
          <w:rFonts w:ascii="幼圆" w:eastAsia="幼圆" w:hAnsi="幼圆" w:cs="幼圆"/>
          <w:color w:val="000000"/>
          <w:sz w:val="28"/>
        </w:rPr>
        <w:t>9.</w:t>
      </w:r>
      <w:r>
        <w:rPr>
          <w:rFonts w:ascii="幼圆" w:eastAsia="幼圆" w:hAnsi="幼圆" w:cs="幼圆"/>
          <w:color w:val="000000"/>
          <w:sz w:val="28"/>
        </w:rPr>
        <w:t>根据《建设项目环境影响评价政府信息公开指南》（试行），建设项目环境影响评价文件审批信息的主动公开的内容包括（）。</w:t>
      </w:r>
    </w:p>
    <w:p>
      <w:pPr>
        <w:pStyle w:val="Normal43"/>
        <w:jc w:val="left"/>
        <w:rPr>
          <w:rFonts w:ascii="黑体" w:eastAsia="黑体" w:hAnsi="黑体"/>
          <w:sz w:val="24"/>
        </w:rPr>
      </w:pPr>
      <w:r>
        <w:rPr>
          <w:rFonts w:ascii="幼圆" w:eastAsia="幼圆" w:hAnsi="幼圆" w:cs="幼圆"/>
          <w:color w:val="000000"/>
          <w:sz w:val="28"/>
        </w:rPr>
        <w:t>A.受理情况公开</w:t>
      </w:r>
    </w:p>
    <w:p>
      <w:pPr>
        <w:pStyle w:val="Normal43"/>
        <w:jc w:val="left"/>
        <w:rPr>
          <w:rFonts w:ascii="黑体" w:eastAsia="黑体" w:hAnsi="黑体"/>
          <w:sz w:val="24"/>
        </w:rPr>
      </w:pPr>
      <w:r>
        <w:rPr>
          <w:rFonts w:ascii="幼圆" w:eastAsia="幼圆" w:hAnsi="幼圆" w:cs="幼圆"/>
          <w:color w:val="000000"/>
          <w:sz w:val="28"/>
        </w:rPr>
        <w:t>B.拟作出审批意见公开</w:t>
      </w:r>
    </w:p>
    <w:p>
      <w:pPr>
        <w:pStyle w:val="Normal43"/>
        <w:jc w:val="left"/>
        <w:rPr>
          <w:rFonts w:ascii="黑体" w:eastAsia="黑体" w:hAnsi="黑体"/>
          <w:sz w:val="24"/>
        </w:rPr>
      </w:pPr>
      <w:r>
        <w:rPr>
          <w:rFonts w:ascii="幼圆" w:eastAsia="幼圆" w:hAnsi="幼圆" w:cs="幼圆"/>
          <w:color w:val="000000"/>
          <w:sz w:val="28"/>
        </w:rPr>
        <w:t>C.简本公开</w:t>
      </w:r>
    </w:p>
    <w:p>
      <w:pPr>
        <w:pStyle w:val="Normal43"/>
        <w:jc w:val="left"/>
        <w:rPr>
          <w:rFonts w:ascii="黑体" w:eastAsia="黑体" w:hAnsi="黑体"/>
          <w:sz w:val="24"/>
        </w:rPr>
      </w:pPr>
      <w:r>
        <w:rPr>
          <w:rFonts w:ascii="幼圆" w:eastAsia="幼圆" w:hAnsi="幼圆" w:cs="幼圆"/>
          <w:color w:val="000000"/>
          <w:sz w:val="28"/>
        </w:rPr>
        <w:t>D.作出审批决定公开</w:t>
      </w:r>
    </w:p>
    <w:p>
      <w:pPr>
        <w:pStyle w:val="Normal43"/>
        <w:jc w:val="left"/>
        <w:rPr>
          <w:rFonts w:ascii="黑体" w:eastAsia="黑体" w:hAnsi="黑体"/>
          <w:sz w:val="24"/>
        </w:rPr>
      </w:pPr>
    </w:p>
    <w:p>
      <w:pPr>
        <w:pStyle w:val="Normal44"/>
        <w:jc w:val="left"/>
        <w:rPr>
          <w:rFonts w:ascii="黑体" w:eastAsia="黑体" w:hAnsi="黑体"/>
          <w:sz w:val="24"/>
        </w:rPr>
      </w:pPr>
      <w:r>
        <w:rPr>
          <w:rFonts w:ascii="幼圆" w:eastAsia="幼圆" w:hAnsi="幼圆" w:cs="幼圆"/>
          <w:color w:val="000000"/>
          <w:sz w:val="28"/>
        </w:rPr>
        <w:t>10.</w:t>
      </w:r>
      <w:r>
        <w:rPr>
          <w:rFonts w:ascii="幼圆" w:eastAsia="幼圆" w:hAnsi="幼圆" w:cs="幼圆"/>
          <w:color w:val="000000"/>
          <w:sz w:val="28"/>
        </w:rPr>
        <w:t>对于山林、草原、农地等进行非点源调查时，应调查（）。</w:t>
      </w:r>
    </w:p>
    <w:p>
      <w:pPr>
        <w:pStyle w:val="Normal44"/>
        <w:jc w:val="left"/>
        <w:rPr>
          <w:rFonts w:ascii="黑体" w:eastAsia="黑体" w:hAnsi="黑体"/>
          <w:sz w:val="24"/>
        </w:rPr>
      </w:pPr>
      <w:r>
        <w:rPr>
          <w:rFonts w:ascii="幼圆" w:eastAsia="幼圆" w:hAnsi="幼圆" w:cs="幼圆"/>
          <w:color w:val="000000"/>
          <w:sz w:val="28"/>
        </w:rPr>
        <w:t>A.化肥流失率</w:t>
      </w:r>
    </w:p>
    <w:p>
      <w:pPr>
        <w:pStyle w:val="Normal44"/>
        <w:jc w:val="left"/>
        <w:rPr>
          <w:rFonts w:ascii="黑体" w:eastAsia="黑体" w:hAnsi="黑体"/>
          <w:sz w:val="24"/>
        </w:rPr>
      </w:pPr>
      <w:r>
        <w:rPr>
          <w:rFonts w:ascii="幼圆" w:eastAsia="幼圆" w:hAnsi="幼圆" w:cs="幼圆"/>
          <w:color w:val="000000"/>
          <w:sz w:val="28"/>
        </w:rPr>
        <w:t>B.农药施用量</w:t>
      </w:r>
    </w:p>
    <w:p>
      <w:pPr>
        <w:pStyle w:val="Normal44"/>
        <w:jc w:val="left"/>
        <w:rPr>
          <w:rFonts w:ascii="黑体" w:eastAsia="黑体" w:hAnsi="黑体"/>
          <w:sz w:val="24"/>
        </w:rPr>
      </w:pPr>
      <w:r>
        <w:rPr>
          <w:rFonts w:ascii="幼圆" w:eastAsia="幼圆" w:hAnsi="幼圆" w:cs="幼圆"/>
          <w:color w:val="000000"/>
          <w:sz w:val="28"/>
        </w:rPr>
        <w:t>C.生物多样性</w:t>
      </w:r>
    </w:p>
    <w:p>
      <w:pPr>
        <w:pStyle w:val="Normal44"/>
        <w:jc w:val="left"/>
        <w:rPr>
          <w:rFonts w:ascii="黑体" w:eastAsia="黑体" w:hAnsi="黑体"/>
          <w:sz w:val="24"/>
        </w:rPr>
      </w:pPr>
      <w:r>
        <w:rPr>
          <w:rFonts w:ascii="幼圆" w:eastAsia="幼圆" w:hAnsi="幼圆" w:cs="幼圆"/>
          <w:color w:val="000000"/>
          <w:sz w:val="28"/>
        </w:rPr>
        <w:t>D.化肥施用量</w:t>
      </w:r>
    </w:p>
    <w:p>
      <w:pPr>
        <w:pStyle w:val="Normal44"/>
        <w:jc w:val="left"/>
        <w:rPr>
          <w:rFonts w:ascii="黑体" w:eastAsia="黑体" w:hAnsi="黑体"/>
          <w:sz w:val="24"/>
        </w:rPr>
      </w:pPr>
    </w:p>
    <w:p>
      <w:pPr>
        <w:pStyle w:val="Normal45"/>
        <w:jc w:val="left"/>
        <w:rPr>
          <w:rFonts w:ascii="黑体" w:eastAsia="黑体" w:hAnsi="黑体"/>
          <w:sz w:val="24"/>
        </w:rPr>
      </w:pPr>
      <w:r>
        <w:rPr>
          <w:rFonts w:ascii="幼圆" w:eastAsia="幼圆" w:hAnsi="幼圆" w:cs="幼圆"/>
          <w:color w:val="000000"/>
          <w:sz w:val="28"/>
        </w:rPr>
        <w:t>11.</w:t>
      </w:r>
      <w:r>
        <w:rPr>
          <w:rFonts w:ascii="幼圆" w:eastAsia="幼圆" w:hAnsi="幼圆" w:cs="幼圆"/>
          <w:color w:val="000000"/>
          <w:sz w:val="28"/>
        </w:rPr>
        <w:t>生活垃圾填埋场竣工环保验收调查的内容应包括（）。</w:t>
      </w:r>
    </w:p>
    <w:p>
      <w:pPr>
        <w:pStyle w:val="Normal45"/>
        <w:jc w:val="left"/>
        <w:rPr>
          <w:rFonts w:ascii="黑体" w:eastAsia="黑体" w:hAnsi="黑体"/>
          <w:sz w:val="24"/>
        </w:rPr>
        <w:sectPr w:rsidSect="00C33305">
          <w:footerReference w:type="default" r:id="rId23"/>
          <w:type w:val="nextPage"/>
          <w:pgSz w:w="11906" w:h="16838" w:code="9"/>
          <w:pgMar w:top="1440" w:right="1800" w:bottom="1440" w:left="1800" w:header="851" w:footer="992" w:gutter="0"/>
          <w:pgNumType w:start="14"/>
          <w:cols w:space="425"/>
          <w:titlePg w:val="0"/>
          <w:docGrid w:type="lines" w:linePitch="312"/>
        </w:sectPr>
      </w:pPr>
      <w:r>
        <w:rPr>
          <w:rFonts w:ascii="幼圆" w:eastAsia="幼圆" w:hAnsi="幼圆" w:cs="幼圆"/>
          <w:color w:val="000000"/>
          <w:sz w:val="28"/>
        </w:rPr>
        <w:t>A.封场地表处理情况</w:t>
      </w:r>
    </w:p>
    <w:p>
      <w:pPr>
        <w:pStyle w:val="Normal45"/>
        <w:jc w:val="left"/>
        <w:rPr>
          <w:rFonts w:ascii="黑体" w:eastAsia="黑体" w:hAnsi="黑体"/>
          <w:sz w:val="24"/>
        </w:rPr>
      </w:pPr>
      <w:r>
        <w:rPr>
          <w:rFonts w:ascii="幼圆" w:eastAsia="幼圆" w:hAnsi="幼圆" w:cs="幼圆"/>
          <w:color w:val="000000"/>
          <w:sz w:val="28"/>
        </w:rPr>
        <w:t>B.渗滤液导排系统的有效性</w:t>
      </w:r>
    </w:p>
    <w:p>
      <w:pPr>
        <w:pStyle w:val="Normal45"/>
        <w:jc w:val="left"/>
        <w:rPr>
          <w:rFonts w:ascii="黑体" w:eastAsia="黑体" w:hAnsi="黑体"/>
          <w:sz w:val="24"/>
        </w:rPr>
      </w:pPr>
      <w:r>
        <w:rPr>
          <w:rFonts w:ascii="幼圆" w:eastAsia="幼圆" w:hAnsi="幼圆" w:cs="幼圆"/>
          <w:color w:val="000000"/>
          <w:sz w:val="28"/>
        </w:rPr>
        <w:t>C.填埋场防渗措施的有效性</w:t>
      </w:r>
    </w:p>
    <w:p>
      <w:pPr>
        <w:pStyle w:val="Normal45"/>
        <w:jc w:val="left"/>
        <w:rPr>
          <w:rFonts w:ascii="黑体" w:eastAsia="黑体" w:hAnsi="黑体"/>
          <w:sz w:val="24"/>
        </w:rPr>
      </w:pPr>
      <w:r>
        <w:rPr>
          <w:rFonts w:ascii="幼圆" w:eastAsia="幼圆" w:hAnsi="幼圆" w:cs="幼圆"/>
          <w:color w:val="000000"/>
          <w:sz w:val="28"/>
        </w:rPr>
        <w:t>D.填埋气体导排系统的有效性</w:t>
      </w:r>
    </w:p>
    <w:p>
      <w:pPr>
        <w:pStyle w:val="Normal45"/>
        <w:jc w:val="left"/>
        <w:rPr>
          <w:rFonts w:ascii="黑体" w:eastAsia="黑体" w:hAnsi="黑体"/>
          <w:sz w:val="24"/>
        </w:rPr>
      </w:pPr>
    </w:p>
    <w:p>
      <w:pPr>
        <w:pStyle w:val="Normal46"/>
        <w:jc w:val="left"/>
        <w:rPr>
          <w:rFonts w:ascii="黑体" w:eastAsia="黑体" w:hAnsi="黑体"/>
          <w:sz w:val="24"/>
        </w:rPr>
      </w:pPr>
      <w:r>
        <w:rPr>
          <w:rFonts w:ascii="幼圆" w:eastAsia="幼圆" w:hAnsi="幼圆" w:cs="幼圆"/>
          <w:color w:val="000000"/>
          <w:sz w:val="28"/>
        </w:rPr>
        <w:t>12.</w:t>
      </w:r>
      <w:r>
        <w:rPr>
          <w:rFonts w:ascii="幼圆" w:eastAsia="幼圆" w:hAnsi="幼圆" w:cs="幼圆"/>
          <w:color w:val="000000"/>
          <w:sz w:val="28"/>
        </w:rPr>
        <w:t>根据《建设项目环境影响评价政府信息公开指南》（试行），建设项目环境影响报告书受理情况公开的内容包括（）。</w:t>
      </w:r>
    </w:p>
    <w:p>
      <w:pPr>
        <w:pStyle w:val="Normal46"/>
        <w:jc w:val="left"/>
        <w:rPr>
          <w:rFonts w:ascii="黑体" w:eastAsia="黑体" w:hAnsi="黑体"/>
          <w:sz w:val="24"/>
        </w:rPr>
      </w:pPr>
      <w:r>
        <w:rPr>
          <w:rFonts w:ascii="幼圆" w:eastAsia="幼圆" w:hAnsi="幼圆" w:cs="幼圆"/>
          <w:color w:val="000000"/>
          <w:sz w:val="28"/>
        </w:rPr>
        <w:t>A.项目名称、建设地点、受理日期、建设单位、环境影响评价机构</w:t>
      </w:r>
    </w:p>
    <w:p>
      <w:pPr>
        <w:pStyle w:val="Normal46"/>
        <w:jc w:val="left"/>
        <w:rPr>
          <w:rFonts w:ascii="黑体" w:eastAsia="黑体" w:hAnsi="黑体"/>
          <w:sz w:val="24"/>
        </w:rPr>
      </w:pPr>
      <w:r>
        <w:rPr>
          <w:rFonts w:ascii="幼圆" w:eastAsia="幼圆" w:hAnsi="幼圆" w:cs="幼圆"/>
          <w:color w:val="000000"/>
          <w:sz w:val="28"/>
        </w:rPr>
        <w:t>B.听证权利告知</w:t>
      </w:r>
    </w:p>
    <w:p>
      <w:pPr>
        <w:pStyle w:val="Normal46"/>
        <w:jc w:val="left"/>
        <w:rPr>
          <w:rFonts w:ascii="黑体" w:eastAsia="黑体" w:hAnsi="黑体"/>
          <w:sz w:val="24"/>
        </w:rPr>
      </w:pPr>
      <w:r>
        <w:rPr>
          <w:rFonts w:ascii="幼圆" w:eastAsia="幼圆" w:hAnsi="幼圆" w:cs="幼圆"/>
          <w:color w:val="000000"/>
          <w:sz w:val="28"/>
        </w:rPr>
        <w:t>C.公众反馈意见的联系方式</w:t>
      </w:r>
    </w:p>
    <w:p>
      <w:pPr>
        <w:pStyle w:val="Normal46"/>
        <w:jc w:val="left"/>
        <w:rPr>
          <w:rFonts w:ascii="黑体" w:eastAsia="黑体" w:hAnsi="黑体"/>
          <w:sz w:val="24"/>
        </w:rPr>
      </w:pPr>
      <w:r>
        <w:rPr>
          <w:rFonts w:ascii="幼圆" w:eastAsia="幼圆" w:hAnsi="幼圆" w:cs="幼圆"/>
          <w:color w:val="000000"/>
          <w:sz w:val="28"/>
        </w:rPr>
        <w:t>D.环境影响报告书全本（除涉及国家秘密和商业秘密等内容外）</w:t>
      </w:r>
    </w:p>
    <w:p>
      <w:pPr>
        <w:pStyle w:val="Normal46"/>
        <w:jc w:val="left"/>
        <w:rPr>
          <w:rFonts w:ascii="黑体" w:eastAsia="黑体" w:hAnsi="黑体"/>
          <w:sz w:val="24"/>
        </w:rPr>
      </w:pPr>
    </w:p>
    <w:p>
      <w:pPr>
        <w:pStyle w:val="Normal47"/>
        <w:jc w:val="left"/>
        <w:rPr>
          <w:rFonts w:ascii="黑体" w:eastAsia="黑体" w:hAnsi="黑体"/>
          <w:sz w:val="24"/>
        </w:rPr>
      </w:pPr>
      <w:r>
        <w:rPr>
          <w:rFonts w:ascii="幼圆" w:eastAsia="幼圆" w:hAnsi="幼圆" w:cs="幼圆"/>
          <w:color w:val="000000"/>
          <w:sz w:val="28"/>
        </w:rPr>
        <w:t>13.</w:t>
      </w:r>
      <w:r>
        <w:rPr>
          <w:rFonts w:ascii="幼圆" w:eastAsia="幼圆" w:hAnsi="幼圆" w:cs="幼圆"/>
          <w:color w:val="000000"/>
          <w:sz w:val="28"/>
        </w:rPr>
        <w:t>【真题】环境风险评价中，事故应急预案内容包括()。</w:t>
      </w:r>
    </w:p>
    <w:p>
      <w:pPr>
        <w:pStyle w:val="Normal47"/>
        <w:jc w:val="left"/>
        <w:rPr>
          <w:rFonts w:ascii="黑体" w:eastAsia="黑体" w:hAnsi="黑体"/>
          <w:sz w:val="24"/>
        </w:rPr>
      </w:pPr>
      <w:r>
        <w:rPr>
          <w:rFonts w:ascii="幼圆" w:eastAsia="幼圆" w:hAnsi="幼圆" w:cs="幼圆"/>
          <w:color w:val="000000"/>
          <w:sz w:val="28"/>
        </w:rPr>
        <w:t>A.应急组织机构</w:t>
      </w:r>
    </w:p>
    <w:p>
      <w:pPr>
        <w:pStyle w:val="Normal47"/>
        <w:jc w:val="left"/>
        <w:rPr>
          <w:rFonts w:ascii="黑体" w:eastAsia="黑体" w:hAnsi="黑体"/>
          <w:sz w:val="24"/>
        </w:rPr>
      </w:pPr>
      <w:r>
        <w:rPr>
          <w:rFonts w:ascii="幼圆" w:eastAsia="幼圆" w:hAnsi="幼圆" w:cs="幼圆"/>
          <w:color w:val="000000"/>
          <w:sz w:val="28"/>
        </w:rPr>
        <w:t>B.应急响应条件</w:t>
      </w:r>
    </w:p>
    <w:p>
      <w:pPr>
        <w:pStyle w:val="Normal47"/>
        <w:jc w:val="left"/>
        <w:rPr>
          <w:rFonts w:ascii="黑体" w:eastAsia="黑体" w:hAnsi="黑体"/>
          <w:sz w:val="24"/>
        </w:rPr>
      </w:pPr>
      <w:r>
        <w:rPr>
          <w:rFonts w:ascii="幼圆" w:eastAsia="幼圆" w:hAnsi="幼圆" w:cs="幼圆"/>
          <w:color w:val="000000"/>
          <w:sz w:val="28"/>
        </w:rPr>
        <w:t>C.应急场所排查</w:t>
      </w:r>
    </w:p>
    <w:p>
      <w:pPr>
        <w:pStyle w:val="Normal47"/>
        <w:jc w:val="left"/>
        <w:rPr>
          <w:rFonts w:ascii="黑体" w:eastAsia="黑体" w:hAnsi="黑体"/>
          <w:sz w:val="24"/>
        </w:rPr>
      </w:pPr>
      <w:r>
        <w:rPr>
          <w:rFonts w:ascii="幼圆" w:eastAsia="幼圆" w:hAnsi="幼圆" w:cs="幼圆"/>
          <w:color w:val="000000"/>
          <w:sz w:val="28"/>
        </w:rPr>
        <w:t>D.应急培训计划</w:t>
      </w:r>
    </w:p>
    <w:p>
      <w:pPr>
        <w:pStyle w:val="Normal47"/>
        <w:jc w:val="left"/>
        <w:rPr>
          <w:rFonts w:ascii="黑体" w:eastAsia="黑体" w:hAnsi="黑体"/>
          <w:sz w:val="24"/>
        </w:rPr>
      </w:pPr>
    </w:p>
    <w:p>
      <w:pPr>
        <w:pStyle w:val="Normal48"/>
        <w:jc w:val="left"/>
        <w:rPr>
          <w:rFonts w:ascii="黑体" w:eastAsia="黑体" w:hAnsi="黑体"/>
          <w:sz w:val="24"/>
        </w:rPr>
      </w:pPr>
      <w:r>
        <w:rPr>
          <w:rFonts w:ascii="幼圆" w:eastAsia="幼圆" w:hAnsi="幼圆" w:cs="幼圆"/>
          <w:color w:val="000000"/>
          <w:sz w:val="28"/>
        </w:rPr>
        <w:t>14.</w:t>
      </w:r>
      <w:r>
        <w:rPr>
          <w:rFonts w:ascii="幼圆" w:eastAsia="幼圆" w:hAnsi="幼圆" w:cs="幼圆"/>
          <w:color w:val="000000"/>
          <w:sz w:val="28"/>
        </w:rPr>
        <w:t>下列关于地下水的径流强度，说法正确的有（）。</w:t>
      </w:r>
    </w:p>
    <w:p>
      <w:pPr>
        <w:pStyle w:val="Normal48"/>
        <w:jc w:val="left"/>
        <w:rPr>
          <w:rFonts w:ascii="黑体" w:eastAsia="黑体" w:hAnsi="黑体"/>
          <w:sz w:val="24"/>
        </w:rPr>
      </w:pPr>
      <w:r>
        <w:rPr>
          <w:rFonts w:ascii="幼圆" w:eastAsia="幼圆" w:hAnsi="幼圆" w:cs="幼圆"/>
          <w:color w:val="000000"/>
          <w:sz w:val="28"/>
        </w:rPr>
        <w:t>A.径流强度与含水层的透水性成正比</w:t>
      </w:r>
    </w:p>
    <w:p>
      <w:pPr>
        <w:pStyle w:val="Normal48"/>
        <w:jc w:val="left"/>
        <w:rPr>
          <w:rFonts w:ascii="黑体" w:eastAsia="黑体" w:hAnsi="黑体"/>
          <w:sz w:val="24"/>
        </w:rPr>
      </w:pPr>
      <w:r>
        <w:rPr>
          <w:rFonts w:ascii="幼圆" w:eastAsia="幼圆" w:hAnsi="幼圆" w:cs="幼圆"/>
          <w:color w:val="000000"/>
          <w:sz w:val="28"/>
        </w:rPr>
        <w:t>B.径流强度与补水区与排泄区之间的水力坡度成正比</w:t>
      </w:r>
    </w:p>
    <w:p>
      <w:pPr>
        <w:pStyle w:val="Normal48"/>
        <w:jc w:val="left"/>
        <w:rPr>
          <w:rFonts w:ascii="黑体" w:eastAsia="黑体" w:hAnsi="黑体"/>
          <w:sz w:val="24"/>
        </w:rPr>
      </w:pPr>
      <w:r>
        <w:rPr>
          <w:rFonts w:ascii="幼圆" w:eastAsia="幼圆" w:hAnsi="幼圆" w:cs="幼圆"/>
          <w:color w:val="000000"/>
          <w:sz w:val="28"/>
        </w:rPr>
        <w:t>C.承压水的径流强度与蓄水构造的开启与封闭程度有关</w:t>
      </w:r>
    </w:p>
    <w:p>
      <w:pPr>
        <w:pStyle w:val="Normal48"/>
        <w:jc w:val="left"/>
        <w:rPr>
          <w:rFonts w:ascii="黑体" w:eastAsia="黑体" w:hAnsi="黑体"/>
          <w:sz w:val="24"/>
        </w:rPr>
      </w:pPr>
      <w:r>
        <w:rPr>
          <w:rFonts w:ascii="幼圆" w:eastAsia="幼圆" w:hAnsi="幼圆" w:cs="幼圆"/>
          <w:color w:val="000000"/>
          <w:sz w:val="28"/>
        </w:rPr>
        <w:t>D.地下径流强度在垂直方向上，从地表向下逐渐减弱</w:t>
      </w:r>
    </w:p>
    <w:p>
      <w:pPr>
        <w:pStyle w:val="Normal48"/>
        <w:jc w:val="left"/>
        <w:rPr>
          <w:rFonts w:ascii="黑体" w:eastAsia="黑体" w:hAnsi="黑体"/>
          <w:sz w:val="24"/>
        </w:rPr>
      </w:pPr>
    </w:p>
    <w:p>
      <w:pPr>
        <w:pStyle w:val="Normal49"/>
        <w:jc w:val="left"/>
        <w:rPr>
          <w:rFonts w:ascii="黑体" w:eastAsia="黑体" w:hAnsi="黑体"/>
          <w:sz w:val="24"/>
        </w:rPr>
        <w:sectPr w:rsidSect="00C33305">
          <w:footerReference w:type="default" r:id="rId24"/>
          <w:type w:val="nextPage"/>
          <w:pgSz w:w="11906" w:h="16838" w:code="9"/>
          <w:pgMar w:top="1440" w:right="1800" w:bottom="1440" w:left="1800" w:header="851" w:footer="992" w:gutter="0"/>
          <w:pgNumType w:start="15"/>
          <w:cols w:space="425"/>
          <w:titlePg w:val="0"/>
          <w:docGrid w:type="lines" w:linePitch="312"/>
        </w:sectPr>
      </w:pPr>
      <w:r>
        <w:rPr>
          <w:rFonts w:ascii="幼圆" w:eastAsia="幼圆" w:hAnsi="幼圆" w:cs="幼圆"/>
          <w:color w:val="000000"/>
          <w:sz w:val="28"/>
        </w:rPr>
        <w:t>15.</w:t>
      </w:r>
      <w:r>
        <w:rPr>
          <w:rFonts w:ascii="幼圆" w:eastAsia="幼圆" w:hAnsi="幼圆" w:cs="幼圆"/>
          <w:color w:val="000000"/>
          <w:sz w:val="28"/>
        </w:rPr>
        <w:t>下列（）能够用于评估环境污染的健康影响。</w:t>
      </w:r>
    </w:p>
    <w:p>
      <w:pPr>
        <w:pStyle w:val="Normal49"/>
        <w:jc w:val="left"/>
        <w:rPr>
          <w:rFonts w:ascii="黑体" w:eastAsia="黑体" w:hAnsi="黑体"/>
          <w:sz w:val="24"/>
        </w:rPr>
      </w:pPr>
      <w:r>
        <w:rPr>
          <w:rFonts w:ascii="幼圆" w:eastAsia="幼圆" w:hAnsi="幼圆" w:cs="幼圆"/>
          <w:color w:val="000000"/>
          <w:sz w:val="28"/>
        </w:rPr>
        <w:t>A.影子工程法</w:t>
      </w:r>
    </w:p>
    <w:p>
      <w:pPr>
        <w:pStyle w:val="Normal49"/>
        <w:jc w:val="left"/>
        <w:rPr>
          <w:rFonts w:ascii="黑体" w:eastAsia="黑体" w:hAnsi="黑体"/>
          <w:sz w:val="24"/>
        </w:rPr>
      </w:pPr>
      <w:r>
        <w:rPr>
          <w:rFonts w:ascii="幼圆" w:eastAsia="幼圆" w:hAnsi="幼圆" w:cs="幼圆"/>
          <w:color w:val="000000"/>
          <w:sz w:val="28"/>
        </w:rPr>
        <w:t>B.生产力损失法</w:t>
      </w:r>
    </w:p>
    <w:p>
      <w:pPr>
        <w:pStyle w:val="Normal49"/>
        <w:jc w:val="left"/>
        <w:rPr>
          <w:rFonts w:ascii="黑体" w:eastAsia="黑体" w:hAnsi="黑体"/>
          <w:sz w:val="24"/>
        </w:rPr>
      </w:pPr>
      <w:r>
        <w:rPr>
          <w:rFonts w:ascii="幼圆" w:eastAsia="幼圆" w:hAnsi="幼圆" w:cs="幼圆"/>
          <w:color w:val="000000"/>
          <w:sz w:val="28"/>
        </w:rPr>
        <w:t>C.人力资本法</w:t>
      </w:r>
    </w:p>
    <w:p>
      <w:pPr>
        <w:pStyle w:val="Normal49"/>
        <w:jc w:val="left"/>
        <w:rPr>
          <w:rFonts w:ascii="黑体" w:eastAsia="黑体" w:hAnsi="黑体"/>
          <w:sz w:val="24"/>
        </w:rPr>
      </w:pPr>
      <w:r>
        <w:rPr>
          <w:rFonts w:ascii="幼圆" w:eastAsia="幼圆" w:hAnsi="幼圆" w:cs="幼圆"/>
          <w:color w:val="000000"/>
          <w:sz w:val="28"/>
        </w:rPr>
        <w:t>D.旅行费用法</w:t>
      </w:r>
    </w:p>
    <w:p>
      <w:pPr>
        <w:pStyle w:val="Normal49"/>
        <w:jc w:val="left"/>
        <w:rPr>
          <w:rFonts w:ascii="黑体" w:eastAsia="黑体" w:hAnsi="黑体"/>
          <w:sz w:val="24"/>
        </w:rPr>
      </w:pPr>
      <w:r>
        <w:rPr>
          <w:rFonts w:ascii="幼圆" w:eastAsia="幼圆" w:hAnsi="幼圆" w:cs="幼圆"/>
          <w:color w:val="000000"/>
          <w:sz w:val="28"/>
        </w:rPr>
        <w:t>E.医疗费用法</w:t>
      </w:r>
    </w:p>
    <w:p>
      <w:pPr>
        <w:pStyle w:val="Normal49"/>
        <w:jc w:val="left"/>
        <w:rPr>
          <w:rFonts w:ascii="黑体" w:eastAsia="黑体" w:hAnsi="黑体"/>
          <w:sz w:val="24"/>
        </w:rPr>
      </w:pPr>
    </w:p>
    <w:p>
      <w:pPr>
        <w:pStyle w:val="Normal50"/>
        <w:jc w:val="left"/>
        <w:rPr>
          <w:rFonts w:ascii="黑体" w:eastAsia="黑体" w:hAnsi="黑体"/>
          <w:sz w:val="24"/>
        </w:rPr>
      </w:pPr>
      <w:r>
        <w:rPr>
          <w:rFonts w:ascii="幼圆" w:eastAsia="幼圆" w:hAnsi="幼圆" w:cs="幼圆"/>
          <w:color w:val="000000"/>
          <w:sz w:val="28"/>
        </w:rPr>
        <w:t>16.</w:t>
      </w:r>
      <w:r>
        <w:rPr>
          <w:rFonts w:ascii="幼圆" w:eastAsia="幼圆" w:hAnsi="幼圆" w:cs="幼圆"/>
          <w:color w:val="000000"/>
          <w:sz w:val="28"/>
        </w:rPr>
        <w:t>废水处理技术经济评价内容有（）。</w:t>
      </w:r>
    </w:p>
    <w:p>
      <w:pPr>
        <w:pStyle w:val="Normal50"/>
        <w:jc w:val="left"/>
        <w:rPr>
          <w:rFonts w:ascii="黑体" w:eastAsia="黑体" w:hAnsi="黑体"/>
          <w:sz w:val="24"/>
        </w:rPr>
      </w:pPr>
      <w:r>
        <w:rPr>
          <w:rFonts w:ascii="幼圆" w:eastAsia="幼圆" w:hAnsi="幼圆" w:cs="幼圆"/>
          <w:color w:val="000000"/>
          <w:sz w:val="28"/>
        </w:rPr>
        <w:t>A.废水处理工艺方案论述</w:t>
      </w:r>
    </w:p>
    <w:p>
      <w:pPr>
        <w:pStyle w:val="Normal50"/>
        <w:jc w:val="left"/>
        <w:rPr>
          <w:rFonts w:ascii="黑体" w:eastAsia="黑体" w:hAnsi="黑体"/>
          <w:sz w:val="24"/>
        </w:rPr>
      </w:pPr>
      <w:r>
        <w:rPr>
          <w:rFonts w:ascii="幼圆" w:eastAsia="幼圆" w:hAnsi="幼圆" w:cs="幼圆"/>
          <w:color w:val="000000"/>
          <w:sz w:val="28"/>
        </w:rPr>
        <w:t>B.进、出水水质分析</w:t>
      </w:r>
    </w:p>
    <w:p>
      <w:pPr>
        <w:pStyle w:val="Normal50"/>
        <w:jc w:val="left"/>
        <w:rPr>
          <w:rFonts w:ascii="黑体" w:eastAsia="黑体" w:hAnsi="黑体"/>
          <w:sz w:val="24"/>
        </w:rPr>
      </w:pPr>
      <w:r>
        <w:rPr>
          <w:rFonts w:ascii="幼圆" w:eastAsia="幼圆" w:hAnsi="幼圆" w:cs="幼圆"/>
          <w:color w:val="000000"/>
          <w:sz w:val="28"/>
        </w:rPr>
        <w:t>C.处理效果和达标可行性论述</w:t>
      </w:r>
    </w:p>
    <w:p>
      <w:pPr>
        <w:pStyle w:val="Normal50"/>
        <w:jc w:val="left"/>
        <w:rPr>
          <w:rFonts w:ascii="黑体" w:eastAsia="黑体" w:hAnsi="黑体"/>
          <w:sz w:val="24"/>
        </w:rPr>
      </w:pPr>
      <w:r>
        <w:rPr>
          <w:rFonts w:ascii="幼圆" w:eastAsia="幼圆" w:hAnsi="幼圆" w:cs="幼圆"/>
          <w:color w:val="000000"/>
          <w:sz w:val="28"/>
        </w:rPr>
        <w:t>D.投资及运行费用分析</w:t>
      </w:r>
    </w:p>
    <w:p>
      <w:pPr>
        <w:pStyle w:val="Normal50"/>
        <w:jc w:val="left"/>
        <w:rPr>
          <w:rFonts w:ascii="黑体" w:eastAsia="黑体" w:hAnsi="黑体"/>
          <w:sz w:val="24"/>
        </w:rPr>
      </w:pPr>
    </w:p>
    <w:p>
      <w:pPr>
        <w:pStyle w:val="Normal51"/>
        <w:jc w:val="left"/>
        <w:rPr>
          <w:rFonts w:ascii="黑体" w:eastAsia="黑体" w:hAnsi="黑体"/>
          <w:sz w:val="24"/>
        </w:rPr>
      </w:pPr>
      <w:r>
        <w:rPr>
          <w:rFonts w:ascii="幼圆" w:eastAsia="幼圆" w:hAnsi="幼圆" w:cs="幼圆"/>
          <w:color w:val="000000"/>
          <w:sz w:val="28"/>
        </w:rPr>
        <w:t>17.</w:t>
      </w:r>
      <w:r>
        <w:rPr>
          <w:rFonts w:ascii="幼圆" w:eastAsia="幼圆" w:hAnsi="幼圆" w:cs="幼圆"/>
          <w:color w:val="000000"/>
          <w:sz w:val="28"/>
        </w:rPr>
        <w:t>【真题】将位于某一空旷区域的室外声源组等效为一个点声源应满足的条件是()。</w:t>
      </w:r>
    </w:p>
    <w:p>
      <w:pPr>
        <w:pStyle w:val="Normal51"/>
        <w:jc w:val="left"/>
        <w:rPr>
          <w:rFonts w:ascii="黑体" w:eastAsia="黑体" w:hAnsi="黑体"/>
          <w:sz w:val="24"/>
        </w:rPr>
      </w:pPr>
      <w:r>
        <w:rPr>
          <w:rFonts w:ascii="幼圆" w:eastAsia="幼圆" w:hAnsi="幼圆" w:cs="幼圆"/>
          <w:color w:val="000000"/>
          <w:sz w:val="28"/>
        </w:rPr>
        <w:t>A.区域内声源有大致相同的高度</w:t>
      </w:r>
    </w:p>
    <w:p>
      <w:pPr>
        <w:pStyle w:val="Normal51"/>
        <w:jc w:val="left"/>
        <w:rPr>
          <w:rFonts w:ascii="黑体" w:eastAsia="黑体" w:hAnsi="黑体"/>
          <w:sz w:val="24"/>
        </w:rPr>
      </w:pPr>
      <w:r>
        <w:rPr>
          <w:rFonts w:ascii="幼圆" w:eastAsia="幼圆" w:hAnsi="幼圆" w:cs="幼圆"/>
          <w:color w:val="000000"/>
          <w:sz w:val="28"/>
        </w:rPr>
        <w:t>B.区域内声源有大致相同的强度</w:t>
      </w:r>
    </w:p>
    <w:p>
      <w:pPr>
        <w:pStyle w:val="Normal51"/>
        <w:jc w:val="left"/>
        <w:rPr>
          <w:rFonts w:ascii="黑体" w:eastAsia="黑体" w:hAnsi="黑体"/>
          <w:sz w:val="24"/>
        </w:rPr>
      </w:pPr>
      <w:r>
        <w:rPr>
          <w:rFonts w:ascii="幼圆" w:eastAsia="幼圆" w:hAnsi="幼圆" w:cs="幼圆"/>
          <w:color w:val="000000"/>
          <w:sz w:val="28"/>
        </w:rPr>
        <w:t>C.点声源到预测点的距离应大于声源组最大几何尺寸的2倍</w:t>
      </w:r>
    </w:p>
    <w:p>
      <w:pPr>
        <w:pStyle w:val="Normal51"/>
        <w:jc w:val="left"/>
        <w:rPr>
          <w:rFonts w:ascii="黑体" w:eastAsia="黑体" w:hAnsi="黑体"/>
          <w:sz w:val="24"/>
        </w:rPr>
      </w:pPr>
      <w:r>
        <w:rPr>
          <w:rFonts w:ascii="幼圆" w:eastAsia="幼圆" w:hAnsi="幼圆" w:cs="幼圆"/>
          <w:color w:val="000000"/>
          <w:sz w:val="28"/>
        </w:rPr>
        <w:t>D.区域内声源应按一定规律排列</w:t>
      </w:r>
    </w:p>
    <w:p>
      <w:pPr>
        <w:pStyle w:val="Normal51"/>
        <w:jc w:val="left"/>
        <w:rPr>
          <w:rFonts w:ascii="黑体" w:eastAsia="黑体" w:hAnsi="黑体"/>
          <w:sz w:val="24"/>
        </w:rPr>
      </w:pPr>
    </w:p>
    <w:p>
      <w:pPr>
        <w:pStyle w:val="Normal52"/>
        <w:jc w:val="left"/>
        <w:rPr>
          <w:rFonts w:ascii="黑体" w:eastAsia="黑体" w:hAnsi="黑体"/>
          <w:sz w:val="24"/>
        </w:rPr>
      </w:pPr>
      <w:r>
        <w:rPr>
          <w:rFonts w:ascii="幼圆" w:eastAsia="幼圆" w:hAnsi="幼圆" w:cs="幼圆"/>
          <w:color w:val="000000"/>
          <w:sz w:val="28"/>
        </w:rPr>
        <w:t>18.</w:t>
      </w:r>
      <w:r>
        <w:rPr>
          <w:rFonts w:ascii="幼圆" w:eastAsia="幼圆" w:hAnsi="幼圆" w:cs="幼圆"/>
          <w:color w:val="000000"/>
          <w:sz w:val="28"/>
        </w:rPr>
        <w:t>【真题】下列能运用解析法进行地下水环境影响预测评价的条件有()。</w:t>
      </w:r>
    </w:p>
    <w:p>
      <w:pPr>
        <w:pStyle w:val="Normal52"/>
        <w:jc w:val="left"/>
        <w:rPr>
          <w:rFonts w:ascii="黑体" w:eastAsia="黑体" w:hAnsi="黑体"/>
          <w:sz w:val="24"/>
        </w:rPr>
      </w:pPr>
      <w:r>
        <w:rPr>
          <w:rFonts w:ascii="幼圆" w:eastAsia="幼圆" w:hAnsi="幼圆" w:cs="幼圆"/>
          <w:color w:val="000000"/>
          <w:sz w:val="28"/>
        </w:rPr>
        <w:t>A.无限边界条件</w:t>
      </w:r>
    </w:p>
    <w:p>
      <w:pPr>
        <w:pStyle w:val="Normal52"/>
        <w:jc w:val="left"/>
        <w:rPr>
          <w:rFonts w:ascii="黑体" w:eastAsia="黑体" w:hAnsi="黑体"/>
          <w:sz w:val="24"/>
        </w:rPr>
        <w:sectPr w:rsidSect="00C33305">
          <w:footerReference w:type="default" r:id="rId25"/>
          <w:type w:val="nextPage"/>
          <w:pgSz w:w="11906" w:h="16838" w:code="9"/>
          <w:pgMar w:top="1440" w:right="1800" w:bottom="1440" w:left="1800" w:header="851" w:footer="992" w:gutter="0"/>
          <w:pgNumType w:start="16"/>
          <w:cols w:space="425"/>
          <w:titlePg w:val="0"/>
          <w:docGrid w:type="lines" w:linePitch="312"/>
        </w:sectPr>
      </w:pPr>
      <w:r>
        <w:rPr>
          <w:rFonts w:ascii="幼圆" w:eastAsia="幼圆" w:hAnsi="幼圆" w:cs="幼圆"/>
          <w:color w:val="000000"/>
          <w:sz w:val="28"/>
        </w:rPr>
        <w:t>B.均质性的承压含水层</w:t>
      </w:r>
    </w:p>
    <w:p>
      <w:pPr>
        <w:pStyle w:val="Normal52"/>
        <w:jc w:val="left"/>
        <w:rPr>
          <w:rFonts w:ascii="黑体" w:eastAsia="黑体" w:hAnsi="黑体"/>
          <w:sz w:val="24"/>
        </w:rPr>
      </w:pPr>
      <w:r>
        <w:rPr>
          <w:rFonts w:ascii="幼圆" w:eastAsia="幼圆" w:hAnsi="幼圆" w:cs="幼圆"/>
          <w:color w:val="000000"/>
          <w:sz w:val="28"/>
        </w:rPr>
        <w:t>C.均质性的潜水含水层</w:t>
      </w:r>
    </w:p>
    <w:p>
      <w:pPr>
        <w:pStyle w:val="Normal52"/>
        <w:jc w:val="left"/>
        <w:rPr>
          <w:rFonts w:ascii="黑体" w:eastAsia="黑体" w:hAnsi="黑体"/>
          <w:sz w:val="24"/>
        </w:rPr>
      </w:pPr>
      <w:r>
        <w:rPr>
          <w:rFonts w:ascii="幼圆" w:eastAsia="幼圆" w:hAnsi="幼圆" w:cs="幼圆"/>
          <w:color w:val="000000"/>
          <w:sz w:val="28"/>
        </w:rPr>
        <w:t>D.不规则的边界条件</w:t>
      </w:r>
    </w:p>
    <w:p>
      <w:pPr>
        <w:pStyle w:val="Normal52"/>
        <w:jc w:val="left"/>
        <w:rPr>
          <w:rFonts w:ascii="黑体" w:eastAsia="黑体" w:hAnsi="黑体"/>
          <w:sz w:val="24"/>
        </w:rPr>
      </w:pPr>
    </w:p>
    <w:p>
      <w:pPr>
        <w:pStyle w:val="Normal53"/>
        <w:jc w:val="left"/>
        <w:rPr>
          <w:rFonts w:ascii="黑体" w:eastAsia="黑体" w:hAnsi="黑体"/>
          <w:sz w:val="24"/>
        </w:rPr>
      </w:pPr>
      <w:r>
        <w:rPr>
          <w:rFonts w:ascii="幼圆" w:eastAsia="幼圆" w:hAnsi="幼圆" w:cs="幼圆"/>
          <w:color w:val="000000"/>
          <w:sz w:val="28"/>
        </w:rPr>
        <w:t>19.</w:t>
      </w:r>
      <w:r>
        <w:rPr>
          <w:rFonts w:ascii="幼圆" w:eastAsia="幼圆" w:hAnsi="幼圆" w:cs="幼圆"/>
          <w:color w:val="000000"/>
          <w:sz w:val="28"/>
        </w:rPr>
        <w:t>下列环境灾害中，属于气象水文灾害的有（）。</w:t>
      </w:r>
    </w:p>
    <w:p>
      <w:pPr>
        <w:pStyle w:val="Normal53"/>
        <w:jc w:val="left"/>
        <w:rPr>
          <w:rFonts w:ascii="黑体" w:eastAsia="黑体" w:hAnsi="黑体"/>
          <w:sz w:val="24"/>
        </w:rPr>
      </w:pPr>
      <w:r>
        <w:rPr>
          <w:rFonts w:ascii="幼圆" w:eastAsia="幼圆" w:hAnsi="幼圆" w:cs="幼圆"/>
          <w:color w:val="000000"/>
          <w:sz w:val="28"/>
        </w:rPr>
        <w:t>A.洪涝</w:t>
      </w:r>
    </w:p>
    <w:p>
      <w:pPr>
        <w:pStyle w:val="Normal53"/>
        <w:jc w:val="left"/>
        <w:rPr>
          <w:rFonts w:ascii="黑体" w:eastAsia="黑体" w:hAnsi="黑体"/>
          <w:sz w:val="24"/>
        </w:rPr>
      </w:pPr>
      <w:r>
        <w:rPr>
          <w:rFonts w:ascii="幼圆" w:eastAsia="幼圆" w:hAnsi="幼圆" w:cs="幼圆"/>
          <w:color w:val="000000"/>
          <w:sz w:val="28"/>
        </w:rPr>
        <w:t>B.泥石流</w:t>
      </w:r>
    </w:p>
    <w:p>
      <w:pPr>
        <w:pStyle w:val="Normal53"/>
        <w:jc w:val="left"/>
        <w:rPr>
          <w:rFonts w:ascii="黑体" w:eastAsia="黑体" w:hAnsi="黑体"/>
          <w:sz w:val="24"/>
        </w:rPr>
      </w:pPr>
      <w:r>
        <w:rPr>
          <w:rFonts w:ascii="幼圆" w:eastAsia="幼圆" w:hAnsi="幼圆" w:cs="幼圆"/>
          <w:color w:val="000000"/>
          <w:sz w:val="28"/>
        </w:rPr>
        <w:t>C.沙尘暴</w:t>
      </w:r>
    </w:p>
    <w:p>
      <w:pPr>
        <w:pStyle w:val="Normal53"/>
        <w:jc w:val="left"/>
        <w:rPr>
          <w:rFonts w:ascii="黑体" w:eastAsia="黑体" w:hAnsi="黑体"/>
          <w:sz w:val="24"/>
        </w:rPr>
      </w:pPr>
      <w:r>
        <w:rPr>
          <w:rFonts w:ascii="幼圆" w:eastAsia="幼圆" w:hAnsi="幼圆" w:cs="幼圆"/>
          <w:color w:val="000000"/>
          <w:sz w:val="28"/>
        </w:rPr>
        <w:t>D.雪崩</w:t>
      </w:r>
    </w:p>
    <w:p>
      <w:pPr>
        <w:pStyle w:val="Normal53"/>
        <w:jc w:val="left"/>
        <w:rPr>
          <w:rFonts w:ascii="黑体" w:eastAsia="黑体" w:hAnsi="黑体"/>
          <w:sz w:val="24"/>
        </w:rPr>
      </w:pPr>
    </w:p>
    <w:p>
      <w:pPr>
        <w:pStyle w:val="Normal54"/>
        <w:jc w:val="left"/>
        <w:rPr>
          <w:rFonts w:ascii="黑体" w:eastAsia="黑体" w:hAnsi="黑体"/>
          <w:sz w:val="24"/>
        </w:rPr>
      </w:pPr>
      <w:r>
        <w:rPr>
          <w:rFonts w:ascii="幼圆" w:eastAsia="幼圆" w:hAnsi="幼圆" w:cs="幼圆"/>
          <w:color w:val="000000"/>
          <w:sz w:val="28"/>
        </w:rPr>
        <w:t>20.</w:t>
      </w:r>
      <w:r>
        <w:rPr>
          <w:rFonts w:ascii="幼圆" w:eastAsia="幼圆" w:hAnsi="幼圆" w:cs="幼圆"/>
          <w:color w:val="000000"/>
          <w:sz w:val="28"/>
        </w:rPr>
        <w:t>用指标对比法时清洁生产评价的工作内容包括（）。</w:t>
      </w:r>
    </w:p>
    <w:p>
      <w:pPr>
        <w:pStyle w:val="Normal54"/>
        <w:jc w:val="left"/>
        <w:rPr>
          <w:rFonts w:ascii="黑体" w:eastAsia="黑体" w:hAnsi="黑体"/>
          <w:sz w:val="24"/>
        </w:rPr>
      </w:pPr>
      <w:r>
        <w:rPr>
          <w:rFonts w:ascii="幼圆" w:eastAsia="幼圆" w:hAnsi="幼圆" w:cs="幼圆"/>
          <w:color w:val="000000"/>
          <w:sz w:val="28"/>
        </w:rPr>
        <w:t>A.收集相关行业清洁生产标准</w:t>
      </w:r>
    </w:p>
    <w:p>
      <w:pPr>
        <w:pStyle w:val="Normal54"/>
        <w:jc w:val="left"/>
        <w:rPr>
          <w:rFonts w:ascii="黑体" w:eastAsia="黑体" w:hAnsi="黑体"/>
          <w:sz w:val="24"/>
        </w:rPr>
      </w:pPr>
      <w:r>
        <w:rPr>
          <w:rFonts w:ascii="幼圆" w:eastAsia="幼圆" w:hAnsi="幼圆" w:cs="幼圆"/>
          <w:color w:val="000000"/>
          <w:sz w:val="28"/>
        </w:rPr>
        <w:t>B.预测项目的清洁生产指标值</w:t>
      </w:r>
    </w:p>
    <w:p>
      <w:pPr>
        <w:pStyle w:val="Normal54"/>
        <w:jc w:val="left"/>
        <w:rPr>
          <w:rFonts w:ascii="黑体" w:eastAsia="黑体" w:hAnsi="黑体"/>
          <w:sz w:val="24"/>
        </w:rPr>
      </w:pPr>
      <w:r>
        <w:rPr>
          <w:rFonts w:ascii="幼圆" w:eastAsia="幼圆" w:hAnsi="幼圆" w:cs="幼圆"/>
          <w:color w:val="000000"/>
          <w:sz w:val="28"/>
        </w:rPr>
        <w:t>C.将预测值与清洁生产标准值对比</w:t>
      </w:r>
    </w:p>
    <w:p>
      <w:pPr>
        <w:pStyle w:val="Normal54"/>
        <w:jc w:val="left"/>
        <w:rPr>
          <w:rFonts w:ascii="黑体" w:eastAsia="黑体" w:hAnsi="黑体"/>
          <w:sz w:val="24"/>
        </w:rPr>
      </w:pPr>
      <w:r>
        <w:rPr>
          <w:rFonts w:ascii="幼圆" w:eastAsia="幼圆" w:hAnsi="幼圆" w:cs="幼圆"/>
          <w:color w:val="000000"/>
          <w:sz w:val="28"/>
        </w:rPr>
        <w:t>D.得出清洁生产评价结论</w:t>
      </w:r>
    </w:p>
    <w:p>
      <w:pPr>
        <w:pStyle w:val="Normal54"/>
        <w:jc w:val="left"/>
        <w:rPr>
          <w:rFonts w:ascii="黑体" w:eastAsia="黑体" w:hAnsi="黑体"/>
          <w:sz w:val="24"/>
        </w:rPr>
      </w:pPr>
      <w:r>
        <w:rPr>
          <w:rFonts w:ascii="幼圆" w:eastAsia="幼圆" w:hAnsi="幼圆" w:cs="幼圆"/>
          <w:color w:val="000000"/>
          <w:sz w:val="28"/>
        </w:rPr>
        <w:t>E.提出清洁生产改进方案和建议</w:t>
      </w:r>
    </w:p>
    <w:p>
      <w:pPr>
        <w:pStyle w:val="Normal54"/>
        <w:jc w:val="left"/>
        <w:rPr>
          <w:rFonts w:ascii="黑体" w:eastAsia="黑体" w:hAnsi="黑体"/>
          <w:sz w:val="24"/>
        </w:rPr>
      </w:pPr>
    </w:p>
    <w:p>
      <w:pPr>
        <w:pStyle w:val="Normal55"/>
        <w:jc w:val="left"/>
        <w:rPr>
          <w:rFonts w:ascii="黑体" w:eastAsia="黑体" w:hAnsi="黑体"/>
          <w:sz w:val="24"/>
        </w:rPr>
      </w:pPr>
      <w:r>
        <w:rPr>
          <w:rFonts w:ascii="幼圆" w:eastAsia="幼圆" w:hAnsi="幼圆" w:cs="幼圆"/>
          <w:color w:val="000000"/>
          <w:sz w:val="28"/>
        </w:rPr>
        <w:t>21.</w:t>
      </w:r>
      <w:r>
        <w:rPr>
          <w:rFonts w:ascii="幼圆" w:eastAsia="幼圆" w:hAnsi="幼圆" w:cs="幼圆"/>
          <w:color w:val="000000"/>
          <w:sz w:val="28"/>
        </w:rPr>
        <w:t>对于Ⅱ类建设项目，地下水保护与环境水文地质问题减缓措施有（）。</w:t>
      </w:r>
    </w:p>
    <w:p>
      <w:pPr>
        <w:pStyle w:val="Normal55"/>
        <w:jc w:val="left"/>
        <w:rPr>
          <w:rFonts w:ascii="黑体" w:eastAsia="黑体" w:hAnsi="黑体"/>
          <w:sz w:val="24"/>
        </w:rPr>
      </w:pPr>
      <w:r>
        <w:rPr>
          <w:rFonts w:ascii="幼圆" w:eastAsia="幼圆" w:hAnsi="幼圆" w:cs="幼圆"/>
          <w:color w:val="000000"/>
          <w:sz w:val="28"/>
        </w:rPr>
        <w:t>A.均衡开采</w:t>
      </w:r>
    </w:p>
    <w:p>
      <w:pPr>
        <w:pStyle w:val="Normal55"/>
        <w:jc w:val="left"/>
        <w:rPr>
          <w:rFonts w:ascii="黑体" w:eastAsia="黑体" w:hAnsi="黑体"/>
          <w:sz w:val="24"/>
        </w:rPr>
      </w:pPr>
      <w:r>
        <w:rPr>
          <w:rFonts w:ascii="幼圆" w:eastAsia="幼圆" w:hAnsi="幼圆" w:cs="幼圆"/>
          <w:color w:val="000000"/>
          <w:sz w:val="28"/>
        </w:rPr>
        <w:t>B.动态监控</w:t>
      </w:r>
    </w:p>
    <w:p>
      <w:pPr>
        <w:pStyle w:val="Normal55"/>
        <w:jc w:val="left"/>
        <w:rPr>
          <w:rFonts w:ascii="黑体" w:eastAsia="黑体" w:hAnsi="黑体"/>
          <w:sz w:val="24"/>
        </w:rPr>
      </w:pPr>
      <w:r>
        <w:rPr>
          <w:rFonts w:ascii="幼圆" w:eastAsia="幼圆" w:hAnsi="幼圆" w:cs="幼圆"/>
          <w:color w:val="000000"/>
          <w:sz w:val="28"/>
        </w:rPr>
        <w:t>C.源头控制</w:t>
      </w:r>
    </w:p>
    <w:p>
      <w:pPr>
        <w:pStyle w:val="Normal55"/>
        <w:jc w:val="left"/>
        <w:rPr>
          <w:rFonts w:ascii="黑体" w:eastAsia="黑体" w:hAnsi="黑体"/>
          <w:sz w:val="24"/>
        </w:rPr>
      </w:pPr>
      <w:r>
        <w:rPr>
          <w:rFonts w:ascii="幼圆" w:eastAsia="幼圆" w:hAnsi="幼圆" w:cs="幼圆"/>
          <w:color w:val="000000"/>
          <w:sz w:val="28"/>
        </w:rPr>
        <w:t>D.提出应对预案</w:t>
      </w:r>
    </w:p>
    <w:p>
      <w:pPr>
        <w:pStyle w:val="Normal55"/>
        <w:jc w:val="left"/>
        <w:rPr>
          <w:rFonts w:ascii="黑体" w:eastAsia="黑体" w:hAnsi="黑体"/>
          <w:sz w:val="24"/>
        </w:rPr>
      </w:pPr>
    </w:p>
    <w:p>
      <w:pPr>
        <w:pStyle w:val="Normal56"/>
        <w:jc w:val="left"/>
        <w:rPr>
          <w:rFonts w:ascii="黑体" w:eastAsia="黑体" w:hAnsi="黑体"/>
          <w:sz w:val="24"/>
        </w:rPr>
        <w:sectPr w:rsidSect="00C33305">
          <w:footerReference w:type="default" r:id="rId26"/>
          <w:type w:val="nextPage"/>
          <w:pgSz w:w="11906" w:h="16838" w:code="9"/>
          <w:pgMar w:top="1440" w:right="1800" w:bottom="1440" w:left="1800" w:header="851" w:footer="992" w:gutter="0"/>
          <w:pgNumType w:start="17"/>
          <w:cols w:space="425"/>
          <w:titlePg w:val="0"/>
          <w:docGrid w:type="lines" w:linePitch="312"/>
        </w:sectPr>
      </w:pPr>
      <w:r>
        <w:rPr>
          <w:rFonts w:ascii="幼圆" w:eastAsia="幼圆" w:hAnsi="幼圆" w:cs="幼圆"/>
          <w:color w:val="000000"/>
          <w:sz w:val="28"/>
        </w:rPr>
        <w:t>22.</w:t>
      </w:r>
    </w:p>
    <w:p>
      <w:pPr>
        <w:pStyle w:val="Normal56"/>
        <w:jc w:val="left"/>
        <w:rPr>
          <w:rFonts w:ascii="黑体" w:eastAsia="黑体" w:hAnsi="黑体"/>
          <w:sz w:val="24"/>
        </w:rPr>
      </w:pPr>
      <w:r>
        <w:rPr>
          <w:rFonts w:ascii="幼圆" w:eastAsia="幼圆" w:hAnsi="幼圆" w:cs="幼圆"/>
          <w:color w:val="000000"/>
          <w:sz w:val="28"/>
        </w:rPr>
        <w:t>据《环境噪声与振动控制工程技术导则》（HJ2034-2013），消声器设计或选用应满足以下哪些要求？（）</w:t>
      </w:r>
    </w:p>
    <w:p>
      <w:pPr>
        <w:pStyle w:val="Normal56"/>
        <w:jc w:val="left"/>
        <w:rPr>
          <w:rFonts w:ascii="黑体" w:eastAsia="黑体" w:hAnsi="黑体"/>
          <w:sz w:val="24"/>
        </w:rPr>
      </w:pPr>
      <w:r>
        <w:rPr>
          <w:rFonts w:ascii="幼圆" w:eastAsia="幼圆" w:hAnsi="幼圆" w:cs="幼圆"/>
          <w:color w:val="000000"/>
          <w:sz w:val="28"/>
        </w:rPr>
        <w:t>A.应根据噪声源的特点，在所需要消声的波长范围内有足够大的消声量</w:t>
      </w:r>
    </w:p>
    <w:p>
      <w:pPr>
        <w:pStyle w:val="Normal56"/>
        <w:jc w:val="left"/>
        <w:rPr>
          <w:rFonts w:ascii="黑体" w:eastAsia="黑体" w:hAnsi="黑体"/>
          <w:sz w:val="24"/>
        </w:rPr>
      </w:pPr>
      <w:r>
        <w:rPr>
          <w:rFonts w:ascii="幼圆" w:eastAsia="幼圆" w:hAnsi="幼圆" w:cs="幼圆"/>
          <w:color w:val="000000"/>
          <w:sz w:val="28"/>
        </w:rPr>
        <w:t>B.消声器的附加阻力损失必须控制在设备运行的允许范围内</w:t>
      </w:r>
    </w:p>
    <w:p>
      <w:pPr>
        <w:pStyle w:val="Normal56"/>
        <w:jc w:val="left"/>
        <w:rPr>
          <w:rFonts w:ascii="黑体" w:eastAsia="黑体" w:hAnsi="黑体"/>
          <w:sz w:val="24"/>
        </w:rPr>
      </w:pPr>
      <w:r>
        <w:rPr>
          <w:rFonts w:ascii="幼圆" w:eastAsia="幼圆" w:hAnsi="幼圆" w:cs="幼圆"/>
          <w:color w:val="000000"/>
          <w:sz w:val="28"/>
        </w:rPr>
        <w:t>C.良好的消声器结构应是小型高效、造型美观、坚固耐用、维护方便</w:t>
      </w:r>
    </w:p>
    <w:p>
      <w:pPr>
        <w:pStyle w:val="Normal56"/>
        <w:jc w:val="left"/>
        <w:rPr>
          <w:rFonts w:ascii="黑体" w:eastAsia="黑体" w:hAnsi="黑体"/>
          <w:sz w:val="24"/>
        </w:rPr>
      </w:pPr>
      <w:r>
        <w:rPr>
          <w:rFonts w:ascii="幼圆" w:eastAsia="幼圆" w:hAnsi="幼圆" w:cs="幼圆"/>
          <w:color w:val="000000"/>
          <w:sz w:val="28"/>
        </w:rPr>
        <w:t>D.对于降噪要求较高的管道系统，应通过合理控制管道和消声器截面尺寸及介质流速，使流体再生噪声得到合理控制</w:t>
      </w:r>
    </w:p>
    <w:p>
      <w:pPr>
        <w:pStyle w:val="Normal56"/>
        <w:jc w:val="left"/>
        <w:rPr>
          <w:rFonts w:ascii="黑体" w:eastAsia="黑体" w:hAnsi="黑体"/>
          <w:sz w:val="24"/>
        </w:rPr>
      </w:pPr>
    </w:p>
    <w:p>
      <w:pPr>
        <w:pStyle w:val="Normal57"/>
        <w:jc w:val="left"/>
        <w:rPr>
          <w:rFonts w:ascii="黑体" w:eastAsia="黑体" w:hAnsi="黑体"/>
          <w:sz w:val="24"/>
        </w:rPr>
      </w:pPr>
      <w:r>
        <w:rPr>
          <w:rFonts w:ascii="幼圆" w:eastAsia="幼圆" w:hAnsi="幼圆" w:cs="幼圆"/>
          <w:color w:val="000000"/>
          <w:sz w:val="28"/>
        </w:rPr>
        <w:t>23.</w:t>
      </w:r>
      <w:r>
        <w:rPr>
          <w:rFonts w:ascii="幼圆" w:eastAsia="幼圆" w:hAnsi="幼圆" w:cs="幼圆"/>
          <w:color w:val="000000"/>
          <w:sz w:val="28"/>
        </w:rPr>
        <w:t>环评中，联合频率可用于预测()浓度</w:t>
      </w:r>
    </w:p>
    <w:p>
      <w:pPr>
        <w:pStyle w:val="Normal57"/>
        <w:jc w:val="left"/>
        <w:rPr>
          <w:rFonts w:ascii="黑体" w:eastAsia="黑体" w:hAnsi="黑体"/>
          <w:sz w:val="24"/>
        </w:rPr>
      </w:pPr>
      <w:r>
        <w:rPr>
          <w:rFonts w:ascii="幼圆" w:eastAsia="幼圆" w:hAnsi="幼圆" w:cs="幼圆"/>
          <w:color w:val="000000"/>
          <w:sz w:val="28"/>
        </w:rPr>
        <w:t>A.年平均</w:t>
      </w:r>
    </w:p>
    <w:p>
      <w:pPr>
        <w:pStyle w:val="Normal57"/>
        <w:jc w:val="left"/>
        <w:rPr>
          <w:rFonts w:ascii="黑体" w:eastAsia="黑体" w:hAnsi="黑体"/>
          <w:sz w:val="24"/>
        </w:rPr>
      </w:pPr>
      <w:r>
        <w:rPr>
          <w:rFonts w:ascii="幼圆" w:eastAsia="幼圆" w:hAnsi="幼圆" w:cs="幼圆"/>
          <w:color w:val="000000"/>
          <w:sz w:val="28"/>
        </w:rPr>
        <w:t>B.季平均</w:t>
      </w:r>
    </w:p>
    <w:p>
      <w:pPr>
        <w:pStyle w:val="Normal57"/>
        <w:jc w:val="left"/>
        <w:rPr>
          <w:rFonts w:ascii="黑体" w:eastAsia="黑体" w:hAnsi="黑体"/>
          <w:sz w:val="24"/>
        </w:rPr>
      </w:pPr>
      <w:r>
        <w:rPr>
          <w:rFonts w:ascii="幼圆" w:eastAsia="幼圆" w:hAnsi="幼圆" w:cs="幼圆"/>
          <w:color w:val="000000"/>
          <w:sz w:val="28"/>
        </w:rPr>
        <w:t>C.日平均</w:t>
      </w:r>
    </w:p>
    <w:p>
      <w:pPr>
        <w:pStyle w:val="Normal57"/>
        <w:jc w:val="left"/>
        <w:rPr>
          <w:rFonts w:ascii="黑体" w:eastAsia="黑体" w:hAnsi="黑体"/>
          <w:sz w:val="24"/>
        </w:rPr>
      </w:pPr>
      <w:r>
        <w:rPr>
          <w:rFonts w:ascii="幼圆" w:eastAsia="幼圆" w:hAnsi="幼圆" w:cs="幼圆"/>
          <w:color w:val="000000"/>
          <w:sz w:val="28"/>
        </w:rPr>
        <w:t>D.小时平均</w:t>
      </w:r>
    </w:p>
    <w:p>
      <w:pPr>
        <w:pStyle w:val="Normal57"/>
        <w:jc w:val="left"/>
        <w:rPr>
          <w:rFonts w:ascii="黑体" w:eastAsia="黑体" w:hAnsi="黑体"/>
          <w:sz w:val="24"/>
        </w:rPr>
      </w:pPr>
    </w:p>
    <w:p>
      <w:pPr>
        <w:pStyle w:val="Normal58"/>
        <w:jc w:val="left"/>
        <w:rPr>
          <w:rFonts w:ascii="黑体" w:eastAsia="黑体" w:hAnsi="黑体"/>
          <w:sz w:val="24"/>
        </w:rPr>
      </w:pPr>
      <w:r>
        <w:rPr>
          <w:rFonts w:ascii="幼圆" w:eastAsia="幼圆" w:hAnsi="幼圆" w:cs="幼圆"/>
          <w:color w:val="000000"/>
          <w:sz w:val="28"/>
        </w:rPr>
        <w:t>24.</w:t>
      </w:r>
      <w:r>
        <w:rPr>
          <w:rFonts w:ascii="幼圆" w:eastAsia="幼圆" w:hAnsi="幼圆" w:cs="幼圆"/>
          <w:color w:val="000000"/>
          <w:sz w:val="28"/>
        </w:rPr>
        <w:t>【真题】地下水评价Ⅰ类新建项目，需要调查的环境水文地质问题有()。</w:t>
      </w:r>
    </w:p>
    <w:p>
      <w:pPr>
        <w:pStyle w:val="Normal58"/>
        <w:jc w:val="left"/>
        <w:rPr>
          <w:rFonts w:ascii="黑体" w:eastAsia="黑体" w:hAnsi="黑体"/>
          <w:sz w:val="24"/>
        </w:rPr>
      </w:pPr>
      <w:r>
        <w:rPr>
          <w:rFonts w:ascii="幼圆" w:eastAsia="幼圆" w:hAnsi="幼圆" w:cs="幼圆"/>
          <w:color w:val="000000"/>
          <w:sz w:val="28"/>
        </w:rPr>
        <w:t>A.地下水污染</w:t>
      </w:r>
    </w:p>
    <w:p>
      <w:pPr>
        <w:pStyle w:val="Normal58"/>
        <w:jc w:val="left"/>
        <w:rPr>
          <w:rFonts w:ascii="黑体" w:eastAsia="黑体" w:hAnsi="黑体"/>
          <w:sz w:val="24"/>
        </w:rPr>
      </w:pPr>
      <w:r>
        <w:rPr>
          <w:rFonts w:ascii="幼圆" w:eastAsia="幼圆" w:hAnsi="幼圆" w:cs="幼圆"/>
          <w:color w:val="000000"/>
          <w:sz w:val="28"/>
        </w:rPr>
        <w:t>B.天然劣质地下水</w:t>
      </w:r>
    </w:p>
    <w:p>
      <w:pPr>
        <w:pStyle w:val="Normal58"/>
        <w:jc w:val="left"/>
        <w:rPr>
          <w:rFonts w:ascii="黑体" w:eastAsia="黑体" w:hAnsi="黑体"/>
          <w:sz w:val="24"/>
        </w:rPr>
      </w:pPr>
      <w:r>
        <w:rPr>
          <w:rFonts w:ascii="幼圆" w:eastAsia="幼圆" w:hAnsi="幼圆" w:cs="幼圆"/>
          <w:color w:val="000000"/>
          <w:sz w:val="28"/>
        </w:rPr>
        <w:t>C.土壤污染</w:t>
      </w:r>
    </w:p>
    <w:p>
      <w:pPr>
        <w:pStyle w:val="Normal58"/>
        <w:jc w:val="left"/>
        <w:rPr>
          <w:rFonts w:ascii="黑体" w:eastAsia="黑体" w:hAnsi="黑体"/>
          <w:sz w:val="24"/>
        </w:rPr>
      </w:pPr>
      <w:r>
        <w:rPr>
          <w:rFonts w:ascii="幼圆" w:eastAsia="幼圆" w:hAnsi="幼圆" w:cs="幼圆"/>
          <w:color w:val="000000"/>
          <w:sz w:val="28"/>
        </w:rPr>
        <w:t>D.地面沉降</w:t>
      </w:r>
    </w:p>
    <w:p>
      <w:pPr>
        <w:pStyle w:val="Normal58"/>
        <w:jc w:val="left"/>
        <w:rPr>
          <w:rFonts w:ascii="黑体" w:eastAsia="黑体" w:hAnsi="黑体"/>
          <w:sz w:val="24"/>
        </w:rPr>
      </w:pPr>
    </w:p>
    <w:p>
      <w:pPr>
        <w:pStyle w:val="Normal59"/>
        <w:jc w:val="left"/>
        <w:rPr>
          <w:rFonts w:ascii="黑体" w:eastAsia="黑体" w:hAnsi="黑体"/>
          <w:sz w:val="24"/>
        </w:rPr>
        <w:sectPr w:rsidSect="00C33305">
          <w:footerReference w:type="default" r:id="rId27"/>
          <w:type w:val="nextPage"/>
          <w:pgSz w:w="11906" w:h="16838" w:code="9"/>
          <w:pgMar w:top="1440" w:right="1800" w:bottom="1440" w:left="1800" w:header="851" w:footer="992" w:gutter="0"/>
          <w:pgNumType w:start="18"/>
          <w:cols w:space="425"/>
          <w:titlePg w:val="0"/>
          <w:docGrid w:type="lines" w:linePitch="312"/>
        </w:sectPr>
      </w:pPr>
      <w:r>
        <w:rPr>
          <w:rFonts w:ascii="幼圆" w:eastAsia="幼圆" w:hAnsi="幼圆" w:cs="幼圆"/>
          <w:color w:val="000000"/>
          <w:sz w:val="28"/>
        </w:rPr>
        <w:t>25.</w:t>
      </w:r>
      <w:r>
        <w:rPr>
          <w:rFonts w:ascii="幼圆" w:eastAsia="幼圆" w:hAnsi="幼圆" w:cs="幼圆"/>
          <w:color w:val="000000"/>
          <w:sz w:val="28"/>
        </w:rPr>
        <w:t>技改扩建项目在统计污染物排放量过程中，应算清新老污染源"三本账"，即（）。</w:t>
      </w:r>
    </w:p>
    <w:p>
      <w:pPr>
        <w:pStyle w:val="Normal59"/>
        <w:jc w:val="left"/>
        <w:rPr>
          <w:rFonts w:ascii="黑体" w:eastAsia="黑体" w:hAnsi="黑体"/>
          <w:sz w:val="24"/>
        </w:rPr>
      </w:pPr>
      <w:r>
        <w:rPr>
          <w:rFonts w:ascii="幼圆" w:eastAsia="幼圆" w:hAnsi="幼圆" w:cs="幼圆"/>
          <w:color w:val="000000"/>
          <w:sz w:val="28"/>
        </w:rPr>
        <w:t>A.技改扩建前污染物排放量</w:t>
      </w:r>
    </w:p>
    <w:p>
      <w:pPr>
        <w:pStyle w:val="Normal59"/>
        <w:jc w:val="left"/>
        <w:rPr>
          <w:rFonts w:ascii="黑体" w:eastAsia="黑体" w:hAnsi="黑体"/>
          <w:sz w:val="24"/>
        </w:rPr>
      </w:pPr>
      <w:r>
        <w:rPr>
          <w:rFonts w:ascii="幼圆" w:eastAsia="幼圆" w:hAnsi="幼圆" w:cs="幼圆"/>
          <w:color w:val="000000"/>
          <w:sz w:val="28"/>
        </w:rPr>
        <w:t>B.技改扩建项目污染物排放量</w:t>
      </w:r>
    </w:p>
    <w:p>
      <w:pPr>
        <w:pStyle w:val="Normal59"/>
        <w:jc w:val="left"/>
        <w:rPr>
          <w:rFonts w:ascii="黑体" w:eastAsia="黑体" w:hAnsi="黑体"/>
          <w:sz w:val="24"/>
        </w:rPr>
      </w:pPr>
      <w:r>
        <w:rPr>
          <w:rFonts w:ascii="幼圆" w:eastAsia="幼圆" w:hAnsi="幼圆" w:cs="幼圆"/>
          <w:color w:val="000000"/>
          <w:sz w:val="28"/>
        </w:rPr>
        <w:t>C.技改扩建后污染物排放量</w:t>
      </w:r>
    </w:p>
    <w:p>
      <w:pPr>
        <w:pStyle w:val="Normal59"/>
        <w:jc w:val="left"/>
        <w:rPr>
          <w:rFonts w:ascii="黑体" w:eastAsia="黑体" w:hAnsi="黑体"/>
          <w:sz w:val="24"/>
        </w:rPr>
      </w:pPr>
      <w:r>
        <w:rPr>
          <w:rFonts w:ascii="幼圆" w:eastAsia="幼圆" w:hAnsi="幼圆" w:cs="幼圆"/>
          <w:color w:val="000000"/>
          <w:sz w:val="28"/>
        </w:rPr>
        <w:t>D.技改扩建"以新代老"削减量</w:t>
      </w:r>
    </w:p>
    <w:p>
      <w:pPr>
        <w:pStyle w:val="Normal59"/>
        <w:jc w:val="left"/>
        <w:rPr>
          <w:rFonts w:ascii="黑体" w:eastAsia="黑体" w:hAnsi="黑体"/>
          <w:sz w:val="24"/>
        </w:rPr>
      </w:pPr>
    </w:p>
    <w:p>
      <w:pPr>
        <w:pStyle w:val="Normal60"/>
        <w:jc w:val="left"/>
        <w:rPr>
          <w:rFonts w:ascii="黑体" w:eastAsia="黑体" w:hAnsi="黑体"/>
          <w:sz w:val="24"/>
        </w:rPr>
      </w:pPr>
      <w:r>
        <w:rPr>
          <w:rFonts w:ascii="幼圆" w:eastAsia="幼圆" w:hAnsi="幼圆" w:cs="幼圆"/>
          <w:color w:val="000000"/>
          <w:sz w:val="28"/>
        </w:rPr>
        <w:t>26.</w:t>
      </w:r>
      <w:r>
        <w:rPr>
          <w:rFonts w:ascii="幼圆" w:eastAsia="幼圆" w:hAnsi="幼圆" w:cs="幼圆"/>
          <w:color w:val="000000"/>
          <w:sz w:val="28"/>
        </w:rPr>
        <w:t>环境的使用价值通常包含（）。</w:t>
      </w:r>
    </w:p>
    <w:p>
      <w:pPr>
        <w:pStyle w:val="Normal60"/>
        <w:jc w:val="left"/>
        <w:rPr>
          <w:rFonts w:ascii="黑体" w:eastAsia="黑体" w:hAnsi="黑体"/>
          <w:sz w:val="24"/>
        </w:rPr>
      </w:pPr>
      <w:r>
        <w:rPr>
          <w:rFonts w:ascii="幼圆" w:eastAsia="幼圆" w:hAnsi="幼圆" w:cs="幼圆"/>
          <w:color w:val="000000"/>
          <w:sz w:val="28"/>
        </w:rPr>
        <w:t>A.直接使用价值</w:t>
      </w:r>
    </w:p>
    <w:p>
      <w:pPr>
        <w:pStyle w:val="Normal60"/>
        <w:jc w:val="left"/>
        <w:rPr>
          <w:rFonts w:ascii="黑体" w:eastAsia="黑体" w:hAnsi="黑体"/>
          <w:sz w:val="24"/>
        </w:rPr>
      </w:pPr>
      <w:r>
        <w:rPr>
          <w:rFonts w:ascii="幼圆" w:eastAsia="幼圆" w:hAnsi="幼圆" w:cs="幼圆"/>
          <w:color w:val="000000"/>
          <w:sz w:val="28"/>
        </w:rPr>
        <w:t>B.间接使用价值</w:t>
      </w:r>
    </w:p>
    <w:p>
      <w:pPr>
        <w:pStyle w:val="Normal60"/>
        <w:jc w:val="left"/>
        <w:rPr>
          <w:rFonts w:ascii="黑体" w:eastAsia="黑体" w:hAnsi="黑体"/>
          <w:sz w:val="24"/>
        </w:rPr>
      </w:pPr>
      <w:r>
        <w:rPr>
          <w:rFonts w:ascii="幼圆" w:eastAsia="幼圆" w:hAnsi="幼圆" w:cs="幼圆"/>
          <w:color w:val="000000"/>
          <w:sz w:val="28"/>
        </w:rPr>
        <w:t>C.选择价值</w:t>
      </w:r>
    </w:p>
    <w:p>
      <w:pPr>
        <w:pStyle w:val="Normal60"/>
        <w:jc w:val="left"/>
        <w:rPr>
          <w:rFonts w:ascii="黑体" w:eastAsia="黑体" w:hAnsi="黑体"/>
          <w:sz w:val="24"/>
        </w:rPr>
      </w:pPr>
      <w:r>
        <w:rPr>
          <w:rFonts w:ascii="幼圆" w:eastAsia="幼圆" w:hAnsi="幼圆" w:cs="幼圆"/>
          <w:color w:val="000000"/>
          <w:sz w:val="28"/>
        </w:rPr>
        <w:t>D.遗赠价值</w:t>
      </w:r>
    </w:p>
    <w:p>
      <w:pPr>
        <w:pStyle w:val="Normal60"/>
        <w:jc w:val="left"/>
        <w:rPr>
          <w:rFonts w:ascii="黑体" w:eastAsia="黑体" w:hAnsi="黑体"/>
          <w:sz w:val="24"/>
        </w:rPr>
      </w:pPr>
    </w:p>
    <w:p>
      <w:pPr>
        <w:pStyle w:val="Normal61"/>
        <w:jc w:val="left"/>
        <w:rPr>
          <w:rFonts w:ascii="黑体" w:eastAsia="黑体" w:hAnsi="黑体"/>
          <w:sz w:val="24"/>
        </w:rPr>
      </w:pPr>
      <w:r>
        <w:rPr>
          <w:rFonts w:ascii="幼圆" w:eastAsia="幼圆" w:hAnsi="幼圆" w:cs="幼圆"/>
          <w:color w:val="000000"/>
          <w:sz w:val="28"/>
        </w:rPr>
        <w:t>27.</w:t>
      </w:r>
      <w:r>
        <w:rPr>
          <w:rFonts w:ascii="幼圆" w:eastAsia="幼圆" w:hAnsi="幼圆" w:cs="幼圆"/>
          <w:color w:val="000000"/>
          <w:sz w:val="28"/>
        </w:rPr>
        <w:t>下列危险废物可以送入安全填埋场填埋的是（）。</w:t>
      </w:r>
    </w:p>
    <w:p>
      <w:pPr>
        <w:pStyle w:val="Normal61"/>
        <w:jc w:val="left"/>
        <w:rPr>
          <w:rFonts w:ascii="黑体" w:eastAsia="黑体" w:hAnsi="黑体"/>
          <w:sz w:val="24"/>
        </w:rPr>
      </w:pPr>
      <w:r>
        <w:rPr>
          <w:rFonts w:ascii="幼圆" w:eastAsia="幼圆" w:hAnsi="幼圆" w:cs="幼圆"/>
          <w:color w:val="000000"/>
          <w:sz w:val="28"/>
        </w:rPr>
        <w:t>A.污泥</w:t>
      </w:r>
    </w:p>
    <w:p>
      <w:pPr>
        <w:pStyle w:val="Normal61"/>
        <w:jc w:val="left"/>
        <w:rPr>
          <w:rFonts w:ascii="黑体" w:eastAsia="黑体" w:hAnsi="黑体"/>
          <w:sz w:val="24"/>
        </w:rPr>
      </w:pPr>
      <w:r>
        <w:rPr>
          <w:rFonts w:ascii="幼圆" w:eastAsia="幼圆" w:hAnsi="幼圆" w:cs="幼圆"/>
          <w:color w:val="000000"/>
          <w:sz w:val="28"/>
        </w:rPr>
        <w:t>B.医疗废物</w:t>
      </w:r>
    </w:p>
    <w:p>
      <w:pPr>
        <w:pStyle w:val="Normal61"/>
        <w:jc w:val="left"/>
        <w:rPr>
          <w:rFonts w:ascii="黑体" w:eastAsia="黑体" w:hAnsi="黑体"/>
          <w:sz w:val="24"/>
        </w:rPr>
      </w:pPr>
      <w:r>
        <w:rPr>
          <w:rFonts w:ascii="幼圆" w:eastAsia="幼圆" w:hAnsi="幼圆" w:cs="幼圆"/>
          <w:color w:val="000000"/>
          <w:sz w:val="28"/>
        </w:rPr>
        <w:t>C.含铜废物</w:t>
      </w:r>
    </w:p>
    <w:p>
      <w:pPr>
        <w:pStyle w:val="Normal61"/>
        <w:jc w:val="left"/>
        <w:rPr>
          <w:rFonts w:ascii="黑体" w:eastAsia="黑体" w:hAnsi="黑体"/>
          <w:sz w:val="24"/>
        </w:rPr>
      </w:pPr>
      <w:r>
        <w:rPr>
          <w:rFonts w:ascii="幼圆" w:eastAsia="幼圆" w:hAnsi="幼圆" w:cs="幼圆"/>
          <w:color w:val="000000"/>
          <w:sz w:val="28"/>
        </w:rPr>
        <w:t>D.多氯联苯含量为300mg/kg的有害废物</w:t>
      </w:r>
    </w:p>
    <w:p>
      <w:pPr>
        <w:pStyle w:val="Normal61"/>
        <w:jc w:val="left"/>
        <w:rPr>
          <w:rFonts w:ascii="黑体" w:eastAsia="黑体" w:hAnsi="黑体"/>
          <w:sz w:val="24"/>
        </w:rPr>
      </w:pPr>
    </w:p>
    <w:p>
      <w:pPr>
        <w:pStyle w:val="Normal62"/>
        <w:jc w:val="left"/>
        <w:rPr>
          <w:rFonts w:ascii="黑体" w:eastAsia="黑体" w:hAnsi="黑体"/>
          <w:sz w:val="24"/>
        </w:rPr>
      </w:pPr>
      <w:r>
        <w:rPr>
          <w:rFonts w:ascii="幼圆" w:eastAsia="幼圆" w:hAnsi="幼圆" w:cs="幼圆"/>
          <w:color w:val="000000"/>
          <w:sz w:val="28"/>
        </w:rPr>
        <w:t>28.</w:t>
      </w:r>
      <w:r>
        <w:rPr>
          <w:rFonts w:ascii="幼圆" w:eastAsia="幼圆" w:hAnsi="幼圆" w:cs="幼圆"/>
          <w:color w:val="000000"/>
          <w:sz w:val="28"/>
        </w:rPr>
        <w:t>采用类比法进行工程分析时，应充分注意分析对象与类比对象之间的相似性和可比性，具体应注意以下哪些方面？（）</w:t>
      </w:r>
    </w:p>
    <w:p>
      <w:pPr>
        <w:pStyle w:val="Normal62"/>
        <w:jc w:val="left"/>
        <w:rPr>
          <w:rFonts w:ascii="黑体" w:eastAsia="黑体" w:hAnsi="黑体"/>
          <w:sz w:val="24"/>
        </w:rPr>
      </w:pPr>
      <w:r>
        <w:rPr>
          <w:rFonts w:ascii="幼圆" w:eastAsia="幼圆" w:hAnsi="幼圆" w:cs="幼圆"/>
          <w:color w:val="000000"/>
          <w:sz w:val="28"/>
        </w:rPr>
        <w:t>A.环境特征的相似性</w:t>
      </w:r>
    </w:p>
    <w:p>
      <w:pPr>
        <w:pStyle w:val="Normal62"/>
        <w:jc w:val="left"/>
        <w:rPr>
          <w:rFonts w:ascii="黑体" w:eastAsia="黑体" w:hAnsi="黑体"/>
          <w:sz w:val="24"/>
        </w:rPr>
      </w:pPr>
      <w:r>
        <w:rPr>
          <w:rFonts w:ascii="幼圆" w:eastAsia="幼圆" w:hAnsi="幼圆" w:cs="幼圆"/>
          <w:color w:val="000000"/>
          <w:sz w:val="28"/>
        </w:rPr>
        <w:t>B.投资渠道的相似性</w:t>
      </w:r>
    </w:p>
    <w:p>
      <w:pPr>
        <w:pStyle w:val="Normal62"/>
        <w:jc w:val="left"/>
        <w:rPr>
          <w:rFonts w:ascii="黑体" w:eastAsia="黑体" w:hAnsi="黑体"/>
          <w:sz w:val="24"/>
        </w:rPr>
      </w:pPr>
      <w:r>
        <w:rPr>
          <w:rFonts w:ascii="幼圆" w:eastAsia="幼圆" w:hAnsi="幼圆" w:cs="幼圆"/>
          <w:color w:val="000000"/>
          <w:sz w:val="28"/>
        </w:rPr>
        <w:t>C.工程一般特征的相似性</w:t>
      </w:r>
    </w:p>
    <w:p>
      <w:pPr>
        <w:pStyle w:val="Normal62"/>
        <w:jc w:val="left"/>
        <w:rPr>
          <w:rFonts w:ascii="黑体" w:eastAsia="黑体" w:hAnsi="黑体"/>
          <w:sz w:val="24"/>
        </w:rPr>
      </w:pPr>
      <w:r>
        <w:rPr>
          <w:rFonts w:ascii="幼圆" w:eastAsia="幼圆" w:hAnsi="幼圆" w:cs="幼圆"/>
          <w:color w:val="000000"/>
          <w:sz w:val="28"/>
        </w:rPr>
        <w:t>D.污染物排放特征的相似性</w:t>
      </w:r>
    </w:p>
    <w:p>
      <w:pPr>
        <w:pStyle w:val="Normal62"/>
        <w:jc w:val="left"/>
        <w:rPr>
          <w:rFonts w:ascii="黑体" w:eastAsia="黑体" w:hAnsi="黑体"/>
          <w:sz w:val="24"/>
        </w:rPr>
        <w:sectPr w:rsidSect="00C33305">
          <w:footerReference w:type="default" r:id="rId28"/>
          <w:type w:val="nextPage"/>
          <w:pgSz w:w="11906" w:h="16838" w:code="9"/>
          <w:pgMar w:top="1440" w:right="1800" w:bottom="1440" w:left="1800" w:header="851" w:footer="992" w:gutter="0"/>
          <w:pgNumType w:start="19"/>
          <w:cols w:space="425"/>
          <w:titlePg w:val="0"/>
          <w:docGrid w:type="lines" w:linePitch="312"/>
        </w:sectPr>
      </w:pPr>
    </w:p>
    <w:p>
      <w:pPr>
        <w:pStyle w:val="Normal63"/>
        <w:jc w:val="left"/>
        <w:rPr>
          <w:rFonts w:ascii="黑体" w:eastAsia="黑体" w:hAnsi="黑体"/>
          <w:sz w:val="24"/>
        </w:rPr>
      </w:pPr>
      <w:r>
        <w:rPr>
          <w:rFonts w:ascii="幼圆" w:eastAsia="幼圆" w:hAnsi="幼圆" w:cs="幼圆"/>
          <w:color w:val="000000"/>
          <w:sz w:val="28"/>
        </w:rPr>
        <w:t>29.</w:t>
      </w:r>
      <w:r>
        <w:rPr>
          <w:rFonts w:ascii="幼圆" w:eastAsia="幼圆" w:hAnsi="幼圆" w:cs="幼圆"/>
          <w:color w:val="000000"/>
          <w:sz w:val="28"/>
        </w:rPr>
        <w:t>下列（）属于《建设项目环境保护分类管理名录》规定的环境敏感区。</w:t>
      </w:r>
    </w:p>
    <w:p>
      <w:pPr>
        <w:pStyle w:val="Normal63"/>
        <w:jc w:val="left"/>
        <w:rPr>
          <w:rFonts w:ascii="黑体" w:eastAsia="黑体" w:hAnsi="黑体"/>
          <w:sz w:val="24"/>
        </w:rPr>
      </w:pPr>
      <w:r>
        <w:rPr>
          <w:rFonts w:ascii="幼圆" w:eastAsia="幼圆" w:hAnsi="幼圆" w:cs="幼圆"/>
          <w:color w:val="000000"/>
          <w:sz w:val="28"/>
        </w:rPr>
        <w:t>A.人工鱼塘</w:t>
      </w:r>
    </w:p>
    <w:p>
      <w:pPr>
        <w:pStyle w:val="Normal63"/>
        <w:jc w:val="left"/>
        <w:rPr>
          <w:rFonts w:ascii="黑体" w:eastAsia="黑体" w:hAnsi="黑体"/>
          <w:sz w:val="24"/>
        </w:rPr>
      </w:pPr>
      <w:r>
        <w:rPr>
          <w:rFonts w:ascii="幼圆" w:eastAsia="幼圆" w:hAnsi="幼圆" w:cs="幼圆"/>
          <w:color w:val="000000"/>
          <w:sz w:val="28"/>
        </w:rPr>
        <w:t>B.沙尘暴源区</w:t>
      </w:r>
    </w:p>
    <w:p>
      <w:pPr>
        <w:pStyle w:val="Normal63"/>
        <w:jc w:val="left"/>
        <w:rPr>
          <w:rFonts w:ascii="黑体" w:eastAsia="黑体" w:hAnsi="黑体"/>
          <w:sz w:val="24"/>
        </w:rPr>
      </w:pPr>
      <w:r>
        <w:rPr>
          <w:rFonts w:ascii="幼圆" w:eastAsia="幼圆" w:hAnsi="幼圆" w:cs="幼圆"/>
          <w:color w:val="000000"/>
          <w:sz w:val="28"/>
        </w:rPr>
        <w:t>C.重要湿地</w:t>
      </w:r>
    </w:p>
    <w:p>
      <w:pPr>
        <w:pStyle w:val="Normal63"/>
        <w:jc w:val="left"/>
        <w:rPr>
          <w:rFonts w:ascii="黑体" w:eastAsia="黑体" w:hAnsi="黑体"/>
          <w:sz w:val="24"/>
        </w:rPr>
      </w:pPr>
      <w:r>
        <w:rPr>
          <w:rFonts w:ascii="幼圆" w:eastAsia="幼圆" w:hAnsi="幼圆" w:cs="幼圆"/>
          <w:color w:val="000000"/>
          <w:sz w:val="28"/>
        </w:rPr>
        <w:t>D.荒漠中的绿洲</w:t>
      </w:r>
    </w:p>
    <w:p>
      <w:pPr>
        <w:pStyle w:val="Normal63"/>
        <w:jc w:val="left"/>
        <w:rPr>
          <w:rFonts w:ascii="黑体" w:eastAsia="黑体" w:hAnsi="黑体"/>
          <w:sz w:val="24"/>
        </w:rPr>
      </w:pPr>
    </w:p>
    <w:p>
      <w:pPr>
        <w:pStyle w:val="Normal64"/>
        <w:jc w:val="left"/>
        <w:rPr>
          <w:rFonts w:ascii="黑体" w:eastAsia="黑体" w:hAnsi="黑体"/>
          <w:sz w:val="24"/>
        </w:rPr>
      </w:pPr>
      <w:r>
        <w:rPr>
          <w:rFonts w:ascii="幼圆" w:eastAsia="幼圆" w:hAnsi="幼圆" w:cs="幼圆"/>
          <w:color w:val="000000"/>
          <w:sz w:val="28"/>
        </w:rPr>
        <w:t>30.</w:t>
      </w:r>
      <w:r>
        <w:rPr>
          <w:rFonts w:ascii="幼圆" w:eastAsia="幼圆" w:hAnsi="幼圆" w:cs="幼圆"/>
          <w:color w:val="000000"/>
          <w:sz w:val="28"/>
        </w:rPr>
        <w:t>【真题】河流水文调查中一般需要考虑的指标有（）。</w:t>
      </w:r>
    </w:p>
    <w:p>
      <w:pPr>
        <w:pStyle w:val="Normal64"/>
        <w:jc w:val="left"/>
        <w:rPr>
          <w:rFonts w:ascii="黑体" w:eastAsia="黑体" w:hAnsi="黑体"/>
          <w:sz w:val="24"/>
        </w:rPr>
      </w:pPr>
      <w:r>
        <w:rPr>
          <w:rFonts w:ascii="幼圆" w:eastAsia="幼圆" w:hAnsi="幼圆" w:cs="幼圆"/>
          <w:color w:val="000000"/>
          <w:sz w:val="28"/>
        </w:rPr>
        <w:t>A.水深</w:t>
      </w:r>
    </w:p>
    <w:p>
      <w:pPr>
        <w:pStyle w:val="Normal64"/>
        <w:jc w:val="left"/>
        <w:rPr>
          <w:rFonts w:ascii="黑体" w:eastAsia="黑体" w:hAnsi="黑体"/>
          <w:sz w:val="24"/>
        </w:rPr>
      </w:pPr>
      <w:r>
        <w:rPr>
          <w:rFonts w:ascii="幼圆" w:eastAsia="幼圆" w:hAnsi="幼圆" w:cs="幼圆"/>
          <w:color w:val="000000"/>
          <w:sz w:val="28"/>
        </w:rPr>
        <w:t>B.流量</w:t>
      </w:r>
    </w:p>
    <w:p>
      <w:pPr>
        <w:pStyle w:val="Normal64"/>
        <w:jc w:val="left"/>
        <w:rPr>
          <w:rFonts w:ascii="黑体" w:eastAsia="黑体" w:hAnsi="黑体"/>
          <w:sz w:val="24"/>
        </w:rPr>
      </w:pPr>
      <w:r>
        <w:rPr>
          <w:rFonts w:ascii="幼圆" w:eastAsia="幼圆" w:hAnsi="幼圆" w:cs="幼圆"/>
          <w:color w:val="000000"/>
          <w:sz w:val="28"/>
        </w:rPr>
        <w:t>C.水位</w:t>
      </w:r>
    </w:p>
    <w:p>
      <w:pPr>
        <w:pStyle w:val="Normal64"/>
        <w:jc w:val="left"/>
        <w:rPr>
          <w:rFonts w:ascii="黑体" w:eastAsia="黑体" w:hAnsi="黑体"/>
          <w:sz w:val="24"/>
        </w:rPr>
      </w:pPr>
      <w:r>
        <w:rPr>
          <w:rFonts w:ascii="幼圆" w:eastAsia="幼圆" w:hAnsi="幼圆" w:cs="幼圆"/>
          <w:color w:val="000000"/>
          <w:sz w:val="28"/>
        </w:rPr>
        <w:t>D.水力滞留时间</w:t>
      </w:r>
    </w:p>
    <w:p>
      <w:pPr>
        <w:pStyle w:val="Normal64"/>
        <w:jc w:val="left"/>
        <w:rPr>
          <w:rFonts w:ascii="黑体" w:eastAsia="黑体" w:hAnsi="黑体"/>
          <w:sz w:val="24"/>
        </w:rPr>
      </w:pPr>
    </w:p>
    <w:p>
      <w:pPr>
        <w:pStyle w:val="Normal65"/>
        <w:jc w:val="left"/>
        <w:rPr>
          <w:rFonts w:ascii="黑体" w:eastAsia="黑体" w:hAnsi="黑体"/>
          <w:sz w:val="24"/>
        </w:rPr>
      </w:pPr>
      <w:r>
        <w:rPr>
          <w:rFonts w:ascii="幼圆" w:eastAsia="幼圆" w:hAnsi="幼圆" w:cs="幼圆"/>
          <w:color w:val="000000"/>
          <w:sz w:val="28"/>
        </w:rPr>
        <w:t>31.</w:t>
      </w:r>
      <w:r>
        <w:rPr>
          <w:rFonts w:ascii="幼圆" w:eastAsia="幼圆" w:hAnsi="幼圆" w:cs="幼圆"/>
          <w:color w:val="000000"/>
          <w:sz w:val="28"/>
        </w:rPr>
        <w:t>据《大气污染治理工程技术导则》（HJ2000-2010），对除尘器收集的粉尘或排出的污水，需根据（）和便于维护管理等因素，采取妥善的回收和处理措施。</w:t>
      </w:r>
    </w:p>
    <w:p>
      <w:pPr>
        <w:pStyle w:val="Normal65"/>
        <w:jc w:val="left"/>
        <w:rPr>
          <w:rFonts w:ascii="黑体" w:eastAsia="黑体" w:hAnsi="黑体"/>
          <w:sz w:val="24"/>
        </w:rPr>
      </w:pPr>
      <w:r>
        <w:rPr>
          <w:rFonts w:ascii="幼圆" w:eastAsia="幼圆" w:hAnsi="幼圆" w:cs="幼圆"/>
          <w:color w:val="000000"/>
          <w:sz w:val="28"/>
        </w:rPr>
        <w:t>A.生产条件</w:t>
      </w:r>
    </w:p>
    <w:p>
      <w:pPr>
        <w:pStyle w:val="Normal65"/>
        <w:jc w:val="left"/>
        <w:rPr>
          <w:rFonts w:ascii="黑体" w:eastAsia="黑体" w:hAnsi="黑体"/>
          <w:sz w:val="24"/>
        </w:rPr>
      </w:pPr>
      <w:r>
        <w:rPr>
          <w:rFonts w:ascii="幼圆" w:eastAsia="幼圆" w:hAnsi="幼圆" w:cs="幼圆"/>
          <w:color w:val="000000"/>
          <w:sz w:val="28"/>
        </w:rPr>
        <w:t>B.除尘器类型</w:t>
      </w:r>
    </w:p>
    <w:p>
      <w:pPr>
        <w:pStyle w:val="Normal65"/>
        <w:jc w:val="left"/>
        <w:rPr>
          <w:rFonts w:ascii="黑体" w:eastAsia="黑体" w:hAnsi="黑体"/>
          <w:sz w:val="24"/>
        </w:rPr>
      </w:pPr>
      <w:r>
        <w:rPr>
          <w:rFonts w:ascii="幼圆" w:eastAsia="幼圆" w:hAnsi="幼圆" w:cs="幼圆"/>
          <w:color w:val="000000"/>
          <w:sz w:val="28"/>
        </w:rPr>
        <w:t>C.粉尘的回收价值</w:t>
      </w:r>
    </w:p>
    <w:p>
      <w:pPr>
        <w:pStyle w:val="Normal65"/>
        <w:jc w:val="left"/>
        <w:rPr>
          <w:rFonts w:ascii="黑体" w:eastAsia="黑体" w:hAnsi="黑体"/>
          <w:sz w:val="24"/>
        </w:rPr>
      </w:pPr>
      <w:r>
        <w:rPr>
          <w:rFonts w:ascii="幼圆" w:eastAsia="幼圆" w:hAnsi="幼圆" w:cs="幼圆"/>
          <w:color w:val="000000"/>
          <w:sz w:val="28"/>
        </w:rPr>
        <w:t>D.粉尘的特性</w:t>
      </w:r>
    </w:p>
    <w:p>
      <w:pPr>
        <w:pStyle w:val="Normal65"/>
        <w:jc w:val="left"/>
        <w:rPr>
          <w:rFonts w:ascii="黑体" w:eastAsia="黑体" w:hAnsi="黑体"/>
          <w:sz w:val="24"/>
        </w:rPr>
      </w:pPr>
    </w:p>
    <w:p>
      <w:pPr>
        <w:pStyle w:val="Normal66"/>
        <w:jc w:val="left"/>
        <w:rPr>
          <w:rFonts w:ascii="黑体" w:eastAsia="黑体" w:hAnsi="黑体"/>
          <w:sz w:val="24"/>
        </w:rPr>
      </w:pPr>
      <w:r>
        <w:rPr>
          <w:rFonts w:ascii="幼圆" w:eastAsia="幼圆" w:hAnsi="幼圆" w:cs="幼圆"/>
          <w:color w:val="000000"/>
          <w:sz w:val="28"/>
        </w:rPr>
        <w:t>32.</w:t>
      </w:r>
      <w:r>
        <w:rPr>
          <w:rFonts w:ascii="幼圆" w:eastAsia="幼圆" w:hAnsi="幼圆" w:cs="幼圆"/>
          <w:color w:val="000000"/>
          <w:sz w:val="28"/>
        </w:rPr>
        <w:t>以下应列为生态敏感保护目标的有（）。</w:t>
      </w:r>
    </w:p>
    <w:p>
      <w:pPr>
        <w:pStyle w:val="Normal66"/>
        <w:jc w:val="left"/>
        <w:rPr>
          <w:rFonts w:ascii="黑体" w:eastAsia="黑体" w:hAnsi="黑体"/>
          <w:sz w:val="24"/>
        </w:rPr>
        <w:sectPr w:rsidSect="00C33305">
          <w:footerReference w:type="default" r:id="rId29"/>
          <w:type w:val="nextPage"/>
          <w:pgSz w:w="11906" w:h="16838" w:code="9"/>
          <w:pgMar w:top="1440" w:right="1800" w:bottom="1440" w:left="1800" w:header="851" w:footer="992" w:gutter="0"/>
          <w:pgNumType w:start="20"/>
          <w:cols w:space="425"/>
          <w:titlePg w:val="0"/>
          <w:docGrid w:type="lines" w:linePitch="312"/>
        </w:sectPr>
      </w:pPr>
      <w:r>
        <w:rPr>
          <w:rFonts w:ascii="幼圆" w:eastAsia="幼圆" w:hAnsi="幼圆" w:cs="幼圆"/>
          <w:color w:val="000000"/>
          <w:sz w:val="28"/>
        </w:rPr>
        <w:t>A.水田</w:t>
      </w:r>
    </w:p>
    <w:p>
      <w:pPr>
        <w:pStyle w:val="Normal66"/>
        <w:jc w:val="left"/>
        <w:rPr>
          <w:rFonts w:ascii="黑体" w:eastAsia="黑体" w:hAnsi="黑体"/>
          <w:sz w:val="24"/>
        </w:rPr>
      </w:pPr>
      <w:r>
        <w:rPr>
          <w:rFonts w:ascii="幼圆" w:eastAsia="幼圆" w:hAnsi="幼圆" w:cs="幼圆"/>
          <w:color w:val="000000"/>
          <w:sz w:val="28"/>
        </w:rPr>
        <w:t>B.桉树林</w:t>
      </w:r>
    </w:p>
    <w:p>
      <w:pPr>
        <w:pStyle w:val="Normal66"/>
        <w:jc w:val="left"/>
        <w:rPr>
          <w:rFonts w:ascii="黑体" w:eastAsia="黑体" w:hAnsi="黑体"/>
          <w:sz w:val="24"/>
        </w:rPr>
      </w:pPr>
      <w:r>
        <w:rPr>
          <w:rFonts w:ascii="幼圆" w:eastAsia="幼圆" w:hAnsi="幼圆" w:cs="幼圆"/>
          <w:color w:val="000000"/>
          <w:sz w:val="28"/>
        </w:rPr>
        <w:t>C.竹林</w:t>
      </w:r>
    </w:p>
    <w:p>
      <w:pPr>
        <w:pStyle w:val="Normal66"/>
        <w:jc w:val="left"/>
        <w:rPr>
          <w:rFonts w:ascii="黑体" w:eastAsia="黑体" w:hAnsi="黑体"/>
          <w:sz w:val="24"/>
        </w:rPr>
      </w:pPr>
      <w:r>
        <w:rPr>
          <w:rFonts w:ascii="幼圆" w:eastAsia="幼圆" w:hAnsi="幼圆" w:cs="幼圆"/>
          <w:color w:val="000000"/>
          <w:sz w:val="28"/>
        </w:rPr>
        <w:t>D.稀树灌木林</w:t>
      </w:r>
    </w:p>
    <w:p>
      <w:pPr>
        <w:pStyle w:val="Normal66"/>
        <w:jc w:val="left"/>
        <w:rPr>
          <w:rFonts w:ascii="黑体" w:eastAsia="黑体" w:hAnsi="黑体"/>
          <w:sz w:val="24"/>
        </w:rPr>
      </w:pPr>
    </w:p>
    <w:p>
      <w:pPr>
        <w:pStyle w:val="Normal67"/>
        <w:jc w:val="left"/>
        <w:rPr>
          <w:rFonts w:ascii="黑体" w:eastAsia="黑体" w:hAnsi="黑体"/>
          <w:sz w:val="24"/>
        </w:rPr>
      </w:pPr>
      <w:r>
        <w:rPr>
          <w:rFonts w:ascii="幼圆" w:eastAsia="幼圆" w:hAnsi="幼圆" w:cs="幼圆"/>
          <w:color w:val="000000"/>
          <w:sz w:val="28"/>
        </w:rPr>
        <w:t>33.</w:t>
      </w:r>
      <w:r>
        <w:rPr>
          <w:rFonts w:ascii="幼圆" w:eastAsia="幼圆" w:hAnsi="幼圆" w:cs="幼圆"/>
          <w:color w:val="000000"/>
          <w:sz w:val="28"/>
        </w:rPr>
        <w:t>影响重金属污染物在包气带土层中迁移的主要因素包括（）。</w:t>
      </w:r>
    </w:p>
    <w:p>
      <w:pPr>
        <w:pStyle w:val="Normal67"/>
        <w:jc w:val="left"/>
        <w:rPr>
          <w:rFonts w:ascii="黑体" w:eastAsia="黑体" w:hAnsi="黑体"/>
          <w:sz w:val="24"/>
        </w:rPr>
      </w:pPr>
      <w:r>
        <w:rPr>
          <w:rFonts w:ascii="幼圆" w:eastAsia="幼圆" w:hAnsi="幼圆" w:cs="幼圆"/>
          <w:color w:val="000000"/>
          <w:sz w:val="28"/>
        </w:rPr>
        <w:t>A.水的运移</w:t>
      </w:r>
    </w:p>
    <w:p>
      <w:pPr>
        <w:pStyle w:val="Normal67"/>
        <w:jc w:val="left"/>
        <w:rPr>
          <w:rFonts w:ascii="黑体" w:eastAsia="黑体" w:hAnsi="黑体"/>
          <w:sz w:val="24"/>
        </w:rPr>
      </w:pPr>
      <w:r>
        <w:rPr>
          <w:rFonts w:ascii="幼圆" w:eastAsia="幼圆" w:hAnsi="幼圆" w:cs="幼圆"/>
          <w:color w:val="000000"/>
          <w:sz w:val="28"/>
        </w:rPr>
        <w:t>B.重金属的特性</w:t>
      </w:r>
    </w:p>
    <w:p>
      <w:pPr>
        <w:pStyle w:val="Normal67"/>
        <w:jc w:val="left"/>
        <w:rPr>
          <w:rFonts w:ascii="黑体" w:eastAsia="黑体" w:hAnsi="黑体"/>
          <w:sz w:val="24"/>
        </w:rPr>
      </w:pPr>
      <w:r>
        <w:rPr>
          <w:rFonts w:ascii="幼圆" w:eastAsia="幼圆" w:hAnsi="幼圆" w:cs="幼圆"/>
          <w:color w:val="000000"/>
          <w:sz w:val="28"/>
        </w:rPr>
        <w:t>C.土层岩性</w:t>
      </w:r>
    </w:p>
    <w:p>
      <w:pPr>
        <w:pStyle w:val="Normal67"/>
        <w:jc w:val="left"/>
        <w:rPr>
          <w:rFonts w:ascii="黑体" w:eastAsia="黑体" w:hAnsi="黑体"/>
          <w:sz w:val="24"/>
        </w:rPr>
      </w:pPr>
      <w:r>
        <w:rPr>
          <w:rFonts w:ascii="幼圆" w:eastAsia="幼圆" w:hAnsi="幼圆" w:cs="幼圆"/>
          <w:color w:val="000000"/>
          <w:sz w:val="28"/>
        </w:rPr>
        <w:t>D.含水层中水流速度</w:t>
      </w:r>
    </w:p>
    <w:p>
      <w:pPr>
        <w:pStyle w:val="Normal67"/>
        <w:jc w:val="left"/>
        <w:rPr>
          <w:rFonts w:ascii="黑体" w:eastAsia="黑体" w:hAnsi="黑体"/>
          <w:sz w:val="24"/>
        </w:rPr>
      </w:pPr>
    </w:p>
    <w:p>
      <w:pPr>
        <w:pStyle w:val="Normal68"/>
        <w:jc w:val="left"/>
        <w:rPr>
          <w:rFonts w:ascii="黑体" w:eastAsia="黑体" w:hAnsi="黑体"/>
          <w:sz w:val="24"/>
        </w:rPr>
      </w:pPr>
      <w:r>
        <w:rPr>
          <w:rFonts w:ascii="幼圆" w:eastAsia="幼圆" w:hAnsi="幼圆" w:cs="幼圆"/>
          <w:color w:val="000000"/>
          <w:sz w:val="28"/>
        </w:rPr>
        <w:t>34.</w:t>
      </w:r>
      <w:r>
        <w:rPr>
          <w:rFonts w:ascii="幼圆" w:eastAsia="幼圆" w:hAnsi="幼圆" w:cs="幼圆"/>
          <w:color w:val="000000"/>
          <w:sz w:val="28"/>
        </w:rPr>
        <w:t>环境承载力分析常用于环境规划的编制和研究，适用于对（）的影响分析。</w:t>
      </w:r>
    </w:p>
    <w:p>
      <w:pPr>
        <w:pStyle w:val="Normal68"/>
        <w:jc w:val="left"/>
        <w:rPr>
          <w:rFonts w:ascii="黑体" w:eastAsia="黑体" w:hAnsi="黑体"/>
          <w:sz w:val="24"/>
        </w:rPr>
      </w:pPr>
      <w:r>
        <w:rPr>
          <w:rFonts w:ascii="幼圆" w:eastAsia="幼圆" w:hAnsi="幼圆" w:cs="幼圆"/>
          <w:color w:val="000000"/>
          <w:sz w:val="28"/>
        </w:rPr>
        <w:t>A.公共设施</w:t>
      </w:r>
    </w:p>
    <w:p>
      <w:pPr>
        <w:pStyle w:val="Normal68"/>
        <w:jc w:val="left"/>
        <w:rPr>
          <w:rFonts w:ascii="黑体" w:eastAsia="黑体" w:hAnsi="黑体"/>
          <w:sz w:val="24"/>
        </w:rPr>
      </w:pPr>
      <w:r>
        <w:rPr>
          <w:rFonts w:ascii="幼圆" w:eastAsia="幼圆" w:hAnsi="幼圆" w:cs="幼圆"/>
          <w:color w:val="000000"/>
          <w:sz w:val="28"/>
        </w:rPr>
        <w:t>B.空气和水体质量</w:t>
      </w:r>
    </w:p>
    <w:p>
      <w:pPr>
        <w:pStyle w:val="Normal68"/>
        <w:jc w:val="left"/>
        <w:rPr>
          <w:rFonts w:ascii="黑体" w:eastAsia="黑体" w:hAnsi="黑体"/>
          <w:sz w:val="24"/>
        </w:rPr>
      </w:pPr>
      <w:r>
        <w:rPr>
          <w:rFonts w:ascii="幼圆" w:eastAsia="幼圆" w:hAnsi="幼圆" w:cs="幼圆"/>
          <w:color w:val="000000"/>
          <w:sz w:val="28"/>
        </w:rPr>
        <w:t>C.土地利用规划</w:t>
      </w:r>
    </w:p>
    <w:p>
      <w:pPr>
        <w:pStyle w:val="Normal68"/>
        <w:jc w:val="left"/>
        <w:rPr>
          <w:rFonts w:ascii="黑体" w:eastAsia="黑体" w:hAnsi="黑体"/>
          <w:sz w:val="24"/>
        </w:rPr>
      </w:pPr>
      <w:r>
        <w:rPr>
          <w:rFonts w:ascii="幼圆" w:eastAsia="幼圆" w:hAnsi="幼圆" w:cs="幼圆"/>
          <w:color w:val="000000"/>
          <w:sz w:val="28"/>
        </w:rPr>
        <w:t>D.渔业管理</w:t>
      </w:r>
    </w:p>
    <w:p>
      <w:pPr>
        <w:pStyle w:val="Normal68"/>
        <w:jc w:val="left"/>
        <w:rPr>
          <w:rFonts w:ascii="黑体" w:eastAsia="黑体" w:hAnsi="黑体"/>
          <w:sz w:val="24"/>
        </w:rPr>
      </w:pPr>
    </w:p>
    <w:p>
      <w:pPr>
        <w:pStyle w:val="Normal69"/>
        <w:jc w:val="left"/>
        <w:rPr>
          <w:rFonts w:ascii="黑体" w:eastAsia="黑体" w:hAnsi="黑体"/>
          <w:sz w:val="24"/>
        </w:rPr>
      </w:pPr>
      <w:r>
        <w:rPr>
          <w:rFonts w:ascii="幼圆" w:eastAsia="幼圆" w:hAnsi="幼圆" w:cs="幼圆"/>
          <w:color w:val="000000"/>
          <w:sz w:val="28"/>
        </w:rPr>
        <w:t>35.</w:t>
      </w:r>
      <w:r>
        <w:rPr>
          <w:rFonts w:ascii="幼圆" w:eastAsia="幼圆" w:hAnsi="幼圆" w:cs="幼圆"/>
          <w:color w:val="000000"/>
          <w:sz w:val="28"/>
        </w:rPr>
        <w:t>建设项目环境影响评价中，环境现状调查与评价得出的结果有（）。</w:t>
      </w:r>
    </w:p>
    <w:p>
      <w:pPr>
        <w:pStyle w:val="Normal69"/>
        <w:jc w:val="left"/>
        <w:rPr>
          <w:rFonts w:ascii="黑体" w:eastAsia="黑体" w:hAnsi="黑体"/>
          <w:sz w:val="24"/>
        </w:rPr>
      </w:pPr>
      <w:r>
        <w:rPr>
          <w:rFonts w:ascii="幼圆" w:eastAsia="幼圆" w:hAnsi="幼圆" w:cs="幼圆"/>
          <w:color w:val="000000"/>
          <w:sz w:val="28"/>
        </w:rPr>
        <w:t>A.项目区土地利用状况</w:t>
      </w:r>
    </w:p>
    <w:p>
      <w:pPr>
        <w:pStyle w:val="Normal69"/>
        <w:jc w:val="left"/>
        <w:rPr>
          <w:rFonts w:ascii="黑体" w:eastAsia="黑体" w:hAnsi="黑体"/>
          <w:sz w:val="24"/>
        </w:rPr>
      </w:pPr>
      <w:r>
        <w:rPr>
          <w:rFonts w:ascii="幼圆" w:eastAsia="幼圆" w:hAnsi="幼圆" w:cs="幼圆"/>
          <w:color w:val="000000"/>
          <w:sz w:val="28"/>
        </w:rPr>
        <w:t>B.环境质量状况</w:t>
      </w:r>
    </w:p>
    <w:p>
      <w:pPr>
        <w:pStyle w:val="Normal69"/>
        <w:jc w:val="left"/>
        <w:rPr>
          <w:rFonts w:ascii="黑体" w:eastAsia="黑体" w:hAnsi="黑体"/>
          <w:sz w:val="24"/>
        </w:rPr>
      </w:pPr>
      <w:r>
        <w:rPr>
          <w:rFonts w:ascii="幼圆" w:eastAsia="幼圆" w:hAnsi="幼圆" w:cs="幼圆"/>
          <w:color w:val="000000"/>
          <w:sz w:val="28"/>
        </w:rPr>
        <w:t>C.项目对环境敏感目标的影响</w:t>
      </w:r>
    </w:p>
    <w:p>
      <w:pPr>
        <w:pStyle w:val="Normal69"/>
        <w:jc w:val="left"/>
        <w:rPr>
          <w:rFonts w:ascii="黑体" w:eastAsia="黑体" w:hAnsi="黑体"/>
          <w:sz w:val="24"/>
        </w:rPr>
      </w:pPr>
      <w:r>
        <w:rPr>
          <w:rFonts w:ascii="幼圆" w:eastAsia="幼圆" w:hAnsi="幼圆" w:cs="幼圆"/>
          <w:color w:val="000000"/>
          <w:sz w:val="28"/>
        </w:rPr>
        <w:t>D.项目实施存在的环境制约因素</w:t>
      </w:r>
    </w:p>
    <w:p>
      <w:pPr>
        <w:pStyle w:val="Normal69"/>
        <w:jc w:val="left"/>
        <w:rPr>
          <w:rFonts w:ascii="黑体" w:eastAsia="黑体" w:hAnsi="黑体"/>
          <w:sz w:val="24"/>
        </w:rPr>
        <w:sectPr w:rsidSect="00C33305">
          <w:footerReference w:type="default" r:id="rId30"/>
          <w:type w:val="nextPage"/>
          <w:pgSz w:w="11906" w:h="16838" w:code="9"/>
          <w:pgMar w:top="1440" w:right="1800" w:bottom="1440" w:left="1800" w:header="851" w:footer="992" w:gutter="0"/>
          <w:pgNumType w:start="21"/>
          <w:cols w:space="425"/>
          <w:titlePg w:val="0"/>
          <w:docGrid w:type="lines" w:linePitch="312"/>
        </w:sectPr>
      </w:pPr>
    </w:p>
    <w:p>
      <w:pPr>
        <w:pStyle w:val="Normal69"/>
        <w:jc w:val="left"/>
        <w:rPr>
          <w:rFonts w:ascii="黑体" w:eastAsia="黑体" w:hAnsi="黑体"/>
          <w:sz w:val="24"/>
        </w:rPr>
      </w:pPr>
    </w:p>
    <w:p>
      <w:pPr>
        <w:pStyle w:val="Normal69"/>
        <w:jc w:val="center"/>
        <w:rPr>
          <w:rFonts w:ascii="宋体" w:hAnsi="宋体" w:cs="宋体"/>
          <w:b/>
          <w:color w:val="000000"/>
          <w:sz w:val="32"/>
        </w:rPr>
      </w:pPr>
      <w:r>
        <w:rPr>
          <w:rFonts w:ascii="宋体" w:eastAsia="宋体" w:hAnsi="宋体" w:cs="宋体"/>
          <w:b/>
          <w:color w:val="000000"/>
          <w:sz w:val="32"/>
        </w:rPr>
        <w:t>卷II</w:t>
      </w:r>
    </w:p>
    <w:p>
      <w:pPr>
        <w:pStyle w:val="Normal69"/>
        <w:jc w:val="center"/>
        <w:rPr>
          <w:rFonts w:ascii="宋体" w:hAnsi="宋体" w:cs="宋体"/>
          <w:b/>
          <w:color w:val="000000"/>
          <w:sz w:val="32"/>
        </w:rPr>
      </w:pPr>
    </w:p>
    <w:p>
      <w:pPr>
        <w:pStyle w:val="Normal69"/>
        <w:jc w:val="center"/>
        <w:rPr>
          <w:rFonts w:ascii="宋体" w:hAnsi="宋体" w:cs="宋体"/>
          <w:b/>
          <w:color w:val="000000"/>
          <w:sz w:val="32"/>
        </w:rPr>
      </w:pPr>
    </w:p>
    <w:p>
      <w:pPr>
        <w:pStyle w:val="Normal69"/>
        <w:jc w:val="left"/>
        <w:rPr>
          <w:rFonts w:ascii="宋体" w:hAnsi="宋体" w:cs="宋体"/>
          <w:b/>
          <w:color w:val="000000"/>
          <w:sz w:val="28"/>
        </w:rPr>
      </w:pPr>
      <w:r>
        <w:rPr>
          <w:rFonts w:ascii="宋体" w:eastAsia="宋体" w:hAnsi="宋体" w:cs="宋体"/>
          <w:b/>
          <w:color w:val="000000"/>
          <w:sz w:val="28"/>
        </w:rPr>
        <w:t>一.单选题(共35题)</w:t>
      </w:r>
    </w:p>
    <w:p>
      <w:pPr>
        <w:pStyle w:val="Normal70"/>
        <w:jc w:val="left"/>
        <w:rPr>
          <w:rFonts w:ascii="黑体" w:eastAsia="黑体" w:hAnsi="黑体"/>
          <w:sz w:val="24"/>
        </w:rPr>
      </w:pPr>
      <w:r>
        <w:rPr>
          <w:rFonts w:ascii="幼圆" w:eastAsia="幼圆" w:hAnsi="幼圆" w:cs="幼圆"/>
          <w:color w:val="000000"/>
          <w:sz w:val="28"/>
        </w:rPr>
        <w:t>1.</w:t>
      </w:r>
      <w:r>
        <w:rPr>
          <w:rFonts w:ascii="幼圆" w:eastAsia="幼圆" w:hAnsi="幼圆" w:cs="幼圆"/>
          <w:color w:val="000000"/>
          <w:sz w:val="28"/>
        </w:rPr>
        <w:t>【真题】采用萃取工艺生产植物油的过程中，能减少有机溶剂排放的豆瓣干燥工艺是</w:t>
      </w:r>
    </w:p>
    <w:p>
      <w:pPr>
        <w:pStyle w:val="Normal70"/>
        <w:jc w:val="left"/>
        <w:rPr>
          <w:rFonts w:ascii="黑体" w:eastAsia="黑体" w:hAnsi="黑体"/>
          <w:sz w:val="24"/>
        </w:rPr>
      </w:pPr>
      <w:r>
        <w:rPr>
          <w:rFonts w:ascii="幼圆" w:eastAsia="幼圆" w:hAnsi="幼圆" w:cs="幼圆"/>
          <w:color w:val="000000"/>
          <w:sz w:val="28"/>
        </w:rPr>
        <w:t>A.自然通风干燥</w:t>
      </w:r>
    </w:p>
    <w:p>
      <w:pPr>
        <w:pStyle w:val="Normal70"/>
        <w:jc w:val="left"/>
        <w:rPr>
          <w:rFonts w:ascii="黑体" w:eastAsia="黑体" w:hAnsi="黑体"/>
          <w:sz w:val="24"/>
        </w:rPr>
      </w:pPr>
      <w:r>
        <w:rPr>
          <w:rFonts w:ascii="幼圆" w:eastAsia="幼圆" w:hAnsi="幼圆" w:cs="幼圆"/>
          <w:color w:val="000000"/>
          <w:sz w:val="28"/>
        </w:rPr>
        <w:t>B.通风加热干燥</w:t>
      </w:r>
    </w:p>
    <w:p>
      <w:pPr>
        <w:pStyle w:val="Normal70"/>
        <w:jc w:val="left"/>
        <w:rPr>
          <w:rFonts w:ascii="黑体" w:eastAsia="黑体" w:hAnsi="黑体"/>
          <w:sz w:val="24"/>
        </w:rPr>
      </w:pPr>
      <w:r>
        <w:rPr>
          <w:rFonts w:ascii="幼圆" w:eastAsia="幼圆" w:hAnsi="幼圆" w:cs="幼圆"/>
          <w:color w:val="000000"/>
          <w:sz w:val="28"/>
        </w:rPr>
        <w:t>C.循环气回收干燥</w:t>
      </w:r>
    </w:p>
    <w:p>
      <w:pPr>
        <w:pStyle w:val="Normal70"/>
        <w:jc w:val="left"/>
        <w:rPr>
          <w:rFonts w:ascii="黑体" w:eastAsia="黑体" w:hAnsi="黑体"/>
          <w:sz w:val="24"/>
        </w:rPr>
      </w:pPr>
      <w:r>
        <w:rPr>
          <w:rFonts w:ascii="幼圆" w:eastAsia="幼圆" w:hAnsi="幼圆" w:cs="幼圆"/>
          <w:color w:val="000000"/>
          <w:sz w:val="28"/>
        </w:rPr>
        <w:t>D.带式通风干燥</w:t>
      </w:r>
    </w:p>
    <w:p>
      <w:pPr>
        <w:pStyle w:val="Normal70"/>
        <w:jc w:val="left"/>
        <w:rPr>
          <w:rFonts w:ascii="黑体" w:eastAsia="黑体" w:hAnsi="黑体"/>
          <w:sz w:val="24"/>
        </w:rPr>
      </w:pPr>
    </w:p>
    <w:p>
      <w:pPr>
        <w:pStyle w:val="Normal71"/>
        <w:jc w:val="left"/>
        <w:rPr>
          <w:rFonts w:ascii="黑体" w:eastAsia="黑体" w:hAnsi="黑体"/>
          <w:sz w:val="24"/>
        </w:rPr>
      </w:pPr>
      <w:r>
        <w:rPr>
          <w:rFonts w:ascii="幼圆" w:eastAsia="幼圆" w:hAnsi="幼圆" w:cs="幼圆"/>
          <w:color w:val="000000"/>
          <w:sz w:val="28"/>
        </w:rPr>
        <w:t>2.</w:t>
      </w:r>
      <w:r>
        <w:rPr>
          <w:rFonts w:ascii="幼圆" w:eastAsia="幼圆" w:hAnsi="幼圆" w:cs="幼圆"/>
          <w:color w:val="000000"/>
          <w:sz w:val="28"/>
        </w:rPr>
        <w:t>描述物种在群落中重要程度的指标是（）。</w:t>
      </w:r>
    </w:p>
    <w:p>
      <w:pPr>
        <w:pStyle w:val="Normal71"/>
        <w:jc w:val="left"/>
        <w:rPr>
          <w:rFonts w:ascii="黑体" w:eastAsia="黑体" w:hAnsi="黑体"/>
          <w:sz w:val="24"/>
        </w:rPr>
      </w:pPr>
      <w:r>
        <w:rPr>
          <w:rFonts w:ascii="幼圆" w:eastAsia="幼圆" w:hAnsi="幼圆" w:cs="幼圆"/>
          <w:color w:val="000000"/>
          <w:sz w:val="28"/>
        </w:rPr>
        <w:t>A.样方数、采样频次和样方面积</w:t>
      </w:r>
    </w:p>
    <w:p>
      <w:pPr>
        <w:pStyle w:val="Normal71"/>
        <w:jc w:val="left"/>
        <w:rPr>
          <w:rFonts w:ascii="黑体" w:eastAsia="黑体" w:hAnsi="黑体"/>
          <w:sz w:val="24"/>
        </w:rPr>
      </w:pPr>
      <w:r>
        <w:rPr>
          <w:rFonts w:ascii="幼圆" w:eastAsia="幼圆" w:hAnsi="幼圆" w:cs="幼圆"/>
          <w:color w:val="000000"/>
          <w:sz w:val="28"/>
        </w:rPr>
        <w:t>B.相对密度、相对优势度和相对频度</w:t>
      </w:r>
    </w:p>
    <w:p>
      <w:pPr>
        <w:pStyle w:val="Normal71"/>
        <w:jc w:val="left"/>
        <w:rPr>
          <w:rFonts w:ascii="黑体" w:eastAsia="黑体" w:hAnsi="黑体"/>
          <w:sz w:val="24"/>
        </w:rPr>
      </w:pPr>
      <w:r>
        <w:rPr>
          <w:rFonts w:ascii="幼圆" w:eastAsia="幼圆" w:hAnsi="幼圆" w:cs="幼圆"/>
          <w:color w:val="000000"/>
          <w:sz w:val="28"/>
        </w:rPr>
        <w:t>C.种数、种类与区系组成</w:t>
      </w:r>
    </w:p>
    <w:p>
      <w:pPr>
        <w:pStyle w:val="Normal71"/>
        <w:jc w:val="left"/>
        <w:rPr>
          <w:rFonts w:ascii="黑体" w:eastAsia="黑体" w:hAnsi="黑体"/>
          <w:sz w:val="24"/>
        </w:rPr>
      </w:pPr>
      <w:r>
        <w:rPr>
          <w:rFonts w:ascii="幼圆" w:eastAsia="幼圆" w:hAnsi="幼圆" w:cs="幼圆"/>
          <w:color w:val="000000"/>
          <w:sz w:val="28"/>
        </w:rPr>
        <w:t>D.种类总和、样地总面积和样地总数量</w:t>
      </w:r>
    </w:p>
    <w:p>
      <w:pPr>
        <w:pStyle w:val="Normal71"/>
        <w:jc w:val="left"/>
        <w:rPr>
          <w:rFonts w:ascii="黑体" w:eastAsia="黑体" w:hAnsi="黑体"/>
          <w:sz w:val="24"/>
        </w:rPr>
      </w:pPr>
    </w:p>
    <w:p>
      <w:pPr>
        <w:pStyle w:val="Normal72"/>
        <w:jc w:val="left"/>
        <w:rPr>
          <w:rFonts w:ascii="黑体" w:eastAsia="黑体" w:hAnsi="黑体"/>
          <w:sz w:val="24"/>
        </w:rPr>
      </w:pPr>
      <w:r>
        <w:rPr>
          <w:rFonts w:ascii="幼圆" w:eastAsia="幼圆" w:hAnsi="幼圆" w:cs="幼圆"/>
          <w:color w:val="000000"/>
          <w:sz w:val="28"/>
        </w:rPr>
        <w:t>3.</w:t>
      </w:r>
      <w:r>
        <w:rPr>
          <w:rFonts w:ascii="幼圆" w:eastAsia="幼圆" w:hAnsi="幼圆" w:cs="幼圆"/>
          <w:color w:val="000000"/>
          <w:sz w:val="28"/>
        </w:rPr>
        <w:t>下列选项中景观阈值最低的是（）。</w:t>
      </w:r>
    </w:p>
    <w:p>
      <w:pPr>
        <w:pStyle w:val="Normal72"/>
        <w:jc w:val="left"/>
        <w:rPr>
          <w:rFonts w:ascii="黑体" w:eastAsia="黑体" w:hAnsi="黑体"/>
          <w:sz w:val="24"/>
        </w:rPr>
      </w:pPr>
      <w:r>
        <w:rPr>
          <w:rFonts w:ascii="幼圆" w:eastAsia="幼圆" w:hAnsi="幼圆" w:cs="幼圆"/>
          <w:color w:val="000000"/>
          <w:sz w:val="28"/>
        </w:rPr>
        <w:t>A.森林</w:t>
      </w:r>
    </w:p>
    <w:p>
      <w:pPr>
        <w:pStyle w:val="Normal72"/>
        <w:jc w:val="left"/>
        <w:rPr>
          <w:rFonts w:ascii="黑体" w:eastAsia="黑体" w:hAnsi="黑体"/>
          <w:sz w:val="24"/>
        </w:rPr>
      </w:pPr>
      <w:r>
        <w:rPr>
          <w:rFonts w:ascii="幼圆" w:eastAsia="幼圆" w:hAnsi="幼圆" w:cs="幼圆"/>
          <w:color w:val="000000"/>
          <w:sz w:val="28"/>
        </w:rPr>
        <w:t>B.灌丛</w:t>
      </w:r>
    </w:p>
    <w:p>
      <w:pPr>
        <w:pStyle w:val="Normal72"/>
        <w:jc w:val="left"/>
        <w:rPr>
          <w:rFonts w:ascii="黑体" w:eastAsia="黑体" w:hAnsi="黑体"/>
          <w:sz w:val="24"/>
        </w:rPr>
      </w:pPr>
      <w:r>
        <w:rPr>
          <w:rFonts w:ascii="幼圆" w:eastAsia="幼圆" w:hAnsi="幼圆" w:cs="幼圆"/>
          <w:color w:val="000000"/>
          <w:sz w:val="28"/>
        </w:rPr>
        <w:t>C.草本</w:t>
      </w:r>
    </w:p>
    <w:p>
      <w:pPr>
        <w:pStyle w:val="Normal72"/>
        <w:jc w:val="left"/>
        <w:rPr>
          <w:rFonts w:ascii="黑体" w:eastAsia="黑体" w:hAnsi="黑体"/>
          <w:sz w:val="24"/>
        </w:rPr>
      </w:pPr>
      <w:r>
        <w:rPr>
          <w:rFonts w:ascii="幼圆" w:eastAsia="幼圆" w:hAnsi="幼圆" w:cs="幼圆"/>
          <w:color w:val="000000"/>
          <w:sz w:val="28"/>
        </w:rPr>
        <w:t>D.裸岩</w:t>
      </w:r>
    </w:p>
    <w:p>
      <w:pPr>
        <w:pStyle w:val="Normal72"/>
        <w:jc w:val="left"/>
        <w:rPr>
          <w:rFonts w:ascii="黑体" w:eastAsia="黑体" w:hAnsi="黑体"/>
          <w:sz w:val="24"/>
        </w:rPr>
        <w:sectPr w:rsidSect="00C33305">
          <w:footerReference w:type="default" r:id="rId31"/>
          <w:type w:val="nextPage"/>
          <w:pgSz w:w="11906" w:h="16838" w:code="9"/>
          <w:pgMar w:top="1440" w:right="1800" w:bottom="1440" w:left="1800" w:header="851" w:footer="992" w:gutter="0"/>
          <w:pgNumType w:start="22"/>
          <w:cols w:space="425"/>
          <w:titlePg w:val="0"/>
          <w:docGrid w:type="lines" w:linePitch="312"/>
        </w:sectPr>
      </w:pPr>
    </w:p>
    <w:p>
      <w:pPr>
        <w:pStyle w:val="Normal73"/>
        <w:jc w:val="left"/>
        <w:rPr>
          <w:rFonts w:ascii="黑体" w:eastAsia="黑体" w:hAnsi="黑体"/>
          <w:sz w:val="24"/>
        </w:rPr>
      </w:pPr>
      <w:r>
        <w:rPr>
          <w:rFonts w:ascii="幼圆" w:eastAsia="幼圆" w:hAnsi="幼圆" w:cs="幼圆"/>
          <w:color w:val="000000"/>
          <w:sz w:val="28"/>
        </w:rPr>
        <w:t>4.</w:t>
      </w:r>
      <w:r>
        <w:rPr>
          <w:rFonts w:ascii="幼圆" w:eastAsia="幼圆" w:hAnsi="幼圆" w:cs="幼圆"/>
          <w:color w:val="000000"/>
          <w:sz w:val="28"/>
        </w:rPr>
        <w:t>两个排气筒高度均为25m，距离为40m，则等效排气筒高度为（）。</w:t>
      </w:r>
    </w:p>
    <w:p>
      <w:pPr>
        <w:pStyle w:val="Normal73"/>
        <w:jc w:val="left"/>
        <w:rPr>
          <w:rFonts w:ascii="黑体" w:eastAsia="黑体" w:hAnsi="黑体"/>
          <w:sz w:val="24"/>
        </w:rPr>
      </w:pPr>
      <w:r>
        <w:rPr>
          <w:rFonts w:ascii="幼圆" w:eastAsia="幼圆" w:hAnsi="幼圆" w:cs="幼圆"/>
          <w:color w:val="000000"/>
          <w:sz w:val="28"/>
        </w:rPr>
        <w:t>A.25m</w:t>
      </w:r>
    </w:p>
    <w:p>
      <w:pPr>
        <w:pStyle w:val="Normal73"/>
        <w:jc w:val="left"/>
        <w:rPr>
          <w:rFonts w:ascii="黑体" w:eastAsia="黑体" w:hAnsi="黑体"/>
          <w:sz w:val="24"/>
        </w:rPr>
      </w:pPr>
      <w:r>
        <w:rPr>
          <w:rFonts w:ascii="幼圆" w:eastAsia="幼圆" w:hAnsi="幼圆" w:cs="幼圆"/>
          <w:color w:val="000000"/>
          <w:sz w:val="28"/>
        </w:rPr>
        <w:t>B.40m</w:t>
      </w:r>
    </w:p>
    <w:p>
      <w:pPr>
        <w:pStyle w:val="Normal73"/>
        <w:jc w:val="left"/>
        <w:rPr>
          <w:rFonts w:ascii="黑体" w:eastAsia="黑体" w:hAnsi="黑体"/>
          <w:sz w:val="24"/>
        </w:rPr>
      </w:pPr>
      <w:r>
        <w:rPr>
          <w:rFonts w:ascii="幼圆" w:eastAsia="幼圆" w:hAnsi="幼圆" w:cs="幼圆"/>
          <w:color w:val="000000"/>
          <w:sz w:val="28"/>
        </w:rPr>
        <w:t>C.0m</w:t>
      </w:r>
    </w:p>
    <w:p>
      <w:pPr>
        <w:pStyle w:val="Normal73"/>
        <w:jc w:val="left"/>
        <w:rPr>
          <w:rFonts w:ascii="黑体" w:eastAsia="黑体" w:hAnsi="黑体"/>
          <w:sz w:val="24"/>
        </w:rPr>
      </w:pPr>
      <w:r>
        <w:rPr>
          <w:rFonts w:ascii="幼圆" w:eastAsia="幼圆" w:hAnsi="幼圆" w:cs="幼圆"/>
          <w:color w:val="000000"/>
          <w:sz w:val="28"/>
        </w:rPr>
        <w:t>D.50m</w:t>
      </w:r>
    </w:p>
    <w:p>
      <w:pPr>
        <w:pStyle w:val="Normal73"/>
        <w:jc w:val="left"/>
        <w:rPr>
          <w:rFonts w:ascii="黑体" w:eastAsia="黑体" w:hAnsi="黑体"/>
          <w:sz w:val="24"/>
        </w:rPr>
      </w:pPr>
    </w:p>
    <w:p>
      <w:pPr>
        <w:pStyle w:val="Normal74"/>
        <w:jc w:val="left"/>
        <w:rPr>
          <w:rFonts w:ascii="黑体" w:eastAsia="黑体" w:hAnsi="黑体"/>
          <w:sz w:val="24"/>
        </w:rPr>
      </w:pPr>
      <w:r>
        <w:rPr>
          <w:rFonts w:ascii="幼圆" w:eastAsia="幼圆" w:hAnsi="幼圆" w:cs="幼圆"/>
          <w:color w:val="000000"/>
          <w:sz w:val="28"/>
        </w:rPr>
        <w:t>5.</w:t>
      </w:r>
      <w:r>
        <w:rPr>
          <w:rFonts w:ascii="幼圆" w:eastAsia="幼圆" w:hAnsi="幼圆" w:cs="幼圆"/>
          <w:color w:val="000000"/>
          <w:sz w:val="28"/>
        </w:rPr>
        <w:t>城市区域环境振动测量一般监测（）天，每天昼夜各（）次。</w:t>
      </w:r>
    </w:p>
    <w:p>
      <w:pPr>
        <w:pStyle w:val="Normal74"/>
        <w:jc w:val="left"/>
        <w:rPr>
          <w:rFonts w:ascii="黑体" w:eastAsia="黑体" w:hAnsi="黑体"/>
          <w:sz w:val="24"/>
        </w:rPr>
      </w:pPr>
      <w:r>
        <w:rPr>
          <w:rFonts w:ascii="幼圆" w:eastAsia="幼圆" w:hAnsi="幼圆" w:cs="幼圆"/>
          <w:color w:val="000000"/>
          <w:sz w:val="28"/>
        </w:rPr>
        <w:t>A.11</w:t>
      </w:r>
    </w:p>
    <w:p>
      <w:pPr>
        <w:pStyle w:val="Normal74"/>
        <w:jc w:val="left"/>
        <w:rPr>
          <w:rFonts w:ascii="黑体" w:eastAsia="黑体" w:hAnsi="黑体"/>
          <w:sz w:val="24"/>
        </w:rPr>
      </w:pPr>
      <w:r>
        <w:rPr>
          <w:rFonts w:ascii="幼圆" w:eastAsia="幼圆" w:hAnsi="幼圆" w:cs="幼圆"/>
          <w:color w:val="000000"/>
          <w:sz w:val="28"/>
        </w:rPr>
        <w:t>B.12</w:t>
      </w:r>
    </w:p>
    <w:p>
      <w:pPr>
        <w:pStyle w:val="Normal74"/>
        <w:jc w:val="left"/>
        <w:rPr>
          <w:rFonts w:ascii="黑体" w:eastAsia="黑体" w:hAnsi="黑体"/>
          <w:sz w:val="24"/>
        </w:rPr>
      </w:pPr>
      <w:r>
        <w:rPr>
          <w:rFonts w:ascii="幼圆" w:eastAsia="幼圆" w:hAnsi="幼圆" w:cs="幼圆"/>
          <w:color w:val="000000"/>
          <w:sz w:val="28"/>
        </w:rPr>
        <w:t>C.21</w:t>
      </w:r>
    </w:p>
    <w:p>
      <w:pPr>
        <w:pStyle w:val="Normal74"/>
        <w:jc w:val="left"/>
        <w:rPr>
          <w:rFonts w:ascii="黑体" w:eastAsia="黑体" w:hAnsi="黑体"/>
          <w:sz w:val="24"/>
        </w:rPr>
      </w:pPr>
      <w:r>
        <w:rPr>
          <w:rFonts w:ascii="幼圆" w:eastAsia="幼圆" w:hAnsi="幼圆" w:cs="幼圆"/>
          <w:color w:val="000000"/>
          <w:sz w:val="28"/>
        </w:rPr>
        <w:t>D.22</w:t>
      </w:r>
    </w:p>
    <w:p>
      <w:pPr>
        <w:pStyle w:val="Normal74"/>
        <w:jc w:val="left"/>
        <w:rPr>
          <w:rFonts w:ascii="黑体" w:eastAsia="黑体" w:hAnsi="黑体"/>
          <w:sz w:val="24"/>
        </w:rPr>
      </w:pPr>
    </w:p>
    <w:p>
      <w:pPr>
        <w:pStyle w:val="Normal75"/>
        <w:jc w:val="left"/>
        <w:rPr>
          <w:rFonts w:ascii="黑体" w:eastAsia="黑体" w:hAnsi="黑体"/>
          <w:sz w:val="24"/>
        </w:rPr>
      </w:pPr>
      <w:r>
        <w:rPr>
          <w:rFonts w:ascii="幼圆" w:eastAsia="幼圆" w:hAnsi="幼圆" w:cs="幼圆"/>
          <w:color w:val="000000"/>
          <w:sz w:val="28"/>
        </w:rPr>
        <w:t>6.</w:t>
      </w:r>
      <w:r>
        <w:rPr>
          <w:rFonts w:ascii="幼圆" w:eastAsia="幼圆" w:hAnsi="幼圆" w:cs="幼圆"/>
          <w:color w:val="000000"/>
          <w:sz w:val="28"/>
        </w:rPr>
        <w:t>一般情况，选择性催化还原法比非选择性催化还原法的排烟脱氮处理成本（）。</w:t>
      </w:r>
    </w:p>
    <w:p>
      <w:pPr>
        <w:pStyle w:val="Normal75"/>
        <w:jc w:val="left"/>
        <w:rPr>
          <w:rFonts w:ascii="黑体" w:eastAsia="黑体" w:hAnsi="黑体"/>
          <w:sz w:val="24"/>
        </w:rPr>
      </w:pPr>
      <w:r>
        <w:rPr>
          <w:rFonts w:ascii="幼圆" w:eastAsia="幼圆" w:hAnsi="幼圆" w:cs="幼圆"/>
          <w:color w:val="000000"/>
          <w:sz w:val="28"/>
        </w:rPr>
        <w:t>A.高</w:t>
      </w:r>
    </w:p>
    <w:p>
      <w:pPr>
        <w:pStyle w:val="Normal75"/>
        <w:jc w:val="left"/>
        <w:rPr>
          <w:rFonts w:ascii="黑体" w:eastAsia="黑体" w:hAnsi="黑体"/>
          <w:sz w:val="24"/>
        </w:rPr>
      </w:pPr>
      <w:r>
        <w:rPr>
          <w:rFonts w:ascii="幼圆" w:eastAsia="幼圆" w:hAnsi="幼圆" w:cs="幼圆"/>
          <w:color w:val="000000"/>
          <w:sz w:val="28"/>
        </w:rPr>
        <w:t>B.低</w:t>
      </w:r>
    </w:p>
    <w:p>
      <w:pPr>
        <w:pStyle w:val="Normal75"/>
        <w:jc w:val="left"/>
        <w:rPr>
          <w:rFonts w:ascii="黑体" w:eastAsia="黑体" w:hAnsi="黑体"/>
          <w:sz w:val="24"/>
        </w:rPr>
      </w:pPr>
      <w:r>
        <w:rPr>
          <w:rFonts w:ascii="幼圆" w:eastAsia="幼圆" w:hAnsi="幼圆" w:cs="幼圆"/>
          <w:color w:val="000000"/>
          <w:sz w:val="28"/>
        </w:rPr>
        <w:t>C.差不多</w:t>
      </w:r>
    </w:p>
    <w:p>
      <w:pPr>
        <w:pStyle w:val="Normal75"/>
        <w:jc w:val="left"/>
        <w:rPr>
          <w:rFonts w:ascii="黑体" w:eastAsia="黑体" w:hAnsi="黑体"/>
          <w:sz w:val="24"/>
        </w:rPr>
      </w:pPr>
      <w:r>
        <w:rPr>
          <w:rFonts w:ascii="幼圆" w:eastAsia="幼圆" w:hAnsi="幼圆" w:cs="幼圆"/>
          <w:color w:val="000000"/>
          <w:sz w:val="28"/>
        </w:rPr>
        <w:t>D.无法比较</w:t>
      </w:r>
    </w:p>
    <w:p>
      <w:pPr>
        <w:pStyle w:val="Normal75"/>
        <w:jc w:val="left"/>
        <w:rPr>
          <w:rFonts w:ascii="黑体" w:eastAsia="黑体" w:hAnsi="黑体"/>
          <w:sz w:val="24"/>
        </w:rPr>
      </w:pPr>
    </w:p>
    <w:p>
      <w:pPr>
        <w:pStyle w:val="Normal76"/>
        <w:jc w:val="left"/>
        <w:rPr>
          <w:rFonts w:ascii="黑体" w:eastAsia="黑体" w:hAnsi="黑体"/>
          <w:sz w:val="24"/>
        </w:rPr>
      </w:pPr>
      <w:r>
        <w:rPr>
          <w:rFonts w:ascii="幼圆" w:eastAsia="幼圆" w:hAnsi="幼圆" w:cs="幼圆"/>
          <w:color w:val="000000"/>
          <w:sz w:val="28"/>
        </w:rPr>
        <w:t>7.</w:t>
      </w:r>
      <w:r>
        <w:rPr>
          <w:rFonts w:ascii="幼圆" w:eastAsia="幼圆" w:hAnsi="幼圆" w:cs="幼圆"/>
          <w:color w:val="000000"/>
          <w:sz w:val="28"/>
        </w:rPr>
        <w:t>河口与一般河流最显著的区别是（）。</w:t>
      </w:r>
    </w:p>
    <w:p>
      <w:pPr>
        <w:pStyle w:val="Normal76"/>
        <w:jc w:val="left"/>
        <w:rPr>
          <w:rFonts w:ascii="黑体" w:eastAsia="黑体" w:hAnsi="黑体"/>
          <w:sz w:val="24"/>
        </w:rPr>
      </w:pPr>
      <w:r>
        <w:rPr>
          <w:rFonts w:ascii="幼圆" w:eastAsia="幼圆" w:hAnsi="幼圆" w:cs="幼圆"/>
          <w:color w:val="000000"/>
          <w:sz w:val="28"/>
        </w:rPr>
        <w:t>A.河口的河宽较大</w:t>
      </w:r>
    </w:p>
    <w:p>
      <w:pPr>
        <w:pStyle w:val="Normal76"/>
        <w:jc w:val="left"/>
        <w:rPr>
          <w:rFonts w:ascii="黑体" w:eastAsia="黑体" w:hAnsi="黑体"/>
          <w:sz w:val="24"/>
        </w:rPr>
      </w:pPr>
      <w:r>
        <w:rPr>
          <w:rFonts w:ascii="幼圆" w:eastAsia="幼圆" w:hAnsi="幼圆" w:cs="幼圆"/>
          <w:color w:val="000000"/>
          <w:sz w:val="28"/>
        </w:rPr>
        <w:t>B.河口的流速较慢</w:t>
      </w:r>
    </w:p>
    <w:p>
      <w:pPr>
        <w:pStyle w:val="Normal76"/>
        <w:jc w:val="left"/>
        <w:rPr>
          <w:rFonts w:ascii="黑体" w:eastAsia="黑体" w:hAnsi="黑体"/>
          <w:sz w:val="24"/>
        </w:rPr>
        <w:sectPr w:rsidSect="00C33305">
          <w:footerReference w:type="default" r:id="rId32"/>
          <w:type w:val="nextPage"/>
          <w:pgSz w:w="11906" w:h="16838" w:code="9"/>
          <w:pgMar w:top="1440" w:right="1800" w:bottom="1440" w:left="1800" w:header="851" w:footer="992" w:gutter="0"/>
          <w:pgNumType w:start="23"/>
          <w:cols w:space="425"/>
          <w:titlePg w:val="0"/>
          <w:docGrid w:type="lines" w:linePitch="312"/>
        </w:sectPr>
      </w:pPr>
      <w:r>
        <w:rPr>
          <w:rFonts w:ascii="幼圆" w:eastAsia="幼圆" w:hAnsi="幼圆" w:cs="幼圆"/>
          <w:color w:val="000000"/>
          <w:sz w:val="28"/>
        </w:rPr>
        <w:t>C.河口受到潮汐的影响</w:t>
      </w:r>
    </w:p>
    <w:p>
      <w:pPr>
        <w:pStyle w:val="Normal76"/>
        <w:jc w:val="left"/>
        <w:rPr>
          <w:rFonts w:ascii="黑体" w:eastAsia="黑体" w:hAnsi="黑体"/>
          <w:sz w:val="24"/>
        </w:rPr>
      </w:pPr>
      <w:r>
        <w:rPr>
          <w:rFonts w:ascii="幼圆" w:eastAsia="幼圆" w:hAnsi="幼圆" w:cs="幼圆"/>
          <w:color w:val="000000"/>
          <w:sz w:val="28"/>
        </w:rPr>
        <w:t>D.河口的流量较小</w:t>
      </w:r>
    </w:p>
    <w:p>
      <w:pPr>
        <w:pStyle w:val="Normal76"/>
        <w:jc w:val="left"/>
        <w:rPr>
          <w:rFonts w:ascii="黑体" w:eastAsia="黑体" w:hAnsi="黑体"/>
          <w:sz w:val="24"/>
        </w:rPr>
      </w:pPr>
    </w:p>
    <w:p>
      <w:pPr>
        <w:pStyle w:val="Normal77"/>
        <w:jc w:val="left"/>
        <w:rPr>
          <w:rFonts w:ascii="黑体" w:eastAsia="黑体" w:hAnsi="黑体"/>
          <w:sz w:val="24"/>
        </w:rPr>
      </w:pPr>
      <w:r>
        <w:rPr>
          <w:rFonts w:ascii="幼圆" w:eastAsia="幼圆" w:hAnsi="幼圆" w:cs="幼圆"/>
          <w:color w:val="000000"/>
          <w:sz w:val="28"/>
        </w:rPr>
        <w:t>8.</w:t>
      </w:r>
      <w:r>
        <w:rPr>
          <w:rFonts w:ascii="幼圆" w:eastAsia="幼圆" w:hAnsi="幼圆" w:cs="幼圆"/>
          <w:color w:val="000000"/>
          <w:sz w:val="28"/>
        </w:rPr>
        <w:t>对于改、扩建机场工程，声环境现状监测点一般布设在（）处。</w:t>
      </w:r>
    </w:p>
    <w:p>
      <w:pPr>
        <w:pStyle w:val="Normal77"/>
        <w:jc w:val="left"/>
        <w:rPr>
          <w:rFonts w:ascii="黑体" w:eastAsia="黑体" w:hAnsi="黑体"/>
          <w:sz w:val="24"/>
        </w:rPr>
      </w:pPr>
      <w:r>
        <w:rPr>
          <w:rFonts w:ascii="幼圆" w:eastAsia="幼圆" w:hAnsi="幼圆" w:cs="幼圆"/>
          <w:color w:val="000000"/>
          <w:sz w:val="28"/>
        </w:rPr>
        <w:t>A.机场场界</w:t>
      </w:r>
    </w:p>
    <w:p>
      <w:pPr>
        <w:pStyle w:val="Normal77"/>
        <w:jc w:val="left"/>
        <w:rPr>
          <w:rFonts w:ascii="黑体" w:eastAsia="黑体" w:hAnsi="黑体"/>
          <w:sz w:val="24"/>
        </w:rPr>
      </w:pPr>
      <w:r>
        <w:rPr>
          <w:rFonts w:ascii="幼圆" w:eastAsia="幼圆" w:hAnsi="幼圆" w:cs="幼圆"/>
          <w:color w:val="000000"/>
          <w:sz w:val="28"/>
        </w:rPr>
        <w:t>B.机场跑道</w:t>
      </w:r>
    </w:p>
    <w:p>
      <w:pPr>
        <w:pStyle w:val="Normal77"/>
        <w:jc w:val="left"/>
        <w:rPr>
          <w:rFonts w:ascii="黑体" w:eastAsia="黑体" w:hAnsi="黑体"/>
          <w:sz w:val="24"/>
        </w:rPr>
      </w:pPr>
      <w:r>
        <w:rPr>
          <w:rFonts w:ascii="幼圆" w:eastAsia="幼圆" w:hAnsi="幼圆" w:cs="幼圆"/>
          <w:color w:val="000000"/>
          <w:sz w:val="28"/>
        </w:rPr>
        <w:t>C.机场航迹线</w:t>
      </w:r>
    </w:p>
    <w:p>
      <w:pPr>
        <w:pStyle w:val="Normal77"/>
        <w:jc w:val="left"/>
        <w:rPr>
          <w:rFonts w:ascii="黑体" w:eastAsia="黑体" w:hAnsi="黑体"/>
          <w:sz w:val="24"/>
        </w:rPr>
      </w:pPr>
      <w:r>
        <w:rPr>
          <w:rFonts w:ascii="幼圆" w:eastAsia="幼圆" w:hAnsi="幼圆" w:cs="幼圆"/>
          <w:color w:val="000000"/>
          <w:sz w:val="28"/>
        </w:rPr>
        <w:t>D.主要敏感目标</w:t>
      </w:r>
    </w:p>
    <w:p>
      <w:pPr>
        <w:pStyle w:val="Normal77"/>
        <w:jc w:val="left"/>
        <w:rPr>
          <w:rFonts w:ascii="黑体" w:eastAsia="黑体" w:hAnsi="黑体"/>
          <w:sz w:val="24"/>
        </w:rPr>
      </w:pPr>
    </w:p>
    <w:p>
      <w:pPr>
        <w:pStyle w:val="Normal78"/>
        <w:jc w:val="left"/>
        <w:rPr>
          <w:rFonts w:ascii="黑体" w:eastAsia="黑体" w:hAnsi="黑体"/>
          <w:sz w:val="24"/>
        </w:rPr>
      </w:pPr>
      <w:r>
        <w:rPr>
          <w:rFonts w:ascii="幼圆" w:eastAsia="幼圆" w:hAnsi="幼圆" w:cs="幼圆"/>
          <w:color w:val="000000"/>
          <w:sz w:val="28"/>
        </w:rPr>
        <w:t>9.</w:t>
      </w:r>
      <w:r>
        <w:rPr>
          <w:rFonts w:ascii="幼圆" w:eastAsia="幼圆" w:hAnsi="幼圆" w:cs="幼圆"/>
          <w:color w:val="000000"/>
          <w:sz w:val="28"/>
        </w:rPr>
        <w:t>下列属于环境价值评估方法、一般用来评估户外游憩地的环境价值的是（）。</w:t>
      </w:r>
    </w:p>
    <w:p>
      <w:pPr>
        <w:pStyle w:val="Normal78"/>
        <w:jc w:val="left"/>
        <w:rPr>
          <w:rFonts w:ascii="黑体" w:eastAsia="黑体" w:hAnsi="黑体"/>
          <w:sz w:val="24"/>
        </w:rPr>
      </w:pPr>
      <w:r>
        <w:rPr>
          <w:rFonts w:ascii="幼圆" w:eastAsia="幼圆" w:hAnsi="幼圆" w:cs="幼圆"/>
          <w:color w:val="000000"/>
          <w:sz w:val="28"/>
        </w:rPr>
        <w:t>A.旅行费用法</w:t>
      </w:r>
    </w:p>
    <w:p>
      <w:pPr>
        <w:pStyle w:val="Normal78"/>
        <w:jc w:val="left"/>
        <w:rPr>
          <w:rFonts w:ascii="黑体" w:eastAsia="黑体" w:hAnsi="黑体"/>
          <w:sz w:val="24"/>
        </w:rPr>
      </w:pPr>
      <w:r>
        <w:rPr>
          <w:rFonts w:ascii="幼圆" w:eastAsia="幼圆" w:hAnsi="幼圆" w:cs="幼圆"/>
          <w:color w:val="000000"/>
          <w:sz w:val="28"/>
        </w:rPr>
        <w:t>B.隐含价格法</w:t>
      </w:r>
    </w:p>
    <w:p>
      <w:pPr>
        <w:pStyle w:val="Normal78"/>
        <w:jc w:val="left"/>
        <w:rPr>
          <w:rFonts w:ascii="黑体" w:eastAsia="黑体" w:hAnsi="黑体"/>
          <w:sz w:val="24"/>
        </w:rPr>
      </w:pPr>
      <w:r>
        <w:rPr>
          <w:rFonts w:ascii="幼圆" w:eastAsia="幼圆" w:hAnsi="幼圆" w:cs="幼圆"/>
          <w:color w:val="000000"/>
          <w:sz w:val="28"/>
        </w:rPr>
        <w:t>C.调查评价法</w:t>
      </w:r>
    </w:p>
    <w:p>
      <w:pPr>
        <w:pStyle w:val="Normal78"/>
        <w:jc w:val="left"/>
        <w:rPr>
          <w:rFonts w:ascii="黑体" w:eastAsia="黑体" w:hAnsi="黑体"/>
          <w:sz w:val="24"/>
        </w:rPr>
      </w:pPr>
      <w:r>
        <w:rPr>
          <w:rFonts w:ascii="幼圆" w:eastAsia="幼圆" w:hAnsi="幼圆" w:cs="幼圆"/>
          <w:color w:val="000000"/>
          <w:sz w:val="28"/>
        </w:rPr>
        <w:t>D.成果参照法</w:t>
      </w:r>
    </w:p>
    <w:p>
      <w:pPr>
        <w:pStyle w:val="Normal78"/>
        <w:jc w:val="left"/>
        <w:rPr>
          <w:rFonts w:ascii="黑体" w:eastAsia="黑体" w:hAnsi="黑体"/>
          <w:sz w:val="24"/>
        </w:rPr>
      </w:pPr>
    </w:p>
    <w:p>
      <w:pPr>
        <w:pStyle w:val="Normal79"/>
        <w:jc w:val="left"/>
        <w:rPr>
          <w:rFonts w:ascii="黑体" w:eastAsia="黑体" w:hAnsi="黑体"/>
          <w:sz w:val="24"/>
        </w:rPr>
      </w:pPr>
      <w:r>
        <w:rPr>
          <w:rFonts w:ascii="幼圆" w:eastAsia="幼圆" w:hAnsi="幼圆" w:cs="幼圆"/>
          <w:color w:val="000000"/>
          <w:sz w:val="28"/>
        </w:rPr>
        <w:t>10.</w:t>
      </w:r>
      <w:r>
        <w:rPr>
          <w:rFonts w:ascii="幼圆" w:eastAsia="幼圆" w:hAnsi="幼圆" w:cs="幼圆"/>
          <w:color w:val="000000"/>
          <w:sz w:val="28"/>
        </w:rPr>
        <w:t>国家根据建设项目对环境的影响程度，按照《中华人民共和国环境影响评价法》的规定对建设项目的环境保护实行分类管理，建设项目对环境可能造成轻度影响的，应当编制（）。</w:t>
      </w:r>
    </w:p>
    <w:p>
      <w:pPr>
        <w:pStyle w:val="Normal79"/>
        <w:jc w:val="left"/>
        <w:rPr>
          <w:rFonts w:ascii="黑体" w:eastAsia="黑体" w:hAnsi="黑体"/>
          <w:sz w:val="24"/>
        </w:rPr>
      </w:pPr>
      <w:r>
        <w:rPr>
          <w:rFonts w:ascii="幼圆" w:eastAsia="幼圆" w:hAnsi="幼圆" w:cs="幼圆"/>
          <w:color w:val="000000"/>
          <w:sz w:val="28"/>
        </w:rPr>
        <w:t>A.环境影响报告书</w:t>
      </w:r>
    </w:p>
    <w:p>
      <w:pPr>
        <w:pStyle w:val="Normal79"/>
        <w:jc w:val="left"/>
        <w:rPr>
          <w:rFonts w:ascii="黑体" w:eastAsia="黑体" w:hAnsi="黑体"/>
          <w:sz w:val="24"/>
        </w:rPr>
      </w:pPr>
      <w:r>
        <w:rPr>
          <w:rFonts w:ascii="幼圆" w:eastAsia="幼圆" w:hAnsi="幼圆" w:cs="幼圆"/>
          <w:color w:val="000000"/>
          <w:sz w:val="28"/>
        </w:rPr>
        <w:t>B.环境影响登记书</w:t>
      </w:r>
    </w:p>
    <w:p>
      <w:pPr>
        <w:pStyle w:val="Normal79"/>
        <w:jc w:val="left"/>
        <w:rPr>
          <w:rFonts w:ascii="黑体" w:eastAsia="黑体" w:hAnsi="黑体"/>
          <w:sz w:val="24"/>
        </w:rPr>
      </w:pPr>
      <w:r>
        <w:rPr>
          <w:rFonts w:ascii="幼圆" w:eastAsia="幼圆" w:hAnsi="幼圆" w:cs="幼圆"/>
          <w:color w:val="000000"/>
          <w:sz w:val="28"/>
        </w:rPr>
        <w:t>C.环境影响报告表</w:t>
      </w:r>
    </w:p>
    <w:p>
      <w:pPr>
        <w:pStyle w:val="Normal79"/>
        <w:jc w:val="left"/>
        <w:rPr>
          <w:rFonts w:ascii="黑体" w:eastAsia="黑体" w:hAnsi="黑体"/>
          <w:sz w:val="24"/>
        </w:rPr>
      </w:pPr>
      <w:r>
        <w:rPr>
          <w:rFonts w:ascii="幼圆" w:eastAsia="幼圆" w:hAnsi="幼圆" w:cs="幼圆"/>
          <w:color w:val="000000"/>
          <w:sz w:val="28"/>
        </w:rPr>
        <w:t>D.环境影响登记表</w:t>
      </w:r>
    </w:p>
    <w:p>
      <w:pPr>
        <w:pStyle w:val="Normal79"/>
        <w:jc w:val="left"/>
        <w:rPr>
          <w:rFonts w:ascii="黑体" w:eastAsia="黑体" w:hAnsi="黑体"/>
          <w:sz w:val="24"/>
        </w:rPr>
      </w:pPr>
    </w:p>
    <w:p>
      <w:pPr>
        <w:pStyle w:val="Normal80"/>
        <w:jc w:val="left"/>
        <w:rPr>
          <w:rFonts w:ascii="黑体" w:eastAsia="黑体" w:hAnsi="黑体"/>
          <w:sz w:val="24"/>
        </w:rPr>
        <w:sectPr w:rsidSect="00C33305">
          <w:footerReference w:type="default" r:id="rId33"/>
          <w:type w:val="nextPage"/>
          <w:pgSz w:w="11906" w:h="16838" w:code="9"/>
          <w:pgMar w:top="1440" w:right="1800" w:bottom="1440" w:left="1800" w:header="851" w:footer="992" w:gutter="0"/>
          <w:pgNumType w:start="24"/>
          <w:cols w:space="425"/>
          <w:titlePg w:val="0"/>
          <w:docGrid w:type="lines" w:linePitch="312"/>
        </w:sectPr>
      </w:pPr>
      <w:r>
        <w:rPr>
          <w:rFonts w:ascii="幼圆" w:eastAsia="幼圆" w:hAnsi="幼圆" w:cs="幼圆"/>
          <w:color w:val="000000"/>
          <w:sz w:val="28"/>
        </w:rPr>
        <w:t>11.</w:t>
      </w:r>
    </w:p>
    <w:p>
      <w:pPr>
        <w:pStyle w:val="Normal80"/>
        <w:jc w:val="left"/>
        <w:rPr>
          <w:rFonts w:ascii="黑体" w:eastAsia="黑体" w:hAnsi="黑体"/>
          <w:sz w:val="24"/>
        </w:rPr>
      </w:pPr>
      <w:r>
        <w:rPr>
          <w:rFonts w:ascii="幼圆" w:eastAsia="幼圆" w:hAnsi="幼圆" w:cs="幼圆"/>
          <w:color w:val="000000"/>
          <w:sz w:val="28"/>
        </w:rPr>
        <w:t>大气一级评价项目的长期气象条件为：近五年内的（）的逐日、逐次气象条件。</w:t>
      </w:r>
    </w:p>
    <w:p>
      <w:pPr>
        <w:pStyle w:val="Normal80"/>
        <w:jc w:val="left"/>
        <w:rPr>
          <w:rFonts w:ascii="黑体" w:eastAsia="黑体" w:hAnsi="黑体"/>
          <w:sz w:val="24"/>
        </w:rPr>
      </w:pPr>
      <w:r>
        <w:rPr>
          <w:rFonts w:ascii="幼圆" w:eastAsia="幼圆" w:hAnsi="幼圆" w:cs="幼圆"/>
          <w:color w:val="000000"/>
          <w:sz w:val="28"/>
        </w:rPr>
        <w:t>A.至少连续二年</w:t>
      </w:r>
    </w:p>
    <w:p>
      <w:pPr>
        <w:pStyle w:val="Normal80"/>
        <w:jc w:val="left"/>
        <w:rPr>
          <w:rFonts w:ascii="黑体" w:eastAsia="黑体" w:hAnsi="黑体"/>
          <w:sz w:val="24"/>
        </w:rPr>
      </w:pPr>
      <w:r>
        <w:rPr>
          <w:rFonts w:ascii="幼圆" w:eastAsia="幼圆" w:hAnsi="幼圆" w:cs="幼圆"/>
          <w:color w:val="000000"/>
          <w:sz w:val="28"/>
        </w:rPr>
        <w:t>B.任意三年</w:t>
      </w:r>
    </w:p>
    <w:p>
      <w:pPr>
        <w:pStyle w:val="Normal80"/>
        <w:jc w:val="left"/>
        <w:rPr>
          <w:rFonts w:ascii="黑体" w:eastAsia="黑体" w:hAnsi="黑体"/>
          <w:sz w:val="24"/>
        </w:rPr>
      </w:pPr>
      <w:r>
        <w:rPr>
          <w:rFonts w:ascii="幼圆" w:eastAsia="幼圆" w:hAnsi="幼圆" w:cs="幼圆"/>
          <w:color w:val="000000"/>
          <w:sz w:val="28"/>
        </w:rPr>
        <w:t>C.至少连续四年</w:t>
      </w:r>
    </w:p>
    <w:p>
      <w:pPr>
        <w:pStyle w:val="Normal80"/>
        <w:jc w:val="left"/>
        <w:rPr>
          <w:rFonts w:ascii="黑体" w:eastAsia="黑体" w:hAnsi="黑体"/>
          <w:sz w:val="24"/>
        </w:rPr>
      </w:pPr>
      <w:r>
        <w:rPr>
          <w:rFonts w:ascii="幼圆" w:eastAsia="幼圆" w:hAnsi="幼圆" w:cs="幼圆"/>
          <w:color w:val="000000"/>
          <w:sz w:val="28"/>
        </w:rPr>
        <w:t>D.至少连续三年</w:t>
      </w:r>
    </w:p>
    <w:p>
      <w:pPr>
        <w:pStyle w:val="Normal80"/>
        <w:jc w:val="left"/>
        <w:rPr>
          <w:rFonts w:ascii="黑体" w:eastAsia="黑体" w:hAnsi="黑体"/>
          <w:sz w:val="24"/>
        </w:rPr>
      </w:pPr>
    </w:p>
    <w:p>
      <w:pPr>
        <w:pStyle w:val="Normal81"/>
        <w:jc w:val="left"/>
        <w:rPr>
          <w:rFonts w:ascii="黑体" w:eastAsia="黑体" w:hAnsi="黑体"/>
          <w:sz w:val="24"/>
        </w:rPr>
      </w:pPr>
      <w:r>
        <w:rPr>
          <w:rFonts w:ascii="幼圆" w:eastAsia="幼圆" w:hAnsi="幼圆" w:cs="幼圆"/>
          <w:color w:val="000000"/>
          <w:sz w:val="28"/>
        </w:rPr>
        <w:t>12.</w:t>
      </w:r>
      <w:r>
        <w:rPr>
          <w:rFonts w:ascii="幼圆" w:eastAsia="幼圆" w:hAnsi="幼圆" w:cs="幼圆"/>
          <w:color w:val="000000"/>
          <w:sz w:val="28"/>
        </w:rPr>
        <w:t>二级评价项目地面气象观测调查资料要求：调查距离项目最近的地面气象观测站，近（）的至少连续（）的常规地面气象观测资料。</w:t>
      </w:r>
    </w:p>
    <w:p>
      <w:pPr>
        <w:pStyle w:val="Normal81"/>
        <w:jc w:val="left"/>
        <w:rPr>
          <w:rFonts w:ascii="黑体" w:eastAsia="黑体" w:hAnsi="黑体"/>
          <w:sz w:val="24"/>
        </w:rPr>
      </w:pPr>
      <w:r>
        <w:rPr>
          <w:rFonts w:ascii="幼圆" w:eastAsia="幼圆" w:hAnsi="幼圆" w:cs="幼圆"/>
          <w:color w:val="000000"/>
          <w:sz w:val="28"/>
        </w:rPr>
        <w:t>A.3年，1年</w:t>
      </w:r>
    </w:p>
    <w:p>
      <w:pPr>
        <w:pStyle w:val="Normal81"/>
        <w:jc w:val="left"/>
        <w:rPr>
          <w:rFonts w:ascii="黑体" w:eastAsia="黑体" w:hAnsi="黑体"/>
          <w:sz w:val="24"/>
        </w:rPr>
      </w:pPr>
      <w:r>
        <w:rPr>
          <w:rFonts w:ascii="幼圆" w:eastAsia="幼圆" w:hAnsi="幼圆" w:cs="幼圆"/>
          <w:color w:val="000000"/>
          <w:sz w:val="28"/>
        </w:rPr>
        <w:t>B.5年，3年</w:t>
      </w:r>
    </w:p>
    <w:p>
      <w:pPr>
        <w:pStyle w:val="Normal81"/>
        <w:jc w:val="left"/>
        <w:rPr>
          <w:rFonts w:ascii="黑体" w:eastAsia="黑体" w:hAnsi="黑体"/>
          <w:sz w:val="24"/>
        </w:rPr>
      </w:pPr>
      <w:r>
        <w:rPr>
          <w:rFonts w:ascii="幼圆" w:eastAsia="幼圆" w:hAnsi="幼圆" w:cs="幼圆"/>
          <w:color w:val="000000"/>
          <w:sz w:val="28"/>
        </w:rPr>
        <w:t>C.10年，5年</w:t>
      </w:r>
    </w:p>
    <w:p>
      <w:pPr>
        <w:pStyle w:val="Normal81"/>
        <w:jc w:val="left"/>
        <w:rPr>
          <w:rFonts w:ascii="黑体" w:eastAsia="黑体" w:hAnsi="黑体"/>
          <w:sz w:val="24"/>
        </w:rPr>
      </w:pPr>
      <w:r>
        <w:rPr>
          <w:rFonts w:ascii="幼圆" w:eastAsia="幼圆" w:hAnsi="幼圆" w:cs="幼圆"/>
          <w:color w:val="000000"/>
          <w:sz w:val="28"/>
        </w:rPr>
        <w:t>D.20年，10年</w:t>
      </w:r>
    </w:p>
    <w:p>
      <w:pPr>
        <w:pStyle w:val="Normal81"/>
        <w:jc w:val="left"/>
        <w:rPr>
          <w:rFonts w:ascii="黑体" w:eastAsia="黑体" w:hAnsi="黑体"/>
          <w:sz w:val="24"/>
        </w:rPr>
      </w:pPr>
    </w:p>
    <w:p>
      <w:pPr>
        <w:pStyle w:val="Normal82"/>
        <w:jc w:val="left"/>
        <w:rPr>
          <w:rFonts w:ascii="黑体" w:eastAsia="黑体" w:hAnsi="黑体"/>
          <w:sz w:val="24"/>
        </w:rPr>
      </w:pPr>
      <w:r>
        <w:rPr>
          <w:rFonts w:ascii="幼圆" w:eastAsia="幼圆" w:hAnsi="幼圆" w:cs="幼圆"/>
          <w:color w:val="000000"/>
          <w:sz w:val="28"/>
        </w:rPr>
        <w:t>13.</w:t>
      </w:r>
      <w:r>
        <w:rPr>
          <w:rFonts w:ascii="幼圆" w:eastAsia="幼圆" w:hAnsi="幼圆" w:cs="幼圆"/>
          <w:color w:val="000000"/>
          <w:sz w:val="28"/>
        </w:rPr>
        <w:t>预测某发声源在10m处的预测点的等效声级贡献值为70dB，而该预测点的背景值为60dB，则该处的预测等效声级为（）。</w:t>
      </w:r>
    </w:p>
    <w:p>
      <w:pPr>
        <w:pStyle w:val="Normal82"/>
        <w:jc w:val="left"/>
        <w:rPr>
          <w:rFonts w:ascii="黑体" w:eastAsia="黑体" w:hAnsi="黑体"/>
          <w:sz w:val="24"/>
        </w:rPr>
      </w:pPr>
      <w:r>
        <w:rPr>
          <w:rFonts w:ascii="幼圆" w:eastAsia="幼圆" w:hAnsi="幼圆" w:cs="幼圆"/>
          <w:color w:val="000000"/>
          <w:sz w:val="28"/>
        </w:rPr>
        <w:t>A.65dB</w:t>
      </w:r>
    </w:p>
    <w:p>
      <w:pPr>
        <w:pStyle w:val="Normal82"/>
        <w:jc w:val="left"/>
        <w:rPr>
          <w:rFonts w:ascii="黑体" w:eastAsia="黑体" w:hAnsi="黑体"/>
          <w:sz w:val="24"/>
        </w:rPr>
      </w:pPr>
      <w:r>
        <w:rPr>
          <w:rFonts w:ascii="幼圆" w:eastAsia="幼圆" w:hAnsi="幼圆" w:cs="幼圆"/>
          <w:color w:val="000000"/>
          <w:sz w:val="28"/>
        </w:rPr>
        <w:t>B.67.3dB</w:t>
      </w:r>
    </w:p>
    <w:p>
      <w:pPr>
        <w:pStyle w:val="Normal82"/>
        <w:jc w:val="left"/>
        <w:rPr>
          <w:rFonts w:ascii="黑体" w:eastAsia="黑体" w:hAnsi="黑体"/>
          <w:sz w:val="24"/>
        </w:rPr>
      </w:pPr>
      <w:r>
        <w:rPr>
          <w:rFonts w:ascii="幼圆" w:eastAsia="幼圆" w:hAnsi="幼圆" w:cs="幼圆"/>
          <w:color w:val="000000"/>
          <w:sz w:val="28"/>
        </w:rPr>
        <w:t>C.70.4dB</w:t>
      </w:r>
    </w:p>
    <w:p>
      <w:pPr>
        <w:pStyle w:val="Normal82"/>
        <w:jc w:val="left"/>
        <w:rPr>
          <w:rFonts w:ascii="黑体" w:eastAsia="黑体" w:hAnsi="黑体"/>
          <w:sz w:val="24"/>
        </w:rPr>
      </w:pPr>
      <w:r>
        <w:rPr>
          <w:rFonts w:ascii="幼圆" w:eastAsia="幼圆" w:hAnsi="幼圆" w:cs="幼圆"/>
          <w:color w:val="000000"/>
          <w:sz w:val="28"/>
        </w:rPr>
        <w:t>D.72dB</w:t>
      </w:r>
    </w:p>
    <w:p>
      <w:pPr>
        <w:pStyle w:val="Normal82"/>
        <w:jc w:val="left"/>
        <w:rPr>
          <w:rFonts w:ascii="黑体" w:eastAsia="黑体" w:hAnsi="黑体"/>
          <w:sz w:val="24"/>
        </w:rPr>
      </w:pPr>
    </w:p>
    <w:p>
      <w:pPr>
        <w:pStyle w:val="Normal83"/>
        <w:jc w:val="left"/>
        <w:rPr>
          <w:rFonts w:ascii="黑体" w:eastAsia="黑体" w:hAnsi="黑体"/>
          <w:sz w:val="24"/>
        </w:rPr>
      </w:pPr>
      <w:r>
        <w:rPr>
          <w:rFonts w:ascii="幼圆" w:eastAsia="幼圆" w:hAnsi="幼圆" w:cs="幼圆"/>
          <w:color w:val="000000"/>
          <w:sz w:val="28"/>
        </w:rPr>
        <w:t>14.</w:t>
      </w:r>
      <w:r>
        <w:rPr>
          <w:rFonts w:ascii="幼圆" w:eastAsia="幼圆" w:hAnsi="幼圆" w:cs="幼圆"/>
          <w:color w:val="000000"/>
          <w:sz w:val="28"/>
        </w:rPr>
        <w:t>样地调查收割法中样地面积的确定，下列说法错误的是（　　）。</w:t>
      </w:r>
    </w:p>
    <w:p>
      <w:pPr>
        <w:pStyle w:val="Normal83"/>
        <w:jc w:val="left"/>
        <w:rPr>
          <w:rFonts w:ascii="黑体" w:eastAsia="黑体" w:hAnsi="黑体"/>
          <w:sz w:val="24"/>
        </w:rPr>
      </w:pPr>
      <w:r>
        <w:rPr>
          <w:rFonts w:ascii="幼圆" w:eastAsia="幼圆" w:hAnsi="幼圆" w:cs="幼圆"/>
          <w:color w:val="000000"/>
          <w:sz w:val="28"/>
        </w:rPr>
        <w:t>A.森林选用1000?</w:t>
      </w:r>
    </w:p>
    <w:p>
      <w:pPr>
        <w:pStyle w:val="Normal83"/>
        <w:jc w:val="left"/>
        <w:rPr>
          <w:rFonts w:ascii="黑体" w:eastAsia="黑体" w:hAnsi="黑体"/>
          <w:sz w:val="24"/>
        </w:rPr>
        <w:sectPr w:rsidSect="00C33305">
          <w:footerReference w:type="default" r:id="rId34"/>
          <w:type w:val="nextPage"/>
          <w:pgSz w:w="11906" w:h="16838" w:code="9"/>
          <w:pgMar w:top="1440" w:right="1800" w:bottom="1440" w:left="1800" w:header="851" w:footer="992" w:gutter="0"/>
          <w:pgNumType w:start="25"/>
          <w:cols w:space="425"/>
          <w:titlePg w:val="0"/>
          <w:docGrid w:type="lines" w:linePitch="312"/>
        </w:sectPr>
      </w:pPr>
      <w:r>
        <w:rPr>
          <w:rFonts w:ascii="幼圆" w:eastAsia="幼圆" w:hAnsi="幼圆" w:cs="幼圆"/>
          <w:color w:val="000000"/>
          <w:sz w:val="28"/>
        </w:rPr>
        <w:t>B.疏林选用800?</w:t>
      </w:r>
    </w:p>
    <w:p>
      <w:pPr>
        <w:pStyle w:val="Normal83"/>
        <w:jc w:val="left"/>
        <w:rPr>
          <w:rFonts w:ascii="黑体" w:eastAsia="黑体" w:hAnsi="黑体"/>
          <w:sz w:val="24"/>
        </w:rPr>
      </w:pPr>
      <w:r>
        <w:rPr>
          <w:rFonts w:ascii="幼圆" w:eastAsia="幼圆" w:hAnsi="幼圆" w:cs="幼圆"/>
          <w:color w:val="000000"/>
          <w:sz w:val="28"/>
        </w:rPr>
        <w:t>C.濯木林选用500?</w:t>
      </w:r>
    </w:p>
    <w:p>
      <w:pPr>
        <w:pStyle w:val="Normal83"/>
        <w:jc w:val="left"/>
        <w:rPr>
          <w:rFonts w:ascii="黑体" w:eastAsia="黑体" w:hAnsi="黑体"/>
          <w:sz w:val="24"/>
        </w:rPr>
      </w:pPr>
      <w:r>
        <w:rPr>
          <w:rFonts w:ascii="幼圆" w:eastAsia="幼圆" w:hAnsi="幼圆" w:cs="幼圆"/>
          <w:color w:val="000000"/>
          <w:sz w:val="28"/>
        </w:rPr>
        <w:t>D.草本群落选用100?</w:t>
      </w:r>
    </w:p>
    <w:p>
      <w:pPr>
        <w:pStyle w:val="Normal83"/>
        <w:jc w:val="left"/>
        <w:rPr>
          <w:rFonts w:ascii="黑体" w:eastAsia="黑体" w:hAnsi="黑体"/>
          <w:sz w:val="24"/>
        </w:rPr>
      </w:pPr>
    </w:p>
    <w:p>
      <w:pPr>
        <w:pStyle w:val="Normal84"/>
        <w:jc w:val="left"/>
        <w:rPr>
          <w:rFonts w:ascii="黑体" w:eastAsia="黑体" w:hAnsi="黑体"/>
          <w:sz w:val="24"/>
        </w:rPr>
      </w:pPr>
      <w:r>
        <w:rPr>
          <w:rFonts w:ascii="幼圆" w:eastAsia="幼圆" w:hAnsi="幼圆" w:cs="幼圆"/>
          <w:color w:val="000000"/>
          <w:sz w:val="28"/>
        </w:rPr>
        <w:t>15.</w:t>
      </w:r>
      <w:r>
        <w:rPr>
          <w:rFonts w:ascii="幼圆" w:eastAsia="幼圆" w:hAnsi="幼圆" w:cs="幼圆"/>
          <w:color w:val="000000"/>
          <w:sz w:val="28"/>
        </w:rPr>
        <w:t>下列选项中不属于工程分析工作内容的是()。</w:t>
      </w:r>
    </w:p>
    <w:p>
      <w:pPr>
        <w:pStyle w:val="Normal84"/>
        <w:jc w:val="left"/>
        <w:rPr>
          <w:rFonts w:ascii="黑体" w:eastAsia="黑体" w:hAnsi="黑体"/>
          <w:sz w:val="24"/>
        </w:rPr>
      </w:pPr>
      <w:r>
        <w:rPr>
          <w:rFonts w:ascii="幼圆" w:eastAsia="幼圆" w:hAnsi="幼圆" w:cs="幼圆"/>
          <w:color w:val="000000"/>
          <w:sz w:val="28"/>
        </w:rPr>
        <w:t>A.工艺流程和产污环节分析</w:t>
      </w:r>
    </w:p>
    <w:p>
      <w:pPr>
        <w:pStyle w:val="Normal84"/>
        <w:jc w:val="left"/>
        <w:rPr>
          <w:rFonts w:ascii="黑体" w:eastAsia="黑体" w:hAnsi="黑体"/>
          <w:sz w:val="24"/>
        </w:rPr>
      </w:pPr>
      <w:r>
        <w:rPr>
          <w:rFonts w:ascii="幼圆" w:eastAsia="幼圆" w:hAnsi="幼圆" w:cs="幼圆"/>
          <w:color w:val="000000"/>
          <w:sz w:val="28"/>
        </w:rPr>
        <w:t>B.污染物分析</w:t>
      </w:r>
    </w:p>
    <w:p>
      <w:pPr>
        <w:pStyle w:val="Normal84"/>
        <w:jc w:val="left"/>
        <w:rPr>
          <w:rFonts w:ascii="黑体" w:eastAsia="黑体" w:hAnsi="黑体"/>
          <w:sz w:val="24"/>
        </w:rPr>
      </w:pPr>
      <w:r>
        <w:rPr>
          <w:rFonts w:ascii="幼圆" w:eastAsia="幼圆" w:hAnsi="幼圆" w:cs="幼圆"/>
          <w:color w:val="000000"/>
          <w:sz w:val="28"/>
        </w:rPr>
        <w:t>C.清洁生产分析</w:t>
      </w:r>
    </w:p>
    <w:p>
      <w:pPr>
        <w:pStyle w:val="Normal84"/>
        <w:jc w:val="left"/>
        <w:rPr>
          <w:rFonts w:ascii="黑体" w:eastAsia="黑体" w:hAnsi="黑体"/>
          <w:sz w:val="24"/>
        </w:rPr>
      </w:pPr>
      <w:r>
        <w:rPr>
          <w:rFonts w:ascii="幼圆" w:eastAsia="幼圆" w:hAnsi="幼圆" w:cs="幼圆"/>
          <w:color w:val="000000"/>
          <w:sz w:val="28"/>
        </w:rPr>
        <w:t>D.人员编制安排</w:t>
      </w:r>
    </w:p>
    <w:p>
      <w:pPr>
        <w:pStyle w:val="Normal84"/>
        <w:jc w:val="left"/>
        <w:rPr>
          <w:rFonts w:ascii="黑体" w:eastAsia="黑体" w:hAnsi="黑体"/>
          <w:sz w:val="24"/>
        </w:rPr>
      </w:pPr>
    </w:p>
    <w:p>
      <w:pPr>
        <w:pStyle w:val="Normal85"/>
        <w:jc w:val="left"/>
        <w:rPr>
          <w:rFonts w:ascii="黑体" w:eastAsia="黑体" w:hAnsi="黑体"/>
          <w:sz w:val="24"/>
        </w:rPr>
      </w:pPr>
      <w:r>
        <w:rPr>
          <w:rFonts w:ascii="幼圆" w:eastAsia="幼圆" w:hAnsi="幼圆" w:cs="幼圆"/>
          <w:color w:val="000000"/>
          <w:sz w:val="28"/>
        </w:rPr>
        <w:t>16.</w:t>
      </w:r>
      <w:r>
        <w:rPr>
          <w:rFonts w:ascii="幼圆" w:eastAsia="幼圆" w:hAnsi="幼圆" w:cs="幼圆"/>
          <w:color w:val="000000"/>
          <w:sz w:val="28"/>
        </w:rPr>
        <w:t>某工程室外声源有引风机排气口，室内声源有球磨机、水泵，在未采取治理措施前，风机排气、球磨机、水泵在预测点的噪声贡献值分别为60dB（A）、42dB（A）、42dB（A），要使预测点声级满足55dB（A）标准要求，采取的噪声控制措施为（）。</w:t>
      </w:r>
    </w:p>
    <w:p>
      <w:pPr>
        <w:pStyle w:val="Normal85"/>
        <w:jc w:val="left"/>
        <w:rPr>
          <w:rFonts w:ascii="黑体" w:eastAsia="黑体" w:hAnsi="黑体"/>
          <w:sz w:val="24"/>
        </w:rPr>
      </w:pPr>
      <w:r>
        <w:rPr>
          <w:rFonts w:ascii="幼圆" w:eastAsia="幼圆" w:hAnsi="幼圆" w:cs="幼圆"/>
          <w:color w:val="000000"/>
          <w:sz w:val="28"/>
        </w:rPr>
        <w:t>A.引风机排气口加消声器</w:t>
      </w:r>
    </w:p>
    <w:p>
      <w:pPr>
        <w:pStyle w:val="Normal85"/>
        <w:jc w:val="left"/>
        <w:rPr>
          <w:rFonts w:ascii="黑体" w:eastAsia="黑体" w:hAnsi="黑体"/>
          <w:sz w:val="24"/>
        </w:rPr>
      </w:pPr>
      <w:r>
        <w:rPr>
          <w:rFonts w:ascii="幼圆" w:eastAsia="幼圆" w:hAnsi="幼圆" w:cs="幼圆"/>
          <w:color w:val="000000"/>
          <w:sz w:val="28"/>
        </w:rPr>
        <w:t>B.引风机加隔声罩</w:t>
      </w:r>
    </w:p>
    <w:p>
      <w:pPr>
        <w:pStyle w:val="Normal85"/>
        <w:jc w:val="left"/>
        <w:rPr>
          <w:rFonts w:ascii="黑体" w:eastAsia="黑体" w:hAnsi="黑体"/>
          <w:sz w:val="24"/>
        </w:rPr>
      </w:pPr>
      <w:r>
        <w:rPr>
          <w:rFonts w:ascii="幼圆" w:eastAsia="幼圆" w:hAnsi="幼圆" w:cs="幼圆"/>
          <w:color w:val="000000"/>
          <w:sz w:val="28"/>
        </w:rPr>
        <w:t>C.球磨机加隔声罩</w:t>
      </w:r>
    </w:p>
    <w:p>
      <w:pPr>
        <w:pStyle w:val="Normal85"/>
        <w:jc w:val="left"/>
        <w:rPr>
          <w:rFonts w:ascii="黑体" w:eastAsia="黑体" w:hAnsi="黑体"/>
          <w:sz w:val="24"/>
        </w:rPr>
      </w:pPr>
      <w:r>
        <w:rPr>
          <w:rFonts w:ascii="幼圆" w:eastAsia="幼圆" w:hAnsi="幼圆" w:cs="幼圆"/>
          <w:color w:val="000000"/>
          <w:sz w:val="28"/>
        </w:rPr>
        <w:t>D.水泵加隔声罩</w:t>
      </w:r>
    </w:p>
    <w:p>
      <w:pPr>
        <w:pStyle w:val="Normal85"/>
        <w:jc w:val="left"/>
        <w:rPr>
          <w:rFonts w:ascii="黑体" w:eastAsia="黑体" w:hAnsi="黑体"/>
          <w:sz w:val="24"/>
        </w:rPr>
      </w:pPr>
    </w:p>
    <w:p>
      <w:pPr>
        <w:pStyle w:val="Normal86"/>
        <w:jc w:val="left"/>
        <w:rPr>
          <w:rFonts w:ascii="黑体" w:eastAsia="黑体" w:hAnsi="黑体"/>
          <w:sz w:val="24"/>
        </w:rPr>
      </w:pPr>
      <w:r>
        <w:rPr>
          <w:rFonts w:ascii="幼圆" w:eastAsia="幼圆" w:hAnsi="幼圆" w:cs="幼圆"/>
          <w:color w:val="000000"/>
          <w:sz w:val="28"/>
        </w:rPr>
        <w:t>17.</w:t>
      </w:r>
      <w:r>
        <w:rPr>
          <w:rFonts w:ascii="幼圆" w:eastAsia="幼圆" w:hAnsi="幼圆" w:cs="幼圆"/>
          <w:color w:val="000000"/>
          <w:sz w:val="28"/>
        </w:rPr>
        <w:t>已知某线声源长10km，在距线声源10m处测得噪声值为90dB，则30m处的噪声值为（）dB。</w:t>
      </w:r>
    </w:p>
    <w:p>
      <w:pPr>
        <w:pStyle w:val="Normal86"/>
        <w:jc w:val="left"/>
        <w:rPr>
          <w:rFonts w:ascii="黑体" w:eastAsia="黑体" w:hAnsi="黑体"/>
          <w:sz w:val="24"/>
        </w:rPr>
      </w:pPr>
      <w:r>
        <w:rPr>
          <w:rFonts w:ascii="幼圆" w:eastAsia="幼圆" w:hAnsi="幼圆" w:cs="幼圆"/>
          <w:color w:val="000000"/>
          <w:sz w:val="28"/>
        </w:rPr>
        <w:t>A.78</w:t>
      </w:r>
    </w:p>
    <w:p>
      <w:pPr>
        <w:pStyle w:val="Normal86"/>
        <w:jc w:val="left"/>
        <w:rPr>
          <w:rFonts w:ascii="黑体" w:eastAsia="黑体" w:hAnsi="黑体"/>
          <w:sz w:val="24"/>
        </w:rPr>
      </w:pPr>
      <w:r>
        <w:rPr>
          <w:rFonts w:ascii="幼圆" w:eastAsia="幼圆" w:hAnsi="幼圆" w:cs="幼圆"/>
          <w:color w:val="000000"/>
          <w:sz w:val="28"/>
        </w:rPr>
        <w:t>B.81</w:t>
      </w:r>
    </w:p>
    <w:p>
      <w:pPr>
        <w:pStyle w:val="Normal86"/>
        <w:jc w:val="left"/>
        <w:rPr>
          <w:rFonts w:ascii="黑体" w:eastAsia="黑体" w:hAnsi="黑体"/>
          <w:sz w:val="24"/>
        </w:rPr>
        <w:sectPr w:rsidSect="00C33305">
          <w:footerReference w:type="default" r:id="rId35"/>
          <w:type w:val="nextPage"/>
          <w:pgSz w:w="11906" w:h="16838" w:code="9"/>
          <w:pgMar w:top="1440" w:right="1800" w:bottom="1440" w:left="1800" w:header="851" w:footer="992" w:gutter="0"/>
          <w:pgNumType w:start="26"/>
          <w:cols w:space="425"/>
          <w:titlePg w:val="0"/>
          <w:docGrid w:type="lines" w:linePitch="312"/>
        </w:sectPr>
      </w:pPr>
      <w:r>
        <w:rPr>
          <w:rFonts w:ascii="幼圆" w:eastAsia="幼圆" w:hAnsi="幼圆" w:cs="幼圆"/>
          <w:color w:val="000000"/>
          <w:sz w:val="28"/>
        </w:rPr>
        <w:t>C.80.5</w:t>
      </w:r>
    </w:p>
    <w:p>
      <w:pPr>
        <w:pStyle w:val="Normal86"/>
        <w:jc w:val="left"/>
        <w:rPr>
          <w:rFonts w:ascii="黑体" w:eastAsia="黑体" w:hAnsi="黑体"/>
          <w:sz w:val="24"/>
        </w:rPr>
      </w:pPr>
      <w:r>
        <w:rPr>
          <w:rFonts w:ascii="幼圆" w:eastAsia="幼圆" w:hAnsi="幼圆" w:cs="幼圆"/>
          <w:color w:val="000000"/>
          <w:sz w:val="28"/>
        </w:rPr>
        <w:t>D.85.2</w:t>
      </w:r>
    </w:p>
    <w:p>
      <w:pPr>
        <w:pStyle w:val="Normal86"/>
        <w:jc w:val="left"/>
        <w:rPr>
          <w:rFonts w:ascii="黑体" w:eastAsia="黑体" w:hAnsi="黑体"/>
          <w:sz w:val="24"/>
        </w:rPr>
      </w:pPr>
    </w:p>
    <w:p>
      <w:pPr>
        <w:pStyle w:val="Normal87"/>
        <w:jc w:val="left"/>
        <w:rPr>
          <w:rFonts w:ascii="黑体" w:eastAsia="黑体" w:hAnsi="黑体"/>
          <w:sz w:val="24"/>
        </w:rPr>
      </w:pPr>
      <w:r>
        <w:rPr>
          <w:rFonts w:ascii="幼圆" w:eastAsia="幼圆" w:hAnsi="幼圆" w:cs="幼圆"/>
          <w:color w:val="000000"/>
          <w:sz w:val="28"/>
        </w:rPr>
        <w:t>18.</w:t>
      </w:r>
      <w:r>
        <w:rPr>
          <w:rFonts w:ascii="幼圆" w:eastAsia="幼圆" w:hAnsi="幼圆" w:cs="幼圆"/>
          <w:color w:val="000000"/>
          <w:sz w:val="28"/>
        </w:rPr>
        <w:t>验收监测时，水质监测采样应采集不少于（）的平行样。</w:t>
      </w:r>
    </w:p>
    <w:p>
      <w:pPr>
        <w:pStyle w:val="Normal87"/>
        <w:jc w:val="left"/>
        <w:rPr>
          <w:rFonts w:ascii="黑体" w:eastAsia="黑体" w:hAnsi="黑体"/>
          <w:sz w:val="24"/>
        </w:rPr>
      </w:pPr>
      <w:r>
        <w:rPr>
          <w:rFonts w:ascii="幼圆" w:eastAsia="幼圆" w:hAnsi="幼圆" w:cs="幼圆"/>
          <w:color w:val="000000"/>
          <w:sz w:val="28"/>
        </w:rPr>
        <w:t>A.5%</w:t>
      </w:r>
    </w:p>
    <w:p>
      <w:pPr>
        <w:pStyle w:val="Normal87"/>
        <w:jc w:val="left"/>
        <w:rPr>
          <w:rFonts w:ascii="黑体" w:eastAsia="黑体" w:hAnsi="黑体"/>
          <w:sz w:val="24"/>
        </w:rPr>
      </w:pPr>
      <w:r>
        <w:rPr>
          <w:rFonts w:ascii="幼圆" w:eastAsia="幼圆" w:hAnsi="幼圆" w:cs="幼圆"/>
          <w:color w:val="000000"/>
          <w:sz w:val="28"/>
        </w:rPr>
        <w:t>B.8%</w:t>
      </w:r>
    </w:p>
    <w:p>
      <w:pPr>
        <w:pStyle w:val="Normal87"/>
        <w:jc w:val="left"/>
        <w:rPr>
          <w:rFonts w:ascii="黑体" w:eastAsia="黑体" w:hAnsi="黑体"/>
          <w:sz w:val="24"/>
        </w:rPr>
      </w:pPr>
      <w:r>
        <w:rPr>
          <w:rFonts w:ascii="幼圆" w:eastAsia="幼圆" w:hAnsi="幼圆" w:cs="幼圆"/>
          <w:color w:val="000000"/>
          <w:sz w:val="28"/>
        </w:rPr>
        <w:t>C.10%</w:t>
      </w:r>
    </w:p>
    <w:p>
      <w:pPr>
        <w:pStyle w:val="Normal87"/>
        <w:jc w:val="left"/>
        <w:rPr>
          <w:rFonts w:ascii="黑体" w:eastAsia="黑体" w:hAnsi="黑体"/>
          <w:sz w:val="24"/>
        </w:rPr>
      </w:pPr>
      <w:r>
        <w:rPr>
          <w:rFonts w:ascii="幼圆" w:eastAsia="幼圆" w:hAnsi="幼圆" w:cs="幼圆"/>
          <w:color w:val="000000"/>
          <w:sz w:val="28"/>
        </w:rPr>
        <w:t>D.15%</w:t>
      </w:r>
    </w:p>
    <w:p>
      <w:pPr>
        <w:pStyle w:val="Normal87"/>
        <w:jc w:val="left"/>
        <w:rPr>
          <w:rFonts w:ascii="黑体" w:eastAsia="黑体" w:hAnsi="黑体"/>
          <w:sz w:val="24"/>
        </w:rPr>
      </w:pPr>
    </w:p>
    <w:p>
      <w:pPr>
        <w:pStyle w:val="Normal88"/>
        <w:jc w:val="left"/>
        <w:rPr>
          <w:rFonts w:ascii="黑体" w:eastAsia="黑体" w:hAnsi="黑体"/>
          <w:sz w:val="24"/>
        </w:rPr>
      </w:pPr>
      <w:r>
        <w:rPr>
          <w:rFonts w:ascii="幼圆" w:eastAsia="幼圆" w:hAnsi="幼圆" w:cs="幼圆"/>
          <w:color w:val="000000"/>
          <w:sz w:val="28"/>
        </w:rPr>
        <w:t>19.</w:t>
      </w:r>
      <w:r>
        <w:rPr>
          <w:rFonts w:ascii="幼圆" w:eastAsia="幼圆" w:hAnsi="幼圆" w:cs="幼圆"/>
          <w:color w:val="000000"/>
          <w:sz w:val="28"/>
        </w:rPr>
        <w:t>【真题】由大气降水过程导致的表层土壤中的污染物渗入含水层的污染类型属于（）污染。</w:t>
      </w:r>
    </w:p>
    <w:p>
      <w:pPr>
        <w:pStyle w:val="Normal88"/>
        <w:jc w:val="left"/>
        <w:rPr>
          <w:rFonts w:ascii="黑体" w:eastAsia="黑体" w:hAnsi="黑体"/>
          <w:sz w:val="24"/>
        </w:rPr>
      </w:pPr>
      <w:r>
        <w:rPr>
          <w:rFonts w:ascii="幼圆" w:eastAsia="幼圆" w:hAnsi="幼圆" w:cs="幼圆"/>
          <w:color w:val="000000"/>
          <w:sz w:val="28"/>
        </w:rPr>
        <w:t>A.间歇入渗型</w:t>
      </w:r>
    </w:p>
    <w:p>
      <w:pPr>
        <w:pStyle w:val="Normal88"/>
        <w:jc w:val="left"/>
        <w:rPr>
          <w:rFonts w:ascii="黑体" w:eastAsia="黑体" w:hAnsi="黑体"/>
          <w:sz w:val="24"/>
        </w:rPr>
      </w:pPr>
      <w:r>
        <w:rPr>
          <w:rFonts w:ascii="幼圆" w:eastAsia="幼圆" w:hAnsi="幼圆" w:cs="幼圆"/>
          <w:color w:val="000000"/>
          <w:sz w:val="28"/>
        </w:rPr>
        <w:t>B.连续入渗型</w:t>
      </w:r>
    </w:p>
    <w:p>
      <w:pPr>
        <w:pStyle w:val="Normal88"/>
        <w:jc w:val="left"/>
        <w:rPr>
          <w:rFonts w:ascii="黑体" w:eastAsia="黑体" w:hAnsi="黑体"/>
          <w:sz w:val="24"/>
        </w:rPr>
      </w:pPr>
      <w:r>
        <w:rPr>
          <w:rFonts w:ascii="幼圆" w:eastAsia="幼圆" w:hAnsi="幼圆" w:cs="幼圆"/>
          <w:color w:val="000000"/>
          <w:sz w:val="28"/>
        </w:rPr>
        <w:t>C.含水层间越流型</w:t>
      </w:r>
    </w:p>
    <w:p>
      <w:pPr>
        <w:pStyle w:val="Normal88"/>
        <w:jc w:val="left"/>
        <w:rPr>
          <w:rFonts w:ascii="黑体" w:eastAsia="黑体" w:hAnsi="黑体"/>
          <w:sz w:val="24"/>
        </w:rPr>
      </w:pPr>
      <w:r>
        <w:rPr>
          <w:rFonts w:ascii="幼圆" w:eastAsia="幼圆" w:hAnsi="幼圆" w:cs="幼圆"/>
          <w:color w:val="000000"/>
          <w:sz w:val="28"/>
        </w:rPr>
        <w:t>D.径流型</w:t>
      </w:r>
    </w:p>
    <w:p>
      <w:pPr>
        <w:pStyle w:val="Normal88"/>
        <w:jc w:val="left"/>
        <w:rPr>
          <w:rFonts w:ascii="黑体" w:eastAsia="黑体" w:hAnsi="黑体"/>
          <w:sz w:val="24"/>
        </w:rPr>
      </w:pPr>
    </w:p>
    <w:p>
      <w:pPr>
        <w:pStyle w:val="Normal89"/>
        <w:jc w:val="left"/>
        <w:rPr>
          <w:rFonts w:ascii="黑体" w:eastAsia="黑体" w:hAnsi="黑体"/>
          <w:sz w:val="24"/>
        </w:rPr>
      </w:pPr>
      <w:r>
        <w:rPr>
          <w:rFonts w:ascii="幼圆" w:eastAsia="幼圆" w:hAnsi="幼圆" w:cs="幼圆"/>
          <w:color w:val="000000"/>
          <w:sz w:val="28"/>
        </w:rPr>
        <w:t>20.</w:t>
      </w:r>
      <w:r>
        <w:rPr>
          <w:rFonts w:ascii="幼圆" w:eastAsia="幼圆" w:hAnsi="幼圆" w:cs="幼圆"/>
          <w:color w:val="000000"/>
          <w:sz w:val="28"/>
        </w:rPr>
        <w:t>下列关于常用三组环境价值评估方法的叙述，正确的是（）。</w:t>
      </w:r>
    </w:p>
    <w:p>
      <w:pPr>
        <w:pStyle w:val="Normal89"/>
        <w:jc w:val="left"/>
        <w:rPr>
          <w:rFonts w:ascii="黑体" w:eastAsia="黑体" w:hAnsi="黑体"/>
          <w:sz w:val="24"/>
        </w:rPr>
      </w:pPr>
      <w:r>
        <w:rPr>
          <w:rFonts w:ascii="幼圆" w:eastAsia="幼圆" w:hAnsi="幼圆" w:cs="幼圆"/>
          <w:color w:val="000000"/>
          <w:sz w:val="28"/>
        </w:rPr>
        <w:t>A.第Ⅰ组方法已广泛应用于对非市场物品的价值评估</w:t>
      </w:r>
    </w:p>
    <w:p>
      <w:pPr>
        <w:pStyle w:val="Normal89"/>
        <w:jc w:val="left"/>
        <w:rPr>
          <w:rFonts w:ascii="黑体" w:eastAsia="黑体" w:hAnsi="黑体"/>
          <w:sz w:val="24"/>
        </w:rPr>
      </w:pPr>
      <w:r>
        <w:rPr>
          <w:rFonts w:ascii="幼圆" w:eastAsia="幼圆" w:hAnsi="幼圆" w:cs="幼圆"/>
          <w:color w:val="000000"/>
          <w:sz w:val="28"/>
        </w:rPr>
        <w:t>B.第Ⅱ组方法包含有医疗费用法、人力资本法、机会成本法等六种方法</w:t>
      </w:r>
    </w:p>
    <w:p>
      <w:pPr>
        <w:pStyle w:val="Normal89"/>
        <w:jc w:val="left"/>
        <w:rPr>
          <w:rFonts w:ascii="黑体" w:eastAsia="黑体" w:hAnsi="黑体"/>
          <w:sz w:val="24"/>
        </w:rPr>
      </w:pPr>
      <w:r>
        <w:rPr>
          <w:rFonts w:ascii="幼圆" w:eastAsia="幼圆" w:hAnsi="幼圆" w:cs="幼圆"/>
          <w:color w:val="000000"/>
          <w:sz w:val="28"/>
        </w:rPr>
        <w:t>C.第Ⅲ组方法包含有反向评估法和影子工程法</w:t>
      </w:r>
    </w:p>
    <w:p>
      <w:pPr>
        <w:pStyle w:val="Normal89"/>
        <w:jc w:val="left"/>
        <w:rPr>
          <w:rFonts w:ascii="黑体" w:eastAsia="黑体" w:hAnsi="黑体"/>
          <w:sz w:val="24"/>
        </w:rPr>
      </w:pPr>
      <w:r>
        <w:rPr>
          <w:rFonts w:ascii="幼圆" w:eastAsia="幼圆" w:hAnsi="幼圆" w:cs="幼圆"/>
          <w:color w:val="000000"/>
          <w:sz w:val="28"/>
        </w:rPr>
        <w:t>D.第Ⅱ组方法理论评估出的是以支付意愿衡量的环境价值</w:t>
      </w:r>
    </w:p>
    <w:p>
      <w:pPr>
        <w:pStyle w:val="Normal89"/>
        <w:jc w:val="left"/>
        <w:rPr>
          <w:rFonts w:ascii="黑体" w:eastAsia="黑体" w:hAnsi="黑体"/>
          <w:sz w:val="24"/>
        </w:rPr>
      </w:pPr>
    </w:p>
    <w:p>
      <w:pPr>
        <w:pStyle w:val="Normal90"/>
        <w:jc w:val="left"/>
        <w:rPr>
          <w:rFonts w:ascii="黑体" w:eastAsia="黑体" w:hAnsi="黑体"/>
          <w:sz w:val="24"/>
        </w:rPr>
      </w:pPr>
      <w:r>
        <w:rPr>
          <w:rFonts w:ascii="幼圆" w:eastAsia="幼圆" w:hAnsi="幼圆" w:cs="幼圆"/>
          <w:color w:val="000000"/>
          <w:sz w:val="28"/>
        </w:rPr>
        <w:t>21.</w:t>
      </w:r>
      <w:r>
        <w:rPr>
          <w:rFonts w:ascii="幼圆" w:eastAsia="幼圆" w:hAnsi="幼圆" w:cs="幼圆"/>
          <w:color w:val="000000"/>
          <w:sz w:val="28"/>
        </w:rPr>
        <w:t>【真题】下列污水处理单元中，本身具有污泥沉淀功能的是()。</w:t>
      </w:r>
    </w:p>
    <w:p>
      <w:pPr>
        <w:pStyle w:val="Normal90"/>
        <w:jc w:val="left"/>
        <w:rPr>
          <w:rFonts w:ascii="黑体" w:eastAsia="黑体" w:hAnsi="黑体"/>
          <w:sz w:val="24"/>
        </w:rPr>
        <w:sectPr w:rsidSect="00C33305">
          <w:footerReference w:type="default" r:id="rId36"/>
          <w:type w:val="nextPage"/>
          <w:pgSz w:w="11906" w:h="16838" w:code="9"/>
          <w:pgMar w:top="1440" w:right="1800" w:bottom="1440" w:left="1800" w:header="851" w:footer="992" w:gutter="0"/>
          <w:pgNumType w:start="27"/>
          <w:cols w:space="425"/>
          <w:titlePg w:val="0"/>
          <w:docGrid w:type="lines" w:linePitch="312"/>
        </w:sectPr>
      </w:pPr>
      <w:r>
        <w:rPr>
          <w:rFonts w:ascii="幼圆" w:eastAsia="幼圆" w:hAnsi="幼圆" w:cs="幼圆"/>
          <w:color w:val="000000"/>
          <w:sz w:val="28"/>
        </w:rPr>
        <w:t>A.生物接触氧化池</w:t>
      </w:r>
    </w:p>
    <w:p>
      <w:pPr>
        <w:pStyle w:val="Normal90"/>
        <w:jc w:val="left"/>
        <w:rPr>
          <w:rFonts w:ascii="黑体" w:eastAsia="黑体" w:hAnsi="黑体"/>
          <w:sz w:val="24"/>
        </w:rPr>
      </w:pPr>
      <w:r>
        <w:rPr>
          <w:rFonts w:ascii="幼圆" w:eastAsia="幼圆" w:hAnsi="幼圆" w:cs="幼圆"/>
          <w:color w:val="000000"/>
          <w:sz w:val="28"/>
        </w:rPr>
        <w:t>B.曝气生物滤池</w:t>
      </w:r>
    </w:p>
    <w:p>
      <w:pPr>
        <w:pStyle w:val="Normal90"/>
        <w:jc w:val="left"/>
        <w:rPr>
          <w:rFonts w:ascii="黑体" w:eastAsia="黑体" w:hAnsi="黑体"/>
          <w:sz w:val="24"/>
        </w:rPr>
      </w:pPr>
      <w:r>
        <w:rPr>
          <w:rFonts w:ascii="幼圆" w:eastAsia="幼圆" w:hAnsi="幼圆" w:cs="幼圆"/>
          <w:color w:val="000000"/>
          <w:sz w:val="28"/>
        </w:rPr>
        <w:t>C.序批式活性污泥反应器</w:t>
      </w:r>
    </w:p>
    <w:p>
      <w:pPr>
        <w:pStyle w:val="Normal90"/>
        <w:jc w:val="left"/>
        <w:rPr>
          <w:rFonts w:ascii="黑体" w:eastAsia="黑体" w:hAnsi="黑体"/>
          <w:sz w:val="24"/>
        </w:rPr>
      </w:pPr>
      <w:r>
        <w:rPr>
          <w:rFonts w:ascii="幼圆" w:eastAsia="幼圆" w:hAnsi="幼圆" w:cs="幼圆"/>
          <w:color w:val="000000"/>
          <w:sz w:val="28"/>
        </w:rPr>
        <w:t>D.生物转盘</w:t>
      </w:r>
    </w:p>
    <w:p>
      <w:pPr>
        <w:pStyle w:val="Normal90"/>
        <w:jc w:val="left"/>
        <w:rPr>
          <w:rFonts w:ascii="黑体" w:eastAsia="黑体" w:hAnsi="黑体"/>
          <w:sz w:val="24"/>
        </w:rPr>
      </w:pPr>
    </w:p>
    <w:p>
      <w:pPr>
        <w:pStyle w:val="Normal91"/>
        <w:jc w:val="left"/>
        <w:rPr>
          <w:rFonts w:ascii="黑体" w:eastAsia="黑体" w:hAnsi="黑体"/>
          <w:sz w:val="24"/>
        </w:rPr>
      </w:pPr>
      <w:r>
        <w:rPr>
          <w:rFonts w:ascii="幼圆" w:eastAsia="幼圆" w:hAnsi="幼圆" w:cs="幼圆"/>
          <w:color w:val="000000"/>
          <w:sz w:val="28"/>
        </w:rPr>
        <w:t>22.</w:t>
      </w:r>
      <w:r>
        <w:rPr>
          <w:rFonts w:ascii="幼圆" w:eastAsia="幼圆" w:hAnsi="幼圆" w:cs="幼圆"/>
          <w:color w:val="000000"/>
          <w:sz w:val="28"/>
        </w:rPr>
        <w:t>已知某车间（近似扩散声场）窗户的传输损失TL为20dB，靠近窗户的室内声级为85dB，则关窗时靠近窗户的室外声级为（）dB。</w:t>
      </w:r>
    </w:p>
    <w:p>
      <w:pPr>
        <w:pStyle w:val="Normal91"/>
        <w:jc w:val="left"/>
        <w:rPr>
          <w:rFonts w:ascii="黑体" w:eastAsia="黑体" w:hAnsi="黑体"/>
          <w:sz w:val="24"/>
        </w:rPr>
      </w:pPr>
      <w:r>
        <w:rPr>
          <w:rFonts w:ascii="幼圆" w:eastAsia="幼圆" w:hAnsi="幼圆" w:cs="幼圆"/>
          <w:color w:val="000000"/>
          <w:sz w:val="28"/>
        </w:rPr>
        <w:t>A.59</w:t>
      </w:r>
    </w:p>
    <w:p>
      <w:pPr>
        <w:pStyle w:val="Normal91"/>
        <w:jc w:val="left"/>
        <w:rPr>
          <w:rFonts w:ascii="黑体" w:eastAsia="黑体" w:hAnsi="黑体"/>
          <w:sz w:val="24"/>
        </w:rPr>
      </w:pPr>
      <w:r>
        <w:rPr>
          <w:rFonts w:ascii="幼圆" w:eastAsia="幼圆" w:hAnsi="幼圆" w:cs="幼圆"/>
          <w:color w:val="000000"/>
          <w:sz w:val="28"/>
        </w:rPr>
        <w:t>B.65</w:t>
      </w:r>
    </w:p>
    <w:p>
      <w:pPr>
        <w:pStyle w:val="Normal91"/>
        <w:jc w:val="left"/>
        <w:rPr>
          <w:rFonts w:ascii="黑体" w:eastAsia="黑体" w:hAnsi="黑体"/>
          <w:sz w:val="24"/>
        </w:rPr>
      </w:pPr>
      <w:r>
        <w:rPr>
          <w:rFonts w:ascii="幼圆" w:eastAsia="幼圆" w:hAnsi="幼圆" w:cs="幼圆"/>
          <w:color w:val="000000"/>
          <w:sz w:val="28"/>
        </w:rPr>
        <w:t>C.71</w:t>
      </w:r>
    </w:p>
    <w:p>
      <w:pPr>
        <w:pStyle w:val="Normal91"/>
        <w:jc w:val="left"/>
        <w:rPr>
          <w:rFonts w:ascii="黑体" w:eastAsia="黑体" w:hAnsi="黑体"/>
          <w:sz w:val="24"/>
        </w:rPr>
      </w:pPr>
      <w:r>
        <w:rPr>
          <w:rFonts w:ascii="幼圆" w:eastAsia="幼圆" w:hAnsi="幼圆" w:cs="幼圆"/>
          <w:color w:val="000000"/>
          <w:sz w:val="28"/>
        </w:rPr>
        <w:t>D.75</w:t>
      </w:r>
    </w:p>
    <w:p>
      <w:pPr>
        <w:pStyle w:val="Normal91"/>
        <w:jc w:val="left"/>
        <w:rPr>
          <w:rFonts w:ascii="黑体" w:eastAsia="黑体" w:hAnsi="黑体"/>
          <w:sz w:val="24"/>
        </w:rPr>
      </w:pPr>
    </w:p>
    <w:p>
      <w:pPr>
        <w:pStyle w:val="Normal92"/>
        <w:jc w:val="left"/>
        <w:rPr>
          <w:rFonts w:ascii="黑体" w:eastAsia="黑体" w:hAnsi="黑体"/>
          <w:sz w:val="24"/>
        </w:rPr>
      </w:pPr>
      <w:r>
        <w:rPr>
          <w:rFonts w:ascii="幼圆" w:eastAsia="幼圆" w:hAnsi="幼圆" w:cs="幼圆"/>
          <w:color w:val="000000"/>
          <w:sz w:val="28"/>
        </w:rPr>
        <w:t>23.</w:t>
      </w:r>
      <w:r>
        <w:rPr>
          <w:rFonts w:ascii="幼圆" w:eastAsia="幼圆" w:hAnsi="幼圆" w:cs="幼圆"/>
          <w:color w:val="000000"/>
          <w:sz w:val="28"/>
        </w:rPr>
        <w:t>不同废物有不同的安全处置期要求，危险废物填埋场的安全处置期大于（）年。</w:t>
      </w:r>
    </w:p>
    <w:p>
      <w:pPr>
        <w:pStyle w:val="Normal92"/>
        <w:jc w:val="left"/>
        <w:rPr>
          <w:rFonts w:ascii="黑体" w:eastAsia="黑体" w:hAnsi="黑体"/>
          <w:sz w:val="24"/>
        </w:rPr>
      </w:pPr>
      <w:r>
        <w:rPr>
          <w:rFonts w:ascii="幼圆" w:eastAsia="幼圆" w:hAnsi="幼圆" w:cs="幼圆"/>
          <w:color w:val="000000"/>
          <w:sz w:val="28"/>
        </w:rPr>
        <w:t>A.50</w:t>
      </w:r>
    </w:p>
    <w:p>
      <w:pPr>
        <w:pStyle w:val="Normal92"/>
        <w:jc w:val="left"/>
        <w:rPr>
          <w:rFonts w:ascii="黑体" w:eastAsia="黑体" w:hAnsi="黑体"/>
          <w:sz w:val="24"/>
        </w:rPr>
      </w:pPr>
      <w:r>
        <w:rPr>
          <w:rFonts w:ascii="幼圆" w:eastAsia="幼圆" w:hAnsi="幼圆" w:cs="幼圆"/>
          <w:color w:val="000000"/>
          <w:sz w:val="28"/>
        </w:rPr>
        <w:t>B.100</w:t>
      </w:r>
    </w:p>
    <w:p>
      <w:pPr>
        <w:pStyle w:val="Normal92"/>
        <w:jc w:val="left"/>
        <w:rPr>
          <w:rFonts w:ascii="黑体" w:eastAsia="黑体" w:hAnsi="黑体"/>
          <w:sz w:val="24"/>
        </w:rPr>
      </w:pPr>
      <w:r>
        <w:rPr>
          <w:rFonts w:ascii="幼圆" w:eastAsia="幼圆" w:hAnsi="幼圆" w:cs="幼圆"/>
          <w:color w:val="000000"/>
          <w:sz w:val="28"/>
        </w:rPr>
        <w:t>C.150</w:t>
      </w:r>
    </w:p>
    <w:p>
      <w:pPr>
        <w:pStyle w:val="Normal92"/>
        <w:jc w:val="left"/>
        <w:rPr>
          <w:rFonts w:ascii="黑体" w:eastAsia="黑体" w:hAnsi="黑体"/>
          <w:sz w:val="24"/>
        </w:rPr>
      </w:pPr>
      <w:r>
        <w:rPr>
          <w:rFonts w:ascii="幼圆" w:eastAsia="幼圆" w:hAnsi="幼圆" w:cs="幼圆"/>
          <w:color w:val="000000"/>
          <w:sz w:val="28"/>
        </w:rPr>
        <w:t>D.200</w:t>
      </w:r>
    </w:p>
    <w:p>
      <w:pPr>
        <w:pStyle w:val="Normal92"/>
        <w:jc w:val="left"/>
        <w:rPr>
          <w:rFonts w:ascii="黑体" w:eastAsia="黑体" w:hAnsi="黑体"/>
          <w:sz w:val="24"/>
        </w:rPr>
      </w:pPr>
    </w:p>
    <w:p>
      <w:pPr>
        <w:pStyle w:val="Normal93"/>
        <w:jc w:val="left"/>
        <w:rPr>
          <w:rFonts w:ascii="黑体" w:eastAsia="黑体" w:hAnsi="黑体"/>
          <w:sz w:val="24"/>
        </w:rPr>
      </w:pPr>
      <w:r>
        <w:rPr>
          <w:rFonts w:ascii="幼圆" w:eastAsia="幼圆" w:hAnsi="幼圆" w:cs="幼圆"/>
          <w:color w:val="000000"/>
          <w:sz w:val="28"/>
        </w:rPr>
        <w:t>24.</w:t>
      </w:r>
      <w:r>
        <w:rPr>
          <w:rFonts w:ascii="幼圆" w:eastAsia="幼圆" w:hAnsi="幼圆" w:cs="幼圆"/>
          <w:color w:val="000000"/>
          <w:sz w:val="28"/>
        </w:rPr>
        <w:t>【真题】测定灌木林生物量最精确的方法是()。</w:t>
      </w:r>
    </w:p>
    <w:p>
      <w:pPr>
        <w:pStyle w:val="Normal93"/>
        <w:jc w:val="left"/>
        <w:rPr>
          <w:rFonts w:ascii="黑体" w:eastAsia="黑体" w:hAnsi="黑体"/>
          <w:sz w:val="24"/>
        </w:rPr>
      </w:pPr>
      <w:r>
        <w:rPr>
          <w:rFonts w:ascii="幼圆" w:eastAsia="幼圆" w:hAnsi="幼圆" w:cs="幼圆"/>
          <w:color w:val="000000"/>
          <w:sz w:val="28"/>
        </w:rPr>
        <w:t>A.皆伐法</w:t>
      </w:r>
    </w:p>
    <w:p>
      <w:pPr>
        <w:pStyle w:val="Normal93"/>
        <w:jc w:val="left"/>
        <w:rPr>
          <w:rFonts w:ascii="黑体" w:eastAsia="黑体" w:hAnsi="黑体"/>
          <w:sz w:val="24"/>
        </w:rPr>
      </w:pPr>
      <w:r>
        <w:rPr>
          <w:rFonts w:ascii="幼圆" w:eastAsia="幼圆" w:hAnsi="幼圆" w:cs="幼圆"/>
          <w:color w:val="000000"/>
          <w:sz w:val="28"/>
        </w:rPr>
        <w:t>B.平均木法</w:t>
      </w:r>
    </w:p>
    <w:p>
      <w:pPr>
        <w:pStyle w:val="Normal93"/>
        <w:jc w:val="left"/>
        <w:rPr>
          <w:rFonts w:ascii="黑体" w:eastAsia="黑体" w:hAnsi="黑体"/>
          <w:sz w:val="24"/>
        </w:rPr>
      </w:pPr>
      <w:r>
        <w:rPr>
          <w:rFonts w:ascii="幼圆" w:eastAsia="幼圆" w:hAnsi="幼圆" w:cs="幼圆"/>
          <w:color w:val="000000"/>
          <w:sz w:val="28"/>
        </w:rPr>
        <w:t>C.随机抽样法</w:t>
      </w:r>
    </w:p>
    <w:p>
      <w:pPr>
        <w:pStyle w:val="Normal93"/>
        <w:jc w:val="left"/>
        <w:rPr>
          <w:rFonts w:ascii="黑体" w:eastAsia="黑体" w:hAnsi="黑体"/>
          <w:sz w:val="24"/>
        </w:rPr>
      </w:pPr>
      <w:r>
        <w:rPr>
          <w:rFonts w:ascii="幼圆" w:eastAsia="幼圆" w:hAnsi="幼圆" w:cs="幼圆"/>
          <w:color w:val="000000"/>
          <w:sz w:val="28"/>
        </w:rPr>
        <w:t>D.胸径测量法</w:t>
      </w:r>
    </w:p>
    <w:p>
      <w:pPr>
        <w:pStyle w:val="Normal93"/>
        <w:jc w:val="left"/>
        <w:rPr>
          <w:rFonts w:ascii="黑体" w:eastAsia="黑体" w:hAnsi="黑体"/>
          <w:sz w:val="24"/>
        </w:rPr>
        <w:sectPr w:rsidSect="00C33305">
          <w:footerReference w:type="default" r:id="rId37"/>
          <w:type w:val="nextPage"/>
          <w:pgSz w:w="11906" w:h="16838" w:code="9"/>
          <w:pgMar w:top="1440" w:right="1800" w:bottom="1440" w:left="1800" w:header="851" w:footer="992" w:gutter="0"/>
          <w:pgNumType w:start="28"/>
          <w:cols w:space="425"/>
          <w:titlePg w:val="0"/>
          <w:docGrid w:type="lines" w:linePitch="312"/>
        </w:sectPr>
      </w:pPr>
    </w:p>
    <w:p>
      <w:pPr>
        <w:pStyle w:val="Normal94"/>
        <w:jc w:val="left"/>
        <w:rPr>
          <w:rFonts w:ascii="黑体" w:eastAsia="黑体" w:hAnsi="黑体"/>
          <w:sz w:val="24"/>
        </w:rPr>
      </w:pPr>
      <w:r>
        <w:rPr>
          <w:rFonts w:ascii="幼圆" w:eastAsia="幼圆" w:hAnsi="幼圆" w:cs="幼圆"/>
          <w:color w:val="000000"/>
          <w:sz w:val="28"/>
        </w:rPr>
        <w:t>25.</w:t>
      </w:r>
      <w:r>
        <w:rPr>
          <w:rFonts w:ascii="幼圆" w:eastAsia="幼圆" w:hAnsi="幼圆" w:cs="幼圆"/>
          <w:color w:val="000000"/>
          <w:sz w:val="28"/>
        </w:rPr>
        <w:t>下列选项中不属于风力侵蚀强度的分级指标的是（）。</w:t>
      </w:r>
    </w:p>
    <w:p>
      <w:pPr>
        <w:pStyle w:val="Normal94"/>
        <w:jc w:val="left"/>
        <w:rPr>
          <w:rFonts w:ascii="黑体" w:eastAsia="黑体" w:hAnsi="黑体"/>
          <w:sz w:val="24"/>
        </w:rPr>
      </w:pPr>
      <w:r>
        <w:rPr>
          <w:rFonts w:ascii="幼圆" w:eastAsia="幼圆" w:hAnsi="幼圆" w:cs="幼圆"/>
          <w:color w:val="000000"/>
          <w:sz w:val="28"/>
        </w:rPr>
        <w:t>A.植被面积</w:t>
      </w:r>
    </w:p>
    <w:p>
      <w:pPr>
        <w:pStyle w:val="Normal94"/>
        <w:jc w:val="left"/>
        <w:rPr>
          <w:rFonts w:ascii="黑体" w:eastAsia="黑体" w:hAnsi="黑体"/>
          <w:sz w:val="24"/>
        </w:rPr>
      </w:pPr>
      <w:r>
        <w:rPr>
          <w:rFonts w:ascii="幼圆" w:eastAsia="幼圆" w:hAnsi="幼圆" w:cs="幼圆"/>
          <w:color w:val="000000"/>
          <w:sz w:val="28"/>
        </w:rPr>
        <w:t>B.植被覆盖度</w:t>
      </w:r>
    </w:p>
    <w:p>
      <w:pPr>
        <w:pStyle w:val="Normal94"/>
        <w:jc w:val="left"/>
        <w:rPr>
          <w:rFonts w:ascii="黑体" w:eastAsia="黑体" w:hAnsi="黑体"/>
          <w:sz w:val="24"/>
        </w:rPr>
      </w:pPr>
      <w:r>
        <w:rPr>
          <w:rFonts w:ascii="幼圆" w:eastAsia="幼圆" w:hAnsi="幼圆" w:cs="幼圆"/>
          <w:color w:val="000000"/>
          <w:sz w:val="28"/>
        </w:rPr>
        <w:t>C.年风蚀厚度</w:t>
      </w:r>
    </w:p>
    <w:p>
      <w:pPr>
        <w:pStyle w:val="Normal94"/>
        <w:jc w:val="left"/>
        <w:rPr>
          <w:rFonts w:ascii="黑体" w:eastAsia="黑体" w:hAnsi="黑体"/>
          <w:sz w:val="24"/>
        </w:rPr>
      </w:pPr>
      <w:r>
        <w:rPr>
          <w:rFonts w:ascii="幼圆" w:eastAsia="幼圆" w:hAnsi="幼圆" w:cs="幼圆"/>
          <w:color w:val="000000"/>
          <w:sz w:val="28"/>
        </w:rPr>
        <w:t>D.侵蚀模数</w:t>
      </w:r>
    </w:p>
    <w:p>
      <w:pPr>
        <w:pStyle w:val="Normal94"/>
        <w:jc w:val="left"/>
        <w:rPr>
          <w:rFonts w:ascii="黑体" w:eastAsia="黑体" w:hAnsi="黑体"/>
          <w:sz w:val="24"/>
        </w:rPr>
      </w:pPr>
    </w:p>
    <w:p>
      <w:pPr>
        <w:pStyle w:val="Normal95"/>
        <w:jc w:val="left"/>
        <w:rPr>
          <w:rFonts w:ascii="黑体" w:eastAsia="黑体" w:hAnsi="黑体"/>
          <w:sz w:val="24"/>
        </w:rPr>
      </w:pPr>
      <w:r>
        <w:rPr>
          <w:rFonts w:ascii="幼圆" w:eastAsia="幼圆" w:hAnsi="幼圆" w:cs="幼圆"/>
          <w:color w:val="000000"/>
          <w:sz w:val="28"/>
        </w:rPr>
        <w:t>26.</w:t>
      </w:r>
      <w:r>
        <w:rPr>
          <w:rFonts w:ascii="幼圆" w:eastAsia="幼圆" w:hAnsi="幼圆" w:cs="幼圆"/>
          <w:color w:val="000000"/>
          <w:sz w:val="28"/>
        </w:rPr>
        <w:t>生活垃圾填埋场周围应设置绿化隔离带，其宽度不小于（）。</w:t>
      </w:r>
    </w:p>
    <w:p>
      <w:pPr>
        <w:pStyle w:val="Normal95"/>
        <w:jc w:val="left"/>
        <w:rPr>
          <w:rFonts w:ascii="黑体" w:eastAsia="黑体" w:hAnsi="黑体"/>
          <w:sz w:val="24"/>
        </w:rPr>
      </w:pPr>
      <w:r>
        <w:rPr>
          <w:rFonts w:ascii="幼圆" w:eastAsia="幼圆" w:hAnsi="幼圆" w:cs="幼圆"/>
          <w:color w:val="000000"/>
          <w:sz w:val="28"/>
        </w:rPr>
        <w:t>A.5m</w:t>
      </w:r>
    </w:p>
    <w:p>
      <w:pPr>
        <w:pStyle w:val="Normal95"/>
        <w:jc w:val="left"/>
        <w:rPr>
          <w:rFonts w:ascii="黑体" w:eastAsia="黑体" w:hAnsi="黑体"/>
          <w:sz w:val="24"/>
        </w:rPr>
      </w:pPr>
      <w:r>
        <w:rPr>
          <w:rFonts w:ascii="幼圆" w:eastAsia="幼圆" w:hAnsi="幼圆" w:cs="幼圆"/>
          <w:color w:val="000000"/>
          <w:sz w:val="28"/>
        </w:rPr>
        <w:t>B.15m</w:t>
      </w:r>
    </w:p>
    <w:p>
      <w:pPr>
        <w:pStyle w:val="Normal95"/>
        <w:jc w:val="left"/>
        <w:rPr>
          <w:rFonts w:ascii="黑体" w:eastAsia="黑体" w:hAnsi="黑体"/>
          <w:sz w:val="24"/>
        </w:rPr>
      </w:pPr>
      <w:r>
        <w:rPr>
          <w:rFonts w:ascii="幼圆" w:eastAsia="幼圆" w:hAnsi="幼圆" w:cs="幼圆"/>
          <w:color w:val="000000"/>
          <w:sz w:val="28"/>
        </w:rPr>
        <w:t>C.10m</w:t>
      </w:r>
    </w:p>
    <w:p>
      <w:pPr>
        <w:pStyle w:val="Normal95"/>
        <w:jc w:val="left"/>
        <w:rPr>
          <w:rFonts w:ascii="黑体" w:eastAsia="黑体" w:hAnsi="黑体"/>
          <w:sz w:val="24"/>
        </w:rPr>
      </w:pPr>
      <w:r>
        <w:rPr>
          <w:rFonts w:ascii="幼圆" w:eastAsia="幼圆" w:hAnsi="幼圆" w:cs="幼圆"/>
          <w:color w:val="000000"/>
          <w:sz w:val="28"/>
        </w:rPr>
        <w:t>D.20m</w:t>
      </w:r>
    </w:p>
    <w:p>
      <w:pPr>
        <w:pStyle w:val="Normal95"/>
        <w:jc w:val="left"/>
        <w:rPr>
          <w:rFonts w:ascii="黑体" w:eastAsia="黑体" w:hAnsi="黑体"/>
          <w:sz w:val="24"/>
        </w:rPr>
      </w:pPr>
    </w:p>
    <w:p>
      <w:pPr>
        <w:pStyle w:val="Normal96"/>
        <w:jc w:val="left"/>
        <w:rPr>
          <w:rFonts w:ascii="黑体" w:eastAsia="黑体" w:hAnsi="黑体"/>
          <w:sz w:val="24"/>
        </w:rPr>
      </w:pPr>
      <w:r>
        <w:rPr>
          <w:rFonts w:ascii="幼圆" w:eastAsia="幼圆" w:hAnsi="幼圆" w:cs="幼圆"/>
          <w:color w:val="000000"/>
          <w:sz w:val="28"/>
        </w:rPr>
        <w:t>27.</w:t>
      </w:r>
      <w:r>
        <w:rPr>
          <w:rFonts w:ascii="幼圆" w:eastAsia="幼圆" w:hAnsi="幼圆" w:cs="幼圆"/>
          <w:color w:val="000000"/>
          <w:sz w:val="28"/>
        </w:rPr>
        <w:t>某企业年投入物料中的某污染物总量9000t，进入回收产品中的某污染物总量为2000t，经净化处理掉的某污染物总量为500t，生产过程中被分解、转化的某污染物总量为100t，某污染物的排放量为5000t，则进入产品中的某污染物总量为（）t。</w:t>
      </w:r>
    </w:p>
    <w:p>
      <w:pPr>
        <w:pStyle w:val="Normal96"/>
        <w:jc w:val="left"/>
        <w:rPr>
          <w:rFonts w:ascii="黑体" w:eastAsia="黑体" w:hAnsi="黑体"/>
          <w:sz w:val="24"/>
        </w:rPr>
      </w:pPr>
      <w:r>
        <w:rPr>
          <w:rFonts w:ascii="幼圆" w:eastAsia="幼圆" w:hAnsi="幼圆" w:cs="幼圆"/>
          <w:color w:val="000000"/>
          <w:sz w:val="28"/>
        </w:rPr>
        <w:t>A.14000</w:t>
      </w:r>
    </w:p>
    <w:p>
      <w:pPr>
        <w:pStyle w:val="Normal96"/>
        <w:jc w:val="left"/>
        <w:rPr>
          <w:rFonts w:ascii="黑体" w:eastAsia="黑体" w:hAnsi="黑体"/>
          <w:sz w:val="24"/>
        </w:rPr>
      </w:pPr>
      <w:r>
        <w:rPr>
          <w:rFonts w:ascii="幼圆" w:eastAsia="幼圆" w:hAnsi="幼圆" w:cs="幼圆"/>
          <w:color w:val="000000"/>
          <w:sz w:val="28"/>
        </w:rPr>
        <w:t>B.5400</w:t>
      </w:r>
    </w:p>
    <w:p>
      <w:pPr>
        <w:pStyle w:val="Normal96"/>
        <w:jc w:val="left"/>
        <w:rPr>
          <w:rFonts w:ascii="黑体" w:eastAsia="黑体" w:hAnsi="黑体"/>
          <w:sz w:val="24"/>
        </w:rPr>
      </w:pPr>
      <w:r>
        <w:rPr>
          <w:rFonts w:ascii="幼圆" w:eastAsia="幼圆" w:hAnsi="幼圆" w:cs="幼圆"/>
          <w:color w:val="000000"/>
          <w:sz w:val="28"/>
        </w:rPr>
        <w:t>C.6400</w:t>
      </w:r>
    </w:p>
    <w:p>
      <w:pPr>
        <w:pStyle w:val="Normal96"/>
        <w:jc w:val="left"/>
        <w:rPr>
          <w:rFonts w:ascii="黑体" w:eastAsia="黑体" w:hAnsi="黑体"/>
          <w:sz w:val="24"/>
        </w:rPr>
      </w:pPr>
      <w:r>
        <w:rPr>
          <w:rFonts w:ascii="幼圆" w:eastAsia="幼圆" w:hAnsi="幼圆" w:cs="幼圆"/>
          <w:color w:val="000000"/>
          <w:sz w:val="28"/>
        </w:rPr>
        <w:t>D.1400</w:t>
      </w:r>
    </w:p>
    <w:p>
      <w:pPr>
        <w:pStyle w:val="Normal96"/>
        <w:jc w:val="left"/>
        <w:rPr>
          <w:rFonts w:ascii="黑体" w:eastAsia="黑体" w:hAnsi="黑体"/>
          <w:sz w:val="24"/>
        </w:rPr>
      </w:pPr>
    </w:p>
    <w:p>
      <w:pPr>
        <w:pStyle w:val="Normal97"/>
        <w:jc w:val="left"/>
        <w:rPr>
          <w:rFonts w:ascii="黑体" w:eastAsia="黑体" w:hAnsi="黑体"/>
          <w:sz w:val="24"/>
        </w:rPr>
        <w:sectPr w:rsidSect="00C33305">
          <w:footerReference w:type="default" r:id="rId38"/>
          <w:type w:val="nextPage"/>
          <w:pgSz w:w="11906" w:h="16838" w:code="9"/>
          <w:pgMar w:top="1440" w:right="1800" w:bottom="1440" w:left="1800" w:header="851" w:footer="992" w:gutter="0"/>
          <w:pgNumType w:start="29"/>
          <w:cols w:space="425"/>
          <w:titlePg w:val="0"/>
          <w:docGrid w:type="lines" w:linePitch="312"/>
        </w:sectPr>
      </w:pPr>
      <w:r>
        <w:rPr>
          <w:rFonts w:ascii="幼圆" w:eastAsia="幼圆" w:hAnsi="幼圆" w:cs="幼圆"/>
          <w:color w:val="000000"/>
          <w:sz w:val="28"/>
        </w:rPr>
        <w:t>28.</w:t>
      </w:r>
    </w:p>
    <w:p>
      <w:pPr>
        <w:pStyle w:val="Normal97"/>
        <w:jc w:val="left"/>
        <w:rPr>
          <w:rFonts w:ascii="黑体" w:eastAsia="黑体" w:hAnsi="黑体"/>
          <w:sz w:val="24"/>
        </w:rPr>
      </w:pPr>
      <w:r>
        <w:rPr>
          <w:rFonts w:ascii="幼圆" w:eastAsia="幼圆" w:hAnsi="幼圆" w:cs="幼圆"/>
          <w:color w:val="000000"/>
          <w:sz w:val="28"/>
        </w:rPr>
        <w:t>某水域经5次监测溶解氧的质量浓度为：5.6mg/L、6.1mg/L、4.5mg/L、4.8mg/L、5.8mg/L，用内梅罗法计算溶解氧的统计质量浓度值是（）mg/L。</w:t>
      </w:r>
    </w:p>
    <w:p>
      <w:pPr>
        <w:pStyle w:val="Normal97"/>
        <w:jc w:val="left"/>
        <w:rPr>
          <w:rFonts w:ascii="黑体" w:eastAsia="黑体" w:hAnsi="黑体"/>
          <w:sz w:val="24"/>
        </w:rPr>
      </w:pPr>
      <w:r>
        <w:rPr>
          <w:rFonts w:ascii="幼圆" w:eastAsia="幼圆" w:hAnsi="幼圆" w:cs="幼圆"/>
          <w:color w:val="000000"/>
          <w:sz w:val="28"/>
        </w:rPr>
        <w:t>A.5.36</w:t>
      </w:r>
    </w:p>
    <w:p>
      <w:pPr>
        <w:pStyle w:val="Normal97"/>
        <w:jc w:val="left"/>
        <w:rPr>
          <w:rFonts w:ascii="黑体" w:eastAsia="黑体" w:hAnsi="黑体"/>
          <w:sz w:val="24"/>
        </w:rPr>
      </w:pPr>
      <w:r>
        <w:rPr>
          <w:rFonts w:ascii="幼圆" w:eastAsia="幼圆" w:hAnsi="幼圆" w:cs="幼圆"/>
          <w:color w:val="000000"/>
          <w:sz w:val="28"/>
        </w:rPr>
        <w:t>B.4.95</w:t>
      </w:r>
    </w:p>
    <w:p>
      <w:pPr>
        <w:pStyle w:val="Normal97"/>
        <w:jc w:val="left"/>
        <w:rPr>
          <w:rFonts w:ascii="黑体" w:eastAsia="黑体" w:hAnsi="黑体"/>
          <w:sz w:val="24"/>
        </w:rPr>
      </w:pPr>
      <w:r>
        <w:rPr>
          <w:rFonts w:ascii="幼圆" w:eastAsia="幼圆" w:hAnsi="幼圆" w:cs="幼圆"/>
          <w:color w:val="000000"/>
          <w:sz w:val="28"/>
        </w:rPr>
        <w:t>C.5.12</w:t>
      </w:r>
    </w:p>
    <w:p>
      <w:pPr>
        <w:pStyle w:val="Normal97"/>
        <w:jc w:val="left"/>
        <w:rPr>
          <w:rFonts w:ascii="黑体" w:eastAsia="黑体" w:hAnsi="黑体"/>
          <w:sz w:val="24"/>
        </w:rPr>
      </w:pPr>
      <w:r>
        <w:rPr>
          <w:rFonts w:ascii="幼圆" w:eastAsia="幼圆" w:hAnsi="幼圆" w:cs="幼圆"/>
          <w:color w:val="000000"/>
          <w:sz w:val="28"/>
        </w:rPr>
        <w:t>D.5.74</w:t>
      </w:r>
    </w:p>
    <w:p>
      <w:pPr>
        <w:pStyle w:val="Normal97"/>
        <w:jc w:val="left"/>
        <w:rPr>
          <w:rFonts w:ascii="黑体" w:eastAsia="黑体" w:hAnsi="黑体"/>
          <w:sz w:val="24"/>
        </w:rPr>
      </w:pPr>
    </w:p>
    <w:p>
      <w:pPr>
        <w:pStyle w:val="Normal98"/>
        <w:jc w:val="left"/>
        <w:rPr>
          <w:rFonts w:ascii="黑体" w:eastAsia="黑体" w:hAnsi="黑体"/>
          <w:sz w:val="24"/>
        </w:rPr>
      </w:pPr>
      <w:r>
        <w:rPr>
          <w:rFonts w:ascii="幼圆" w:eastAsia="幼圆" w:hAnsi="幼圆" w:cs="幼圆"/>
          <w:color w:val="000000"/>
          <w:sz w:val="28"/>
        </w:rPr>
        <w:t>29.</w:t>
      </w:r>
      <w:r>
        <w:rPr>
          <w:rFonts w:ascii="幼圆" w:eastAsia="幼圆" w:hAnsi="幼圆" w:cs="幼圆"/>
          <w:color w:val="000000"/>
          <w:sz w:val="28"/>
        </w:rPr>
        <w:t>【真题】某村庄距新建双向6车道高速公路中心线50m，预测近期噪声超标5dB（A），超标户数较多且分布较集中，房屋为一层平房（相对路基标高为-0.5m），对该村庄应优先采用的噪声污染防治措施是（）。</w:t>
      </w:r>
    </w:p>
    <w:p>
      <w:pPr>
        <w:pStyle w:val="Normal98"/>
        <w:jc w:val="left"/>
        <w:rPr>
          <w:rFonts w:ascii="黑体" w:eastAsia="黑体" w:hAnsi="黑体"/>
          <w:sz w:val="24"/>
        </w:rPr>
      </w:pPr>
      <w:r>
        <w:rPr>
          <w:rFonts w:ascii="幼圆" w:eastAsia="幼圆" w:hAnsi="幼圆" w:cs="幼圆"/>
          <w:color w:val="000000"/>
          <w:sz w:val="28"/>
        </w:rPr>
        <w:t>A.平房安装隔声窗</w:t>
      </w:r>
    </w:p>
    <w:p>
      <w:pPr>
        <w:pStyle w:val="Normal98"/>
        <w:jc w:val="left"/>
        <w:rPr>
          <w:rFonts w:ascii="黑体" w:eastAsia="黑体" w:hAnsi="黑体"/>
          <w:sz w:val="24"/>
        </w:rPr>
      </w:pPr>
      <w:r>
        <w:rPr>
          <w:rFonts w:ascii="幼圆" w:eastAsia="幼圆" w:hAnsi="幼圆" w:cs="幼圆"/>
          <w:color w:val="000000"/>
          <w:sz w:val="28"/>
        </w:rPr>
        <w:t>B.在高速公路和村庄之间植树造林</w:t>
      </w:r>
    </w:p>
    <w:p>
      <w:pPr>
        <w:pStyle w:val="Normal98"/>
        <w:jc w:val="left"/>
        <w:rPr>
          <w:rFonts w:ascii="黑体" w:eastAsia="黑体" w:hAnsi="黑体"/>
          <w:sz w:val="24"/>
        </w:rPr>
      </w:pPr>
      <w:r>
        <w:rPr>
          <w:rFonts w:ascii="幼圆" w:eastAsia="幼圆" w:hAnsi="幼圆" w:cs="幼圆"/>
          <w:color w:val="000000"/>
          <w:sz w:val="28"/>
        </w:rPr>
        <w:t>C.修建居民区栅栏</w:t>
      </w:r>
    </w:p>
    <w:p>
      <w:pPr>
        <w:pStyle w:val="Normal98"/>
        <w:jc w:val="left"/>
        <w:rPr>
          <w:rFonts w:ascii="黑体" w:eastAsia="黑体" w:hAnsi="黑体"/>
          <w:sz w:val="24"/>
        </w:rPr>
      </w:pPr>
      <w:r>
        <w:rPr>
          <w:rFonts w:ascii="幼圆" w:eastAsia="幼圆" w:hAnsi="幼圆" w:cs="幼圆"/>
          <w:color w:val="000000"/>
          <w:sz w:val="28"/>
        </w:rPr>
        <w:t>D.设置声屏障</w:t>
      </w:r>
    </w:p>
    <w:p>
      <w:pPr>
        <w:pStyle w:val="Normal98"/>
        <w:jc w:val="left"/>
        <w:rPr>
          <w:rFonts w:ascii="黑体" w:eastAsia="黑体" w:hAnsi="黑体"/>
          <w:sz w:val="24"/>
        </w:rPr>
      </w:pPr>
    </w:p>
    <w:p>
      <w:pPr>
        <w:pStyle w:val="Normal99"/>
        <w:jc w:val="left"/>
        <w:rPr>
          <w:rFonts w:ascii="黑体" w:eastAsia="黑体" w:hAnsi="黑体"/>
          <w:sz w:val="24"/>
        </w:rPr>
      </w:pPr>
      <w:r>
        <w:rPr>
          <w:rFonts w:ascii="幼圆" w:eastAsia="幼圆" w:hAnsi="幼圆" w:cs="幼圆"/>
          <w:color w:val="000000"/>
          <w:sz w:val="28"/>
        </w:rPr>
        <w:t>30.</w:t>
      </w:r>
      <w:r>
        <w:rPr>
          <w:rFonts w:ascii="幼圆" w:eastAsia="幼圆" w:hAnsi="幼圆" w:cs="幼圆"/>
          <w:color w:val="000000"/>
          <w:sz w:val="28"/>
        </w:rPr>
        <w:t>日平均浓度计算首选（）的气象条件。</w:t>
      </w:r>
    </w:p>
    <w:p>
      <w:pPr>
        <w:pStyle w:val="Normal99"/>
        <w:jc w:val="left"/>
        <w:rPr>
          <w:rFonts w:ascii="黑体" w:eastAsia="黑体" w:hAnsi="黑体"/>
          <w:sz w:val="24"/>
        </w:rPr>
      </w:pPr>
      <w:r>
        <w:rPr>
          <w:rFonts w:ascii="幼圆" w:eastAsia="幼圆" w:hAnsi="幼圆" w:cs="幼圆"/>
          <w:color w:val="000000"/>
          <w:sz w:val="28"/>
        </w:rPr>
        <w:t>A.典型日的逐时</w:t>
      </w:r>
    </w:p>
    <w:p>
      <w:pPr>
        <w:pStyle w:val="Normal99"/>
        <w:jc w:val="left"/>
        <w:rPr>
          <w:rFonts w:ascii="黑体" w:eastAsia="黑体" w:hAnsi="黑体"/>
          <w:sz w:val="24"/>
        </w:rPr>
      </w:pPr>
      <w:r>
        <w:rPr>
          <w:rFonts w:ascii="幼圆" w:eastAsia="幼圆" w:hAnsi="幼圆" w:cs="幼圆"/>
          <w:color w:val="000000"/>
          <w:sz w:val="28"/>
        </w:rPr>
        <w:t>B.典型日的逐日</w:t>
      </w:r>
    </w:p>
    <w:p>
      <w:pPr>
        <w:pStyle w:val="Normal99"/>
        <w:jc w:val="left"/>
        <w:rPr>
          <w:rFonts w:ascii="黑体" w:eastAsia="黑体" w:hAnsi="黑体"/>
          <w:sz w:val="24"/>
        </w:rPr>
      </w:pPr>
      <w:r>
        <w:rPr>
          <w:rFonts w:ascii="幼圆" w:eastAsia="幼圆" w:hAnsi="幼圆" w:cs="幼圆"/>
          <w:color w:val="000000"/>
          <w:sz w:val="28"/>
        </w:rPr>
        <w:t>C.典型日</w:t>
      </w:r>
    </w:p>
    <w:p>
      <w:pPr>
        <w:pStyle w:val="Normal99"/>
        <w:jc w:val="left"/>
        <w:rPr>
          <w:rFonts w:ascii="黑体" w:eastAsia="黑体" w:hAnsi="黑体"/>
          <w:sz w:val="24"/>
        </w:rPr>
      </w:pPr>
      <w:r>
        <w:rPr>
          <w:rFonts w:ascii="幼圆" w:eastAsia="幼圆" w:hAnsi="幼圆" w:cs="幼圆"/>
          <w:color w:val="000000"/>
          <w:sz w:val="28"/>
        </w:rPr>
        <w:t>D.典型日的平均日</w:t>
      </w:r>
    </w:p>
    <w:p>
      <w:pPr>
        <w:pStyle w:val="Normal99"/>
        <w:jc w:val="left"/>
        <w:rPr>
          <w:rFonts w:ascii="黑体" w:eastAsia="黑体" w:hAnsi="黑体"/>
          <w:sz w:val="24"/>
        </w:rPr>
      </w:pPr>
    </w:p>
    <w:p>
      <w:pPr>
        <w:pStyle w:val="Normal100"/>
        <w:jc w:val="left"/>
        <w:rPr>
          <w:rFonts w:ascii="黑体" w:eastAsia="黑体" w:hAnsi="黑体"/>
          <w:sz w:val="24"/>
        </w:rPr>
      </w:pPr>
      <w:r>
        <w:rPr>
          <w:rFonts w:ascii="幼圆" w:eastAsia="幼圆" w:hAnsi="幼圆" w:cs="幼圆"/>
          <w:color w:val="000000"/>
          <w:sz w:val="28"/>
        </w:rPr>
        <w:t>31.</w:t>
      </w:r>
      <w:r>
        <w:rPr>
          <w:rFonts w:ascii="幼圆" w:eastAsia="幼圆" w:hAnsi="幼圆" w:cs="幼圆"/>
          <w:color w:val="000000"/>
          <w:sz w:val="28"/>
        </w:rPr>
        <w:t>【真题】从土壤剖面采取土壤样品正确的方法是()。</w:t>
      </w:r>
    </w:p>
    <w:p>
      <w:pPr>
        <w:pStyle w:val="Normal100"/>
        <w:jc w:val="left"/>
        <w:rPr>
          <w:rFonts w:ascii="黑体" w:eastAsia="黑体" w:hAnsi="黑体"/>
          <w:sz w:val="24"/>
        </w:rPr>
        <w:sectPr w:rsidSect="00C33305">
          <w:footerReference w:type="default" r:id="rId39"/>
          <w:type w:val="nextPage"/>
          <w:pgSz w:w="11906" w:h="16838" w:code="9"/>
          <w:pgMar w:top="1440" w:right="1800" w:bottom="1440" w:left="1800" w:header="851" w:footer="992" w:gutter="0"/>
          <w:pgNumType w:start="30"/>
          <w:cols w:space="425"/>
          <w:titlePg w:val="0"/>
          <w:docGrid w:type="lines" w:linePitch="312"/>
        </w:sectPr>
      </w:pPr>
      <w:r>
        <w:rPr>
          <w:rFonts w:ascii="幼圆" w:eastAsia="幼圆" w:hAnsi="幼圆" w:cs="幼圆"/>
          <w:color w:val="000000"/>
          <w:sz w:val="28"/>
        </w:rPr>
        <w:t>A.随机取样</w:t>
      </w:r>
    </w:p>
    <w:p>
      <w:pPr>
        <w:pStyle w:val="Normal100"/>
        <w:jc w:val="left"/>
        <w:rPr>
          <w:rFonts w:ascii="黑体" w:eastAsia="黑体" w:hAnsi="黑体"/>
          <w:sz w:val="24"/>
        </w:rPr>
      </w:pPr>
      <w:r>
        <w:rPr>
          <w:rFonts w:ascii="幼圆" w:eastAsia="幼圆" w:hAnsi="幼圆" w:cs="幼圆"/>
          <w:color w:val="000000"/>
          <w:sz w:val="28"/>
        </w:rPr>
        <w:t>B.由上而下分层取样</w:t>
      </w:r>
    </w:p>
    <w:p>
      <w:pPr>
        <w:pStyle w:val="Normal100"/>
        <w:jc w:val="left"/>
        <w:rPr>
          <w:rFonts w:ascii="黑体" w:eastAsia="黑体" w:hAnsi="黑体"/>
          <w:sz w:val="24"/>
        </w:rPr>
      </w:pPr>
      <w:r>
        <w:rPr>
          <w:rFonts w:ascii="幼圆" w:eastAsia="幼圆" w:hAnsi="幼圆" w:cs="幼圆"/>
          <w:color w:val="000000"/>
          <w:sz w:val="28"/>
        </w:rPr>
        <w:t>C.由下而上分层取样</w:t>
      </w:r>
    </w:p>
    <w:p>
      <w:pPr>
        <w:pStyle w:val="Normal100"/>
        <w:jc w:val="left"/>
        <w:rPr>
          <w:rFonts w:ascii="黑体" w:eastAsia="黑体" w:hAnsi="黑体"/>
          <w:sz w:val="24"/>
        </w:rPr>
      </w:pPr>
      <w:r>
        <w:rPr>
          <w:rFonts w:ascii="幼圆" w:eastAsia="幼圆" w:hAnsi="幼圆" w:cs="幼圆"/>
          <w:color w:val="000000"/>
          <w:sz w:val="28"/>
        </w:rPr>
        <w:t>D.由中段向上、下扩展取样</w:t>
      </w:r>
    </w:p>
    <w:p>
      <w:pPr>
        <w:pStyle w:val="Normal100"/>
        <w:jc w:val="left"/>
        <w:rPr>
          <w:rFonts w:ascii="黑体" w:eastAsia="黑体" w:hAnsi="黑体"/>
          <w:sz w:val="24"/>
        </w:rPr>
      </w:pPr>
    </w:p>
    <w:p>
      <w:pPr>
        <w:pStyle w:val="Normal101"/>
        <w:jc w:val="left"/>
        <w:rPr>
          <w:rFonts w:ascii="黑体" w:eastAsia="黑体" w:hAnsi="黑体"/>
          <w:sz w:val="24"/>
        </w:rPr>
      </w:pPr>
      <w:r>
        <w:rPr>
          <w:rFonts w:ascii="幼圆" w:eastAsia="幼圆" w:hAnsi="幼圆" w:cs="幼圆"/>
          <w:color w:val="000000"/>
          <w:sz w:val="28"/>
        </w:rPr>
        <w:t>32.</w:t>
      </w:r>
      <w:r>
        <w:rPr>
          <w:rFonts w:ascii="幼圆" w:eastAsia="幼圆" w:hAnsi="幼圆" w:cs="幼圆"/>
          <w:color w:val="000000"/>
          <w:sz w:val="28"/>
        </w:rPr>
        <w:t>【真题】某拟建铁路局部路段穿越野生苏铁集中分布区，为保护野生苏铁，应优先采取的措施是()。</w:t>
      </w:r>
    </w:p>
    <w:p>
      <w:pPr>
        <w:pStyle w:val="Normal101"/>
        <w:jc w:val="left"/>
        <w:rPr>
          <w:rFonts w:ascii="黑体" w:eastAsia="黑体" w:hAnsi="黑体"/>
          <w:sz w:val="24"/>
        </w:rPr>
      </w:pPr>
      <w:r>
        <w:rPr>
          <w:rFonts w:ascii="幼圆" w:eastAsia="幼圆" w:hAnsi="幼圆" w:cs="幼圆"/>
          <w:color w:val="000000"/>
          <w:sz w:val="28"/>
        </w:rPr>
        <w:t>A.迁地保护</w:t>
      </w:r>
    </w:p>
    <w:p>
      <w:pPr>
        <w:pStyle w:val="Normal101"/>
        <w:jc w:val="left"/>
        <w:rPr>
          <w:rFonts w:ascii="黑体" w:eastAsia="黑体" w:hAnsi="黑体"/>
          <w:sz w:val="24"/>
        </w:rPr>
      </w:pPr>
      <w:r>
        <w:rPr>
          <w:rFonts w:ascii="幼圆" w:eastAsia="幼圆" w:hAnsi="幼圆" w:cs="幼圆"/>
          <w:color w:val="000000"/>
          <w:sz w:val="28"/>
        </w:rPr>
        <w:t>B.采种育苗</w:t>
      </w:r>
    </w:p>
    <w:p>
      <w:pPr>
        <w:pStyle w:val="Normal101"/>
        <w:jc w:val="left"/>
        <w:rPr>
          <w:rFonts w:ascii="黑体" w:eastAsia="黑体" w:hAnsi="黑体"/>
          <w:sz w:val="24"/>
        </w:rPr>
      </w:pPr>
      <w:r>
        <w:rPr>
          <w:rFonts w:ascii="幼圆" w:eastAsia="幼圆" w:hAnsi="幼圆" w:cs="幼圆"/>
          <w:color w:val="000000"/>
          <w:sz w:val="28"/>
        </w:rPr>
        <w:t>C.缴纳征占费用</w:t>
      </w:r>
    </w:p>
    <w:p>
      <w:pPr>
        <w:pStyle w:val="Normal101"/>
        <w:jc w:val="left"/>
        <w:rPr>
          <w:rFonts w:ascii="黑体" w:eastAsia="黑体" w:hAnsi="黑体"/>
          <w:sz w:val="24"/>
        </w:rPr>
      </w:pPr>
      <w:r>
        <w:rPr>
          <w:rFonts w:ascii="幼圆" w:eastAsia="幼圆" w:hAnsi="幼圆" w:cs="幼圆"/>
          <w:color w:val="000000"/>
          <w:sz w:val="28"/>
        </w:rPr>
        <w:t>D.铁路选线避让</w:t>
      </w:r>
    </w:p>
    <w:p>
      <w:pPr>
        <w:pStyle w:val="Normal101"/>
        <w:jc w:val="left"/>
        <w:rPr>
          <w:rFonts w:ascii="黑体" w:eastAsia="黑体" w:hAnsi="黑体"/>
          <w:sz w:val="24"/>
        </w:rPr>
      </w:pPr>
    </w:p>
    <w:p>
      <w:pPr>
        <w:pStyle w:val="Normal102"/>
        <w:jc w:val="left"/>
        <w:rPr>
          <w:rFonts w:ascii="黑体" w:eastAsia="黑体" w:hAnsi="黑体"/>
          <w:sz w:val="24"/>
        </w:rPr>
      </w:pPr>
      <w:r>
        <w:rPr>
          <w:rFonts w:ascii="幼圆" w:eastAsia="幼圆" w:hAnsi="幼圆" w:cs="幼圆"/>
          <w:color w:val="000000"/>
          <w:sz w:val="28"/>
        </w:rPr>
        <w:t>33.</w:t>
      </w:r>
      <w:r>
        <w:rPr>
          <w:rFonts w:ascii="幼圆" w:eastAsia="幼圆" w:hAnsi="幼圆" w:cs="幼圆"/>
          <w:color w:val="000000"/>
          <w:sz w:val="28"/>
        </w:rPr>
        <w:t>建设项目竣工环境保护验收时，二氧化硫、氮氧化物、颗粒物、氟化物的监控点设在无组织排放源（）浓度最高点，相对应的参照点设在排放源（）。</w:t>
      </w:r>
    </w:p>
    <w:p>
      <w:pPr>
        <w:pStyle w:val="Normal102"/>
        <w:jc w:val="left"/>
        <w:rPr>
          <w:rFonts w:ascii="黑体" w:eastAsia="黑体" w:hAnsi="黑体"/>
          <w:sz w:val="24"/>
        </w:rPr>
      </w:pPr>
      <w:r>
        <w:rPr>
          <w:rFonts w:ascii="幼圆" w:eastAsia="幼圆" w:hAnsi="幼圆" w:cs="幼圆"/>
          <w:color w:val="000000"/>
          <w:sz w:val="28"/>
        </w:rPr>
        <w:t>A.下风向2～50m上风向2～50m</w:t>
      </w:r>
    </w:p>
    <w:p>
      <w:pPr>
        <w:pStyle w:val="Normal102"/>
        <w:jc w:val="left"/>
        <w:rPr>
          <w:rFonts w:ascii="黑体" w:eastAsia="黑体" w:hAnsi="黑体"/>
          <w:sz w:val="24"/>
        </w:rPr>
      </w:pPr>
      <w:r>
        <w:rPr>
          <w:rFonts w:ascii="幼圆" w:eastAsia="幼圆" w:hAnsi="幼圆" w:cs="幼圆"/>
          <w:color w:val="000000"/>
          <w:sz w:val="28"/>
        </w:rPr>
        <w:t>B.上风向2～50m下风向2～50m</w:t>
      </w:r>
    </w:p>
    <w:p>
      <w:pPr>
        <w:pStyle w:val="Normal102"/>
        <w:jc w:val="left"/>
        <w:rPr>
          <w:rFonts w:ascii="黑体" w:eastAsia="黑体" w:hAnsi="黑体"/>
          <w:sz w:val="24"/>
        </w:rPr>
      </w:pPr>
      <w:r>
        <w:rPr>
          <w:rFonts w:ascii="幼圆" w:eastAsia="幼圆" w:hAnsi="幼圆" w:cs="幼圆"/>
          <w:color w:val="000000"/>
          <w:sz w:val="28"/>
        </w:rPr>
        <w:t>C.下风向10～50m上风向10～50m</w:t>
      </w:r>
    </w:p>
    <w:p>
      <w:pPr>
        <w:pStyle w:val="Normal102"/>
        <w:jc w:val="left"/>
        <w:rPr>
          <w:rFonts w:ascii="黑体" w:eastAsia="黑体" w:hAnsi="黑体"/>
          <w:sz w:val="24"/>
        </w:rPr>
      </w:pPr>
      <w:r>
        <w:rPr>
          <w:rFonts w:ascii="幼圆" w:eastAsia="幼圆" w:hAnsi="幼圆" w:cs="幼圆"/>
          <w:color w:val="000000"/>
          <w:sz w:val="28"/>
        </w:rPr>
        <w:t>D.上风向10～50m下风向10～50m</w:t>
      </w:r>
    </w:p>
    <w:p>
      <w:pPr>
        <w:pStyle w:val="Normal102"/>
        <w:jc w:val="left"/>
        <w:rPr>
          <w:rFonts w:ascii="黑体" w:eastAsia="黑体" w:hAnsi="黑体"/>
          <w:sz w:val="24"/>
        </w:rPr>
      </w:pPr>
    </w:p>
    <w:p>
      <w:pPr>
        <w:pStyle w:val="Normal103"/>
        <w:jc w:val="left"/>
        <w:rPr>
          <w:rFonts w:ascii="黑体" w:eastAsia="黑体" w:hAnsi="黑体"/>
          <w:sz w:val="24"/>
        </w:rPr>
      </w:pPr>
      <w:r>
        <w:rPr>
          <w:rFonts w:ascii="幼圆" w:eastAsia="幼圆" w:hAnsi="幼圆" w:cs="幼圆"/>
          <w:color w:val="000000"/>
          <w:sz w:val="28"/>
        </w:rPr>
        <w:t>34.</w:t>
      </w:r>
      <w:r>
        <w:rPr>
          <w:rFonts w:ascii="幼圆" w:eastAsia="幼圆" w:hAnsi="幼圆" w:cs="幼圆"/>
          <w:color w:val="000000"/>
          <w:sz w:val="28"/>
        </w:rPr>
        <w:t>河口与一般河流相比，最显著的区别是（）。</w:t>
      </w:r>
    </w:p>
    <w:p>
      <w:pPr>
        <w:pStyle w:val="Normal103"/>
        <w:jc w:val="left"/>
        <w:rPr>
          <w:rFonts w:ascii="黑体" w:eastAsia="黑体" w:hAnsi="黑体"/>
          <w:sz w:val="24"/>
        </w:rPr>
      </w:pPr>
      <w:r>
        <w:rPr>
          <w:rFonts w:ascii="幼圆" w:eastAsia="幼圆" w:hAnsi="幼圆" w:cs="幼圆"/>
          <w:color w:val="000000"/>
          <w:sz w:val="28"/>
        </w:rPr>
        <w:t>A.是大洋与大陆之间的连接部</w:t>
      </w:r>
    </w:p>
    <w:p>
      <w:pPr>
        <w:pStyle w:val="Normal103"/>
        <w:jc w:val="left"/>
        <w:rPr>
          <w:rFonts w:ascii="黑体" w:eastAsia="黑体" w:hAnsi="黑体"/>
          <w:sz w:val="24"/>
        </w:rPr>
      </w:pPr>
      <w:r>
        <w:rPr>
          <w:rFonts w:ascii="幼圆" w:eastAsia="幼圆" w:hAnsi="幼圆" w:cs="幼圆"/>
          <w:color w:val="000000"/>
          <w:sz w:val="28"/>
        </w:rPr>
        <w:t>B.受潮汐影响大</w:t>
      </w:r>
    </w:p>
    <w:p>
      <w:pPr>
        <w:pStyle w:val="Normal103"/>
        <w:jc w:val="left"/>
        <w:rPr>
          <w:rFonts w:ascii="黑体" w:eastAsia="黑体" w:hAnsi="黑体"/>
          <w:sz w:val="24"/>
        </w:rPr>
        <w:sectPr w:rsidSect="00C33305">
          <w:footerReference w:type="default" r:id="rId40"/>
          <w:type w:val="nextPage"/>
          <w:pgSz w:w="11906" w:h="16838" w:code="9"/>
          <w:pgMar w:top="1440" w:right="1800" w:bottom="1440" w:left="1800" w:header="851" w:footer="992" w:gutter="0"/>
          <w:pgNumType w:start="31"/>
          <w:cols w:space="425"/>
          <w:titlePg w:val="0"/>
          <w:docGrid w:type="lines" w:linePitch="312"/>
        </w:sectPr>
      </w:pPr>
      <w:r>
        <w:rPr>
          <w:rFonts w:ascii="幼圆" w:eastAsia="幼圆" w:hAnsi="幼圆" w:cs="幼圆"/>
          <w:color w:val="000000"/>
          <w:sz w:val="28"/>
        </w:rPr>
        <w:t>C.有比较明确的形态</w:t>
      </w:r>
    </w:p>
    <w:p>
      <w:pPr>
        <w:pStyle w:val="Normal103"/>
        <w:jc w:val="left"/>
        <w:rPr>
          <w:rFonts w:ascii="黑体" w:eastAsia="黑体" w:hAnsi="黑体"/>
          <w:sz w:val="24"/>
        </w:rPr>
      </w:pPr>
      <w:r>
        <w:rPr>
          <w:rFonts w:ascii="幼圆" w:eastAsia="幼圆" w:hAnsi="幼圆" w:cs="幼圆"/>
          <w:color w:val="000000"/>
          <w:sz w:val="28"/>
        </w:rPr>
        <w:t>D.容量大，不易受外界影响</w:t>
      </w:r>
    </w:p>
    <w:p>
      <w:pPr>
        <w:pStyle w:val="Normal103"/>
        <w:jc w:val="left"/>
        <w:rPr>
          <w:rFonts w:ascii="黑体" w:eastAsia="黑体" w:hAnsi="黑体"/>
          <w:sz w:val="24"/>
        </w:rPr>
      </w:pPr>
    </w:p>
    <w:p>
      <w:pPr>
        <w:pStyle w:val="Normal104"/>
        <w:jc w:val="left"/>
        <w:rPr>
          <w:rFonts w:ascii="黑体" w:eastAsia="黑体" w:hAnsi="黑体"/>
          <w:sz w:val="24"/>
        </w:rPr>
      </w:pPr>
      <w:r>
        <w:rPr>
          <w:rFonts w:ascii="幼圆" w:eastAsia="幼圆" w:hAnsi="幼圆" w:cs="幼圆"/>
          <w:color w:val="000000"/>
          <w:sz w:val="28"/>
        </w:rPr>
        <w:t>35.</w:t>
      </w:r>
      <w:r>
        <w:rPr>
          <w:rFonts w:ascii="幼圆" w:eastAsia="幼圆" w:hAnsi="幼圆" w:cs="幼圆"/>
          <w:color w:val="000000"/>
          <w:sz w:val="28"/>
        </w:rPr>
        <w:t>年最枯时段径流量设计频率一般多采用（）。</w:t>
      </w:r>
    </w:p>
    <w:p>
      <w:pPr>
        <w:pStyle w:val="Normal104"/>
        <w:jc w:val="left"/>
        <w:rPr>
          <w:rFonts w:ascii="黑体" w:eastAsia="黑体" w:hAnsi="黑体"/>
          <w:sz w:val="24"/>
        </w:rPr>
      </w:pPr>
      <w:r>
        <w:rPr>
          <w:rFonts w:ascii="幼圆" w:eastAsia="幼圆" w:hAnsi="幼圆" w:cs="幼圆"/>
          <w:color w:val="000000"/>
          <w:sz w:val="28"/>
        </w:rPr>
        <w:t>A.大于50%</w:t>
      </w:r>
    </w:p>
    <w:p>
      <w:pPr>
        <w:pStyle w:val="Normal104"/>
        <w:jc w:val="left"/>
        <w:rPr>
          <w:rFonts w:ascii="黑体" w:eastAsia="黑体" w:hAnsi="黑体"/>
          <w:sz w:val="24"/>
        </w:rPr>
      </w:pPr>
      <w:r>
        <w:rPr>
          <w:rFonts w:ascii="幼圆" w:eastAsia="幼圆" w:hAnsi="幼圆" w:cs="幼圆"/>
          <w:color w:val="000000"/>
          <w:sz w:val="28"/>
        </w:rPr>
        <w:t>B.小于75%</w:t>
      </w:r>
    </w:p>
    <w:p>
      <w:pPr>
        <w:pStyle w:val="Normal104"/>
        <w:jc w:val="left"/>
        <w:rPr>
          <w:rFonts w:ascii="黑体" w:eastAsia="黑体" w:hAnsi="黑体"/>
          <w:sz w:val="24"/>
        </w:rPr>
      </w:pPr>
      <w:r>
        <w:rPr>
          <w:rFonts w:ascii="幼圆" w:eastAsia="幼圆" w:hAnsi="幼圆" w:cs="幼圆"/>
          <w:color w:val="000000"/>
          <w:sz w:val="28"/>
        </w:rPr>
        <w:t>C.50%和75%～95%</w:t>
      </w:r>
    </w:p>
    <w:p>
      <w:pPr>
        <w:pStyle w:val="Normal104"/>
        <w:jc w:val="left"/>
        <w:rPr>
          <w:rFonts w:ascii="黑体" w:eastAsia="黑体" w:hAnsi="黑体"/>
          <w:sz w:val="24"/>
        </w:rPr>
      </w:pPr>
      <w:r>
        <w:rPr>
          <w:rFonts w:ascii="幼圆" w:eastAsia="幼圆" w:hAnsi="幼圆" w:cs="幼圆"/>
          <w:color w:val="000000"/>
          <w:sz w:val="28"/>
        </w:rPr>
        <w:t>D.小于95%</w:t>
      </w:r>
    </w:p>
    <w:p>
      <w:pPr>
        <w:pStyle w:val="Normal104"/>
        <w:jc w:val="left"/>
        <w:rPr>
          <w:rFonts w:ascii="黑体" w:eastAsia="黑体" w:hAnsi="黑体"/>
          <w:sz w:val="24"/>
        </w:rPr>
      </w:pPr>
    </w:p>
    <w:p>
      <w:pPr>
        <w:pStyle w:val="Normal104"/>
        <w:jc w:val="left"/>
        <w:rPr>
          <w:rFonts w:ascii="宋体" w:hAnsi="宋体" w:cs="宋体"/>
          <w:b/>
          <w:color w:val="000000"/>
          <w:sz w:val="28"/>
        </w:rPr>
      </w:pPr>
      <w:r>
        <w:rPr>
          <w:rFonts w:ascii="宋体" w:eastAsia="宋体" w:hAnsi="宋体" w:cs="宋体"/>
          <w:b/>
          <w:color w:val="000000"/>
          <w:sz w:val="28"/>
        </w:rPr>
        <w:t>二.多选题(共35题)</w:t>
      </w:r>
    </w:p>
    <w:p>
      <w:pPr>
        <w:pStyle w:val="Normal105"/>
        <w:jc w:val="left"/>
        <w:rPr>
          <w:rFonts w:ascii="黑体" w:eastAsia="黑体" w:hAnsi="黑体"/>
          <w:sz w:val="24"/>
        </w:rPr>
      </w:pPr>
      <w:r>
        <w:rPr>
          <w:rFonts w:ascii="幼圆" w:eastAsia="幼圆" w:hAnsi="幼圆" w:cs="幼圆"/>
          <w:color w:val="000000"/>
          <w:sz w:val="28"/>
        </w:rPr>
        <w:t>1.</w:t>
      </w:r>
      <w:r>
        <w:rPr>
          <w:rFonts w:ascii="幼圆" w:eastAsia="幼圆" w:hAnsi="幼圆" w:cs="幼圆"/>
          <w:color w:val="000000"/>
          <w:sz w:val="28"/>
        </w:rPr>
        <w:t>水土流失防治的工程措施包括（）。</w:t>
      </w:r>
    </w:p>
    <w:p>
      <w:pPr>
        <w:pStyle w:val="Normal105"/>
        <w:jc w:val="left"/>
        <w:rPr>
          <w:rFonts w:ascii="黑体" w:eastAsia="黑体" w:hAnsi="黑体"/>
          <w:sz w:val="24"/>
        </w:rPr>
      </w:pPr>
      <w:r>
        <w:rPr>
          <w:rFonts w:ascii="幼圆" w:eastAsia="幼圆" w:hAnsi="幼圆" w:cs="幼圆"/>
          <w:color w:val="000000"/>
          <w:sz w:val="28"/>
        </w:rPr>
        <w:t>A.拦渣护坡</w:t>
      </w:r>
    </w:p>
    <w:p>
      <w:pPr>
        <w:pStyle w:val="Normal105"/>
        <w:jc w:val="left"/>
        <w:rPr>
          <w:rFonts w:ascii="黑体" w:eastAsia="黑体" w:hAnsi="黑体"/>
          <w:sz w:val="24"/>
        </w:rPr>
      </w:pPr>
      <w:r>
        <w:rPr>
          <w:rFonts w:ascii="幼圆" w:eastAsia="幼圆" w:hAnsi="幼圆" w:cs="幼圆"/>
          <w:color w:val="000000"/>
          <w:sz w:val="28"/>
        </w:rPr>
        <w:t>B.防洪坝</w:t>
      </w:r>
    </w:p>
    <w:p>
      <w:pPr>
        <w:pStyle w:val="Normal105"/>
        <w:jc w:val="left"/>
        <w:rPr>
          <w:rFonts w:ascii="黑体" w:eastAsia="黑体" w:hAnsi="黑体"/>
          <w:sz w:val="24"/>
        </w:rPr>
      </w:pPr>
      <w:r>
        <w:rPr>
          <w:rFonts w:ascii="幼圆" w:eastAsia="幼圆" w:hAnsi="幼圆" w:cs="幼圆"/>
          <w:color w:val="000000"/>
          <w:sz w:val="28"/>
        </w:rPr>
        <w:t>C.土地整治</w:t>
      </w:r>
    </w:p>
    <w:p>
      <w:pPr>
        <w:pStyle w:val="Normal105"/>
        <w:jc w:val="left"/>
        <w:rPr>
          <w:rFonts w:ascii="黑体" w:eastAsia="黑体" w:hAnsi="黑体"/>
          <w:sz w:val="24"/>
        </w:rPr>
      </w:pPr>
      <w:r>
        <w:rPr>
          <w:rFonts w:ascii="幼圆" w:eastAsia="幼圆" w:hAnsi="幼圆" w:cs="幼圆"/>
          <w:color w:val="000000"/>
          <w:sz w:val="28"/>
        </w:rPr>
        <w:t>D.筑沙障</w:t>
      </w:r>
    </w:p>
    <w:p>
      <w:pPr>
        <w:pStyle w:val="Normal105"/>
        <w:jc w:val="left"/>
        <w:rPr>
          <w:rFonts w:ascii="黑体" w:eastAsia="黑体" w:hAnsi="黑体"/>
          <w:sz w:val="24"/>
        </w:rPr>
      </w:pPr>
    </w:p>
    <w:p>
      <w:pPr>
        <w:pStyle w:val="Normal106"/>
        <w:jc w:val="left"/>
        <w:rPr>
          <w:rFonts w:ascii="黑体" w:eastAsia="黑体" w:hAnsi="黑体"/>
          <w:sz w:val="24"/>
        </w:rPr>
      </w:pPr>
      <w:r>
        <w:rPr>
          <w:rFonts w:ascii="幼圆" w:eastAsia="幼圆" w:hAnsi="幼圆" w:cs="幼圆"/>
          <w:color w:val="000000"/>
          <w:sz w:val="28"/>
        </w:rPr>
        <w:t>2.</w:t>
      </w:r>
      <w:r>
        <w:rPr>
          <w:rFonts w:ascii="幼圆" w:eastAsia="幼圆" w:hAnsi="幼圆" w:cs="幼圆"/>
          <w:color w:val="000000"/>
          <w:sz w:val="28"/>
        </w:rPr>
        <w:t>生态影响预测评价方法中，类比法的应用包括（）。</w:t>
      </w:r>
    </w:p>
    <w:p>
      <w:pPr>
        <w:pStyle w:val="Normal106"/>
        <w:jc w:val="left"/>
        <w:rPr>
          <w:rFonts w:ascii="黑体" w:eastAsia="黑体" w:hAnsi="黑体"/>
          <w:sz w:val="24"/>
        </w:rPr>
      </w:pPr>
      <w:r>
        <w:rPr>
          <w:rFonts w:ascii="幼圆" w:eastAsia="幼圆" w:hAnsi="幼圆" w:cs="幼圆"/>
          <w:color w:val="000000"/>
          <w:sz w:val="28"/>
        </w:rPr>
        <w:t>A.进行生态环境影响的定性分析与评价</w:t>
      </w:r>
    </w:p>
    <w:p>
      <w:pPr>
        <w:pStyle w:val="Normal106"/>
        <w:jc w:val="left"/>
        <w:rPr>
          <w:rFonts w:ascii="黑体" w:eastAsia="黑体" w:hAnsi="黑体"/>
          <w:sz w:val="24"/>
        </w:rPr>
      </w:pPr>
      <w:r>
        <w:rPr>
          <w:rFonts w:ascii="幼圆" w:eastAsia="幼圆" w:hAnsi="幼圆" w:cs="幼圆"/>
          <w:color w:val="000000"/>
          <w:sz w:val="28"/>
        </w:rPr>
        <w:t>B.进行生态系统的功能评价</w:t>
      </w:r>
    </w:p>
    <w:p>
      <w:pPr>
        <w:pStyle w:val="Normal106"/>
        <w:jc w:val="left"/>
        <w:rPr>
          <w:rFonts w:ascii="黑体" w:eastAsia="黑体" w:hAnsi="黑体"/>
          <w:sz w:val="24"/>
        </w:rPr>
      </w:pPr>
      <w:r>
        <w:rPr>
          <w:rFonts w:ascii="幼圆" w:eastAsia="幼圆" w:hAnsi="幼圆" w:cs="幼圆"/>
          <w:color w:val="000000"/>
          <w:sz w:val="28"/>
        </w:rPr>
        <w:t>C.进行生态影响识别和评价因子筛选</w:t>
      </w:r>
    </w:p>
    <w:p>
      <w:pPr>
        <w:pStyle w:val="Normal106"/>
        <w:jc w:val="left"/>
        <w:rPr>
          <w:rFonts w:ascii="黑体" w:eastAsia="黑体" w:hAnsi="黑体"/>
          <w:sz w:val="24"/>
        </w:rPr>
      </w:pPr>
      <w:r>
        <w:rPr>
          <w:rFonts w:ascii="幼圆" w:eastAsia="幼圆" w:hAnsi="幼圆" w:cs="幼圆"/>
          <w:color w:val="000000"/>
          <w:sz w:val="28"/>
        </w:rPr>
        <w:t>D.预测生态问题的发生与发展趋势及危害</w:t>
      </w:r>
    </w:p>
    <w:p>
      <w:pPr>
        <w:pStyle w:val="Normal106"/>
        <w:jc w:val="left"/>
        <w:rPr>
          <w:rFonts w:ascii="黑体" w:eastAsia="黑体" w:hAnsi="黑体"/>
          <w:sz w:val="24"/>
        </w:rPr>
      </w:pPr>
    </w:p>
    <w:p>
      <w:pPr>
        <w:pStyle w:val="Normal107"/>
        <w:jc w:val="left"/>
        <w:rPr>
          <w:rFonts w:ascii="黑体" w:eastAsia="黑体" w:hAnsi="黑体"/>
          <w:sz w:val="24"/>
        </w:rPr>
      </w:pPr>
      <w:r>
        <w:rPr>
          <w:rFonts w:ascii="幼圆" w:eastAsia="幼圆" w:hAnsi="幼圆" w:cs="幼圆"/>
          <w:color w:val="000000"/>
          <w:sz w:val="28"/>
        </w:rPr>
        <w:t>3.</w:t>
      </w:r>
      <w:r>
        <w:rPr>
          <w:rFonts w:ascii="幼圆" w:eastAsia="幼圆" w:hAnsi="幼圆" w:cs="幼圆"/>
          <w:color w:val="000000"/>
          <w:sz w:val="28"/>
        </w:rPr>
        <w:t>按照保护的方式、目的，生态保护可以分为（）。</w:t>
      </w:r>
    </w:p>
    <w:p>
      <w:pPr>
        <w:pStyle w:val="Normal107"/>
        <w:jc w:val="left"/>
        <w:rPr>
          <w:rFonts w:ascii="黑体" w:eastAsia="黑体" w:hAnsi="黑体"/>
          <w:sz w:val="24"/>
        </w:rPr>
      </w:pPr>
      <w:r>
        <w:rPr>
          <w:rFonts w:ascii="幼圆" w:eastAsia="幼圆" w:hAnsi="幼圆" w:cs="幼圆"/>
          <w:color w:val="000000"/>
          <w:sz w:val="28"/>
        </w:rPr>
        <w:t>A.维护</w:t>
      </w:r>
    </w:p>
    <w:p>
      <w:pPr>
        <w:pStyle w:val="Normal107"/>
        <w:jc w:val="left"/>
        <w:rPr>
          <w:rFonts w:ascii="黑体" w:eastAsia="黑体" w:hAnsi="黑体"/>
          <w:sz w:val="24"/>
        </w:rPr>
        <w:sectPr w:rsidSect="00C33305">
          <w:footerReference w:type="default" r:id="rId41"/>
          <w:type w:val="nextPage"/>
          <w:pgSz w:w="11906" w:h="16838" w:code="9"/>
          <w:pgMar w:top="1440" w:right="1800" w:bottom="1440" w:left="1800" w:header="851" w:footer="992" w:gutter="0"/>
          <w:pgNumType w:start="32"/>
          <w:cols w:space="425"/>
          <w:titlePg w:val="0"/>
          <w:docGrid w:type="lines" w:linePitch="312"/>
        </w:sectPr>
      </w:pPr>
      <w:r>
        <w:rPr>
          <w:rFonts w:ascii="幼圆" w:eastAsia="幼圆" w:hAnsi="幼圆" w:cs="幼圆"/>
          <w:color w:val="000000"/>
          <w:sz w:val="28"/>
        </w:rPr>
        <w:t>B.保护</w:t>
      </w:r>
    </w:p>
    <w:p>
      <w:pPr>
        <w:pStyle w:val="Normal107"/>
        <w:jc w:val="left"/>
        <w:rPr>
          <w:rFonts w:ascii="黑体" w:eastAsia="黑体" w:hAnsi="黑体"/>
          <w:sz w:val="24"/>
        </w:rPr>
      </w:pPr>
      <w:r>
        <w:rPr>
          <w:rFonts w:ascii="幼圆" w:eastAsia="幼圆" w:hAnsi="幼圆" w:cs="幼圆"/>
          <w:color w:val="000000"/>
          <w:sz w:val="28"/>
        </w:rPr>
        <w:t>C.恢复</w:t>
      </w:r>
    </w:p>
    <w:p>
      <w:pPr>
        <w:pStyle w:val="Normal107"/>
        <w:jc w:val="left"/>
        <w:rPr>
          <w:rFonts w:ascii="黑体" w:eastAsia="黑体" w:hAnsi="黑体"/>
          <w:sz w:val="24"/>
        </w:rPr>
      </w:pPr>
      <w:r>
        <w:rPr>
          <w:rFonts w:ascii="幼圆" w:eastAsia="幼圆" w:hAnsi="幼圆" w:cs="幼圆"/>
          <w:color w:val="000000"/>
          <w:sz w:val="28"/>
        </w:rPr>
        <w:t>D.重建</w:t>
      </w:r>
    </w:p>
    <w:p>
      <w:pPr>
        <w:pStyle w:val="Normal107"/>
        <w:jc w:val="left"/>
        <w:rPr>
          <w:rFonts w:ascii="黑体" w:eastAsia="黑体" w:hAnsi="黑体"/>
          <w:sz w:val="24"/>
        </w:rPr>
      </w:pPr>
      <w:r>
        <w:rPr>
          <w:rFonts w:ascii="幼圆" w:eastAsia="幼圆" w:hAnsi="幼圆" w:cs="幼圆"/>
          <w:color w:val="000000"/>
          <w:sz w:val="28"/>
        </w:rPr>
        <w:t>E.改造</w:t>
      </w:r>
    </w:p>
    <w:p>
      <w:pPr>
        <w:pStyle w:val="Normal107"/>
        <w:jc w:val="left"/>
        <w:rPr>
          <w:rFonts w:ascii="黑体" w:eastAsia="黑体" w:hAnsi="黑体"/>
          <w:sz w:val="24"/>
        </w:rPr>
      </w:pPr>
    </w:p>
    <w:p>
      <w:pPr>
        <w:pStyle w:val="Normal108"/>
        <w:jc w:val="left"/>
        <w:rPr>
          <w:rFonts w:ascii="黑体" w:eastAsia="黑体" w:hAnsi="黑体"/>
          <w:sz w:val="24"/>
        </w:rPr>
      </w:pPr>
      <w:r>
        <w:rPr>
          <w:rFonts w:ascii="幼圆" w:eastAsia="幼圆" w:hAnsi="幼圆" w:cs="幼圆"/>
          <w:color w:val="000000"/>
          <w:sz w:val="28"/>
        </w:rPr>
        <w:t>4.</w:t>
      </w:r>
      <w:r>
        <w:rPr>
          <w:rFonts w:ascii="幼圆" w:eastAsia="幼圆" w:hAnsi="幼圆" w:cs="幼圆"/>
          <w:color w:val="000000"/>
          <w:sz w:val="28"/>
        </w:rPr>
        <w:t>【真题】陆地油田开发过程中，钻井泥浆处置不当可能会造成（）。</w:t>
      </w:r>
    </w:p>
    <w:p>
      <w:pPr>
        <w:pStyle w:val="Normal108"/>
        <w:jc w:val="left"/>
        <w:rPr>
          <w:rFonts w:ascii="黑体" w:eastAsia="黑体" w:hAnsi="黑体"/>
          <w:sz w:val="24"/>
        </w:rPr>
      </w:pPr>
      <w:r>
        <w:rPr>
          <w:rFonts w:ascii="幼圆" w:eastAsia="幼圆" w:hAnsi="幼圆" w:cs="幼圆"/>
          <w:color w:val="000000"/>
          <w:sz w:val="28"/>
        </w:rPr>
        <w:t>A.土壤污染</w:t>
      </w:r>
    </w:p>
    <w:p>
      <w:pPr>
        <w:pStyle w:val="Normal108"/>
        <w:jc w:val="left"/>
        <w:rPr>
          <w:rFonts w:ascii="黑体" w:eastAsia="黑体" w:hAnsi="黑体"/>
          <w:sz w:val="24"/>
        </w:rPr>
      </w:pPr>
      <w:r>
        <w:rPr>
          <w:rFonts w:ascii="幼圆" w:eastAsia="幼圆" w:hAnsi="幼圆" w:cs="幼圆"/>
          <w:color w:val="000000"/>
          <w:sz w:val="28"/>
        </w:rPr>
        <w:t>B.辐射污染</w:t>
      </w:r>
    </w:p>
    <w:p>
      <w:pPr>
        <w:pStyle w:val="Normal108"/>
        <w:jc w:val="left"/>
        <w:rPr>
          <w:rFonts w:ascii="黑体" w:eastAsia="黑体" w:hAnsi="黑体"/>
          <w:sz w:val="24"/>
        </w:rPr>
      </w:pPr>
      <w:r>
        <w:rPr>
          <w:rFonts w:ascii="幼圆" w:eastAsia="幼圆" w:hAnsi="幼圆" w:cs="幼圆"/>
          <w:color w:val="000000"/>
          <w:sz w:val="28"/>
        </w:rPr>
        <w:t>C.地表水污染</w:t>
      </w:r>
    </w:p>
    <w:p>
      <w:pPr>
        <w:pStyle w:val="Normal108"/>
        <w:jc w:val="left"/>
        <w:rPr>
          <w:rFonts w:ascii="黑体" w:eastAsia="黑体" w:hAnsi="黑体"/>
          <w:sz w:val="24"/>
        </w:rPr>
      </w:pPr>
      <w:r>
        <w:rPr>
          <w:rFonts w:ascii="幼圆" w:eastAsia="幼圆" w:hAnsi="幼圆" w:cs="幼圆"/>
          <w:color w:val="000000"/>
          <w:sz w:val="28"/>
        </w:rPr>
        <w:t>D.地下水污染</w:t>
      </w:r>
    </w:p>
    <w:p>
      <w:pPr>
        <w:pStyle w:val="Normal108"/>
        <w:jc w:val="left"/>
        <w:rPr>
          <w:rFonts w:ascii="黑体" w:eastAsia="黑体" w:hAnsi="黑体"/>
          <w:sz w:val="24"/>
        </w:rPr>
      </w:pPr>
    </w:p>
    <w:p>
      <w:pPr>
        <w:pStyle w:val="Normal109"/>
        <w:jc w:val="left"/>
        <w:rPr>
          <w:rFonts w:ascii="黑体" w:eastAsia="黑体" w:hAnsi="黑体"/>
          <w:sz w:val="24"/>
        </w:rPr>
      </w:pPr>
      <w:r>
        <w:rPr>
          <w:rFonts w:ascii="幼圆" w:eastAsia="幼圆" w:hAnsi="幼圆" w:cs="幼圆"/>
          <w:color w:val="000000"/>
          <w:sz w:val="28"/>
        </w:rPr>
        <w:t>5.</w:t>
      </w:r>
      <w:r>
        <w:rPr>
          <w:rFonts w:ascii="幼圆" w:eastAsia="幼圆" w:hAnsi="幼圆" w:cs="幼圆"/>
          <w:color w:val="000000"/>
          <w:sz w:val="28"/>
        </w:rPr>
        <w:t>在陆生动物多样性调查时，调查方法可采用（）。</w:t>
      </w:r>
    </w:p>
    <w:p>
      <w:pPr>
        <w:pStyle w:val="Normal109"/>
        <w:jc w:val="left"/>
        <w:rPr>
          <w:rFonts w:ascii="黑体" w:eastAsia="黑体" w:hAnsi="黑体"/>
          <w:sz w:val="24"/>
        </w:rPr>
      </w:pPr>
      <w:r>
        <w:rPr>
          <w:rFonts w:ascii="幼圆" w:eastAsia="幼圆" w:hAnsi="幼圆" w:cs="幼圆"/>
          <w:color w:val="000000"/>
          <w:sz w:val="28"/>
        </w:rPr>
        <w:t>A.示踪法</w:t>
      </w:r>
    </w:p>
    <w:p>
      <w:pPr>
        <w:pStyle w:val="Normal109"/>
        <w:jc w:val="left"/>
        <w:rPr>
          <w:rFonts w:ascii="黑体" w:eastAsia="黑体" w:hAnsi="黑体"/>
          <w:sz w:val="24"/>
        </w:rPr>
      </w:pPr>
      <w:r>
        <w:rPr>
          <w:rFonts w:ascii="幼圆" w:eastAsia="幼圆" w:hAnsi="幼圆" w:cs="幼圆"/>
          <w:color w:val="000000"/>
          <w:sz w:val="28"/>
        </w:rPr>
        <w:t>B.遥测法</w:t>
      </w:r>
    </w:p>
    <w:p>
      <w:pPr>
        <w:pStyle w:val="Normal109"/>
        <w:jc w:val="left"/>
        <w:rPr>
          <w:rFonts w:ascii="黑体" w:eastAsia="黑体" w:hAnsi="黑体"/>
          <w:sz w:val="24"/>
        </w:rPr>
      </w:pPr>
      <w:r>
        <w:rPr>
          <w:rFonts w:ascii="幼圆" w:eastAsia="幼圆" w:hAnsi="幼圆" w:cs="幼圆"/>
          <w:color w:val="000000"/>
          <w:sz w:val="28"/>
        </w:rPr>
        <w:t>C.系统分析法</w:t>
      </w:r>
    </w:p>
    <w:p>
      <w:pPr>
        <w:pStyle w:val="Normal109"/>
        <w:jc w:val="left"/>
        <w:rPr>
          <w:rFonts w:ascii="黑体" w:eastAsia="黑体" w:hAnsi="黑体"/>
          <w:sz w:val="24"/>
        </w:rPr>
      </w:pPr>
      <w:r>
        <w:rPr>
          <w:rFonts w:ascii="幼圆" w:eastAsia="幼圆" w:hAnsi="幼圆" w:cs="幼圆"/>
          <w:color w:val="000000"/>
          <w:sz w:val="28"/>
        </w:rPr>
        <w:t>D.野外观测法</w:t>
      </w:r>
    </w:p>
    <w:p>
      <w:pPr>
        <w:pStyle w:val="Normal109"/>
        <w:jc w:val="left"/>
        <w:rPr>
          <w:rFonts w:ascii="黑体" w:eastAsia="黑体" w:hAnsi="黑体"/>
          <w:sz w:val="24"/>
        </w:rPr>
      </w:pPr>
      <w:r>
        <w:rPr>
          <w:rFonts w:ascii="幼圆" w:eastAsia="幼圆" w:hAnsi="幼圆" w:cs="幼圆"/>
          <w:color w:val="000000"/>
          <w:sz w:val="28"/>
        </w:rPr>
        <w:t>E.生态图法</w:t>
      </w:r>
    </w:p>
    <w:p>
      <w:pPr>
        <w:pStyle w:val="Normal109"/>
        <w:jc w:val="left"/>
        <w:rPr>
          <w:rFonts w:ascii="黑体" w:eastAsia="黑体" w:hAnsi="黑体"/>
          <w:sz w:val="24"/>
        </w:rPr>
      </w:pPr>
    </w:p>
    <w:p>
      <w:pPr>
        <w:pStyle w:val="Normal110"/>
        <w:jc w:val="left"/>
        <w:rPr>
          <w:rFonts w:ascii="黑体" w:eastAsia="黑体" w:hAnsi="黑体"/>
          <w:sz w:val="24"/>
        </w:rPr>
      </w:pPr>
      <w:r>
        <w:rPr>
          <w:rFonts w:ascii="幼圆" w:eastAsia="幼圆" w:hAnsi="幼圆" w:cs="幼圆"/>
          <w:color w:val="000000"/>
          <w:sz w:val="28"/>
        </w:rPr>
        <w:t>6.</w:t>
      </w:r>
      <w:r>
        <w:rPr>
          <w:rFonts w:ascii="幼圆" w:eastAsia="幼圆" w:hAnsi="幼圆" w:cs="幼圆"/>
          <w:color w:val="000000"/>
          <w:sz w:val="28"/>
        </w:rPr>
        <w:t>ISE值（），说明拟建项目排污对该项水质因子的污染影响越大。</w:t>
      </w:r>
    </w:p>
    <w:p>
      <w:pPr>
        <w:pStyle w:val="Normal110"/>
        <w:jc w:val="left"/>
        <w:rPr>
          <w:rFonts w:ascii="黑体" w:eastAsia="黑体" w:hAnsi="黑体"/>
          <w:sz w:val="24"/>
        </w:rPr>
      </w:pPr>
      <w:r>
        <w:rPr>
          <w:rFonts w:ascii="幼圆" w:eastAsia="幼圆" w:hAnsi="幼圆" w:cs="幼圆"/>
          <w:color w:val="000000"/>
          <w:sz w:val="28"/>
        </w:rPr>
        <w:t>A.为1</w:t>
      </w:r>
    </w:p>
    <w:p>
      <w:pPr>
        <w:pStyle w:val="Normal110"/>
        <w:jc w:val="left"/>
        <w:rPr>
          <w:rFonts w:ascii="黑体" w:eastAsia="黑体" w:hAnsi="黑体"/>
          <w:sz w:val="24"/>
        </w:rPr>
      </w:pPr>
      <w:r>
        <w:rPr>
          <w:rFonts w:ascii="幼圆" w:eastAsia="幼圆" w:hAnsi="幼圆" w:cs="幼圆"/>
          <w:color w:val="000000"/>
          <w:sz w:val="28"/>
        </w:rPr>
        <w:t>B.为负值</w:t>
      </w:r>
    </w:p>
    <w:p>
      <w:pPr>
        <w:pStyle w:val="Normal110"/>
        <w:jc w:val="left"/>
        <w:rPr>
          <w:rFonts w:ascii="黑体" w:eastAsia="黑体" w:hAnsi="黑体"/>
          <w:sz w:val="24"/>
        </w:rPr>
      </w:pPr>
      <w:r>
        <w:rPr>
          <w:rFonts w:ascii="幼圆" w:eastAsia="幼圆" w:hAnsi="幼圆" w:cs="幼圆"/>
          <w:color w:val="000000"/>
          <w:sz w:val="28"/>
        </w:rPr>
        <w:t>C.越大</w:t>
      </w:r>
    </w:p>
    <w:p>
      <w:pPr>
        <w:pStyle w:val="Normal110"/>
        <w:jc w:val="left"/>
        <w:rPr>
          <w:rFonts w:ascii="黑体" w:eastAsia="黑体" w:hAnsi="黑体"/>
          <w:sz w:val="24"/>
        </w:rPr>
      </w:pPr>
      <w:r>
        <w:rPr>
          <w:rFonts w:ascii="幼圆" w:eastAsia="幼圆" w:hAnsi="幼圆" w:cs="幼圆"/>
          <w:color w:val="000000"/>
          <w:sz w:val="28"/>
        </w:rPr>
        <w:t>D.越小</w:t>
      </w:r>
    </w:p>
    <w:p>
      <w:pPr>
        <w:pStyle w:val="Normal110"/>
        <w:jc w:val="left"/>
        <w:rPr>
          <w:rFonts w:ascii="黑体" w:eastAsia="黑体" w:hAnsi="黑体"/>
          <w:sz w:val="24"/>
        </w:rPr>
      </w:pPr>
    </w:p>
    <w:p>
      <w:pPr>
        <w:pStyle w:val="Normal111"/>
        <w:jc w:val="left"/>
        <w:rPr>
          <w:rFonts w:ascii="黑体" w:eastAsia="黑体" w:hAnsi="黑体"/>
          <w:sz w:val="24"/>
        </w:rPr>
        <w:sectPr w:rsidSect="00C33305">
          <w:footerReference w:type="default" r:id="rId42"/>
          <w:type w:val="nextPage"/>
          <w:pgSz w:w="11906" w:h="16838" w:code="9"/>
          <w:pgMar w:top="1440" w:right="1800" w:bottom="1440" w:left="1800" w:header="851" w:footer="992" w:gutter="0"/>
          <w:pgNumType w:start="33"/>
          <w:cols w:space="425"/>
          <w:titlePg w:val="0"/>
          <w:docGrid w:type="lines" w:linePitch="312"/>
        </w:sectPr>
      </w:pPr>
      <w:r>
        <w:rPr>
          <w:rFonts w:ascii="幼圆" w:eastAsia="幼圆" w:hAnsi="幼圆" w:cs="幼圆"/>
          <w:color w:val="000000"/>
          <w:sz w:val="28"/>
        </w:rPr>
        <w:t>7.</w:t>
      </w:r>
      <w:r>
        <w:rPr>
          <w:rFonts w:ascii="幼圆" w:eastAsia="幼圆" w:hAnsi="幼圆" w:cs="幼圆"/>
          <w:color w:val="000000"/>
          <w:sz w:val="28"/>
        </w:rPr>
        <w:t>对于被取代污染源，常规预测内容包括（）。</w:t>
      </w:r>
    </w:p>
    <w:p>
      <w:pPr>
        <w:pStyle w:val="Normal111"/>
        <w:jc w:val="left"/>
        <w:rPr>
          <w:rFonts w:ascii="黑体" w:eastAsia="黑体" w:hAnsi="黑体"/>
          <w:sz w:val="24"/>
        </w:rPr>
      </w:pPr>
      <w:r>
        <w:rPr>
          <w:rFonts w:ascii="幼圆" w:eastAsia="幼圆" w:hAnsi="幼圆" w:cs="幼圆"/>
          <w:color w:val="000000"/>
          <w:sz w:val="28"/>
        </w:rPr>
        <w:t>A.小时浓度</w:t>
      </w:r>
    </w:p>
    <w:p>
      <w:pPr>
        <w:pStyle w:val="Normal111"/>
        <w:jc w:val="left"/>
        <w:rPr>
          <w:rFonts w:ascii="黑体" w:eastAsia="黑体" w:hAnsi="黑体"/>
          <w:sz w:val="24"/>
        </w:rPr>
      </w:pPr>
      <w:r>
        <w:rPr>
          <w:rFonts w:ascii="幼圆" w:eastAsia="幼圆" w:hAnsi="幼圆" w:cs="幼圆"/>
          <w:color w:val="000000"/>
          <w:sz w:val="28"/>
        </w:rPr>
        <w:t>B.日平均浓度</w:t>
      </w:r>
    </w:p>
    <w:p>
      <w:pPr>
        <w:pStyle w:val="Normal111"/>
        <w:jc w:val="left"/>
        <w:rPr>
          <w:rFonts w:ascii="黑体" w:eastAsia="黑体" w:hAnsi="黑体"/>
          <w:sz w:val="24"/>
        </w:rPr>
      </w:pPr>
      <w:r>
        <w:rPr>
          <w:rFonts w:ascii="幼圆" w:eastAsia="幼圆" w:hAnsi="幼圆" w:cs="幼圆"/>
          <w:color w:val="000000"/>
          <w:sz w:val="28"/>
        </w:rPr>
        <w:t>C.季均浓度</w:t>
      </w:r>
    </w:p>
    <w:p>
      <w:pPr>
        <w:pStyle w:val="Normal111"/>
        <w:jc w:val="left"/>
        <w:rPr>
          <w:rFonts w:ascii="黑体" w:eastAsia="黑体" w:hAnsi="黑体"/>
          <w:sz w:val="24"/>
        </w:rPr>
      </w:pPr>
      <w:r>
        <w:rPr>
          <w:rFonts w:ascii="幼圆" w:eastAsia="幼圆" w:hAnsi="幼圆" w:cs="幼圆"/>
          <w:color w:val="000000"/>
          <w:sz w:val="28"/>
        </w:rPr>
        <w:t>D.年均浓度</w:t>
      </w:r>
    </w:p>
    <w:p>
      <w:pPr>
        <w:pStyle w:val="Normal111"/>
        <w:jc w:val="left"/>
        <w:rPr>
          <w:rFonts w:ascii="黑体" w:eastAsia="黑体" w:hAnsi="黑体"/>
          <w:sz w:val="24"/>
        </w:rPr>
      </w:pPr>
    </w:p>
    <w:p>
      <w:pPr>
        <w:pStyle w:val="Normal112"/>
        <w:jc w:val="left"/>
        <w:rPr>
          <w:rFonts w:ascii="黑体" w:eastAsia="黑体" w:hAnsi="黑体"/>
          <w:sz w:val="24"/>
        </w:rPr>
      </w:pPr>
      <w:r>
        <w:rPr>
          <w:rFonts w:ascii="幼圆" w:eastAsia="幼圆" w:hAnsi="幼圆" w:cs="幼圆"/>
          <w:color w:val="000000"/>
          <w:sz w:val="28"/>
        </w:rPr>
        <w:t>8.</w:t>
      </w:r>
      <w:r>
        <w:rPr>
          <w:rFonts w:ascii="幼圆" w:eastAsia="幼圆" w:hAnsi="幼圆" w:cs="幼圆"/>
          <w:color w:val="000000"/>
          <w:sz w:val="28"/>
        </w:rPr>
        <w:t>【真题】为降低拟建企业对厂界外居民点的噪声影响，可采取的噪声防治方法有（）。</w:t>
      </w:r>
    </w:p>
    <w:p>
      <w:pPr>
        <w:pStyle w:val="Normal112"/>
        <w:jc w:val="left"/>
        <w:rPr>
          <w:rFonts w:ascii="黑体" w:eastAsia="黑体" w:hAnsi="黑体"/>
          <w:sz w:val="24"/>
        </w:rPr>
      </w:pPr>
      <w:r>
        <w:rPr>
          <w:rFonts w:ascii="幼圆" w:eastAsia="幼圆" w:hAnsi="幼圆" w:cs="幼圆"/>
          <w:color w:val="000000"/>
          <w:sz w:val="28"/>
        </w:rPr>
        <w:t>A.加大噪声源与居民点的距离</w:t>
      </w:r>
    </w:p>
    <w:p>
      <w:pPr>
        <w:pStyle w:val="Normal112"/>
        <w:jc w:val="left"/>
        <w:rPr>
          <w:rFonts w:ascii="黑体" w:eastAsia="黑体" w:hAnsi="黑体"/>
          <w:sz w:val="24"/>
        </w:rPr>
      </w:pPr>
      <w:r>
        <w:rPr>
          <w:rFonts w:ascii="幼圆" w:eastAsia="幼圆" w:hAnsi="幼圆" w:cs="幼圆"/>
          <w:color w:val="000000"/>
          <w:sz w:val="28"/>
        </w:rPr>
        <w:t>B.减少厂区内室外噪声源</w:t>
      </w:r>
    </w:p>
    <w:p>
      <w:pPr>
        <w:pStyle w:val="Normal112"/>
        <w:jc w:val="left"/>
        <w:rPr>
          <w:rFonts w:ascii="黑体" w:eastAsia="黑体" w:hAnsi="黑体"/>
          <w:sz w:val="24"/>
        </w:rPr>
      </w:pPr>
      <w:r>
        <w:rPr>
          <w:rFonts w:ascii="幼圆" w:eastAsia="幼圆" w:hAnsi="幼圆" w:cs="幼圆"/>
          <w:color w:val="000000"/>
          <w:sz w:val="28"/>
        </w:rPr>
        <w:t>C.增加厂区主要声源高度</w:t>
      </w:r>
    </w:p>
    <w:p>
      <w:pPr>
        <w:pStyle w:val="Normal112"/>
        <w:jc w:val="left"/>
        <w:rPr>
          <w:rFonts w:ascii="黑体" w:eastAsia="黑体" w:hAnsi="黑体"/>
          <w:sz w:val="24"/>
        </w:rPr>
      </w:pPr>
      <w:r>
        <w:rPr>
          <w:rFonts w:ascii="幼圆" w:eastAsia="幼圆" w:hAnsi="幼圆" w:cs="幼圆"/>
          <w:color w:val="000000"/>
          <w:sz w:val="28"/>
        </w:rPr>
        <w:t>D.选用低噪声设备</w:t>
      </w:r>
    </w:p>
    <w:p>
      <w:pPr>
        <w:pStyle w:val="Normal112"/>
        <w:jc w:val="left"/>
        <w:rPr>
          <w:rFonts w:ascii="黑体" w:eastAsia="黑体" w:hAnsi="黑体"/>
          <w:sz w:val="24"/>
        </w:rPr>
      </w:pPr>
    </w:p>
    <w:p>
      <w:pPr>
        <w:pStyle w:val="Normal113"/>
      </w:pPr>
      <w:r>
        <w:t>9.</w:t>
      </w:r>
    </w:p>
    <w:p>
      <w:pPr>
        <w:pStyle w:val="Normal114"/>
        <w:jc w:val="left"/>
        <w:rPr>
          <w:rFonts w:ascii="黑体" w:eastAsia="黑体" w:hAnsi="黑体"/>
          <w:sz w:val="24"/>
        </w:rPr>
      </w:pPr>
      <w:r>
        <w:rPr>
          <w:rFonts w:ascii="幼圆" w:eastAsia="幼圆" w:hAnsi="幼圆" w:cs="幼圆"/>
          <w:color w:val="000000"/>
          <w:sz w:val="28"/>
        </w:rPr>
        <w:t>10.</w:t>
      </w:r>
      <w:r>
        <w:rPr>
          <w:rFonts w:ascii="幼圆" w:eastAsia="幼圆" w:hAnsi="幼圆" w:cs="幼圆"/>
          <w:color w:val="000000"/>
          <w:sz w:val="28"/>
        </w:rPr>
        <w:t>用类比法预测河流筑坝对鱼类的影响时，类比调查应重点考虑（）。</w:t>
      </w:r>
    </w:p>
    <w:p>
      <w:pPr>
        <w:pStyle w:val="Normal114"/>
        <w:jc w:val="left"/>
        <w:rPr>
          <w:rFonts w:ascii="黑体" w:eastAsia="黑体" w:hAnsi="黑体"/>
          <w:sz w:val="24"/>
        </w:rPr>
      </w:pPr>
      <w:r>
        <w:rPr>
          <w:rFonts w:ascii="幼圆" w:eastAsia="幼圆" w:hAnsi="幼圆" w:cs="幼圆"/>
          <w:color w:val="000000"/>
          <w:sz w:val="28"/>
        </w:rPr>
        <w:t>A.工程特性与水文情势</w:t>
      </w:r>
    </w:p>
    <w:p>
      <w:pPr>
        <w:pStyle w:val="Normal114"/>
        <w:jc w:val="left"/>
        <w:rPr>
          <w:rFonts w:ascii="黑体" w:eastAsia="黑体" w:hAnsi="黑体"/>
          <w:sz w:val="24"/>
        </w:rPr>
      </w:pPr>
      <w:r>
        <w:rPr>
          <w:rFonts w:ascii="幼圆" w:eastAsia="幼圆" w:hAnsi="幼圆" w:cs="幼圆"/>
          <w:color w:val="000000"/>
          <w:sz w:val="28"/>
        </w:rPr>
        <w:t>B.饵料生物丰度</w:t>
      </w:r>
    </w:p>
    <w:p>
      <w:pPr>
        <w:pStyle w:val="Normal114"/>
        <w:jc w:val="left"/>
        <w:rPr>
          <w:rFonts w:ascii="黑体" w:eastAsia="黑体" w:hAnsi="黑体"/>
          <w:sz w:val="24"/>
        </w:rPr>
      </w:pPr>
      <w:r>
        <w:rPr>
          <w:rFonts w:ascii="幼圆" w:eastAsia="幼圆" w:hAnsi="幼圆" w:cs="幼圆"/>
          <w:color w:val="000000"/>
          <w:sz w:val="28"/>
        </w:rPr>
        <w:t>C.鱼类组成</w:t>
      </w:r>
    </w:p>
    <w:p>
      <w:pPr>
        <w:pStyle w:val="Normal114"/>
        <w:jc w:val="left"/>
        <w:rPr>
          <w:rFonts w:ascii="黑体" w:eastAsia="黑体" w:hAnsi="黑体"/>
          <w:sz w:val="24"/>
        </w:rPr>
      </w:pPr>
      <w:r>
        <w:rPr>
          <w:rFonts w:ascii="幼圆" w:eastAsia="幼圆" w:hAnsi="幼圆" w:cs="幼圆"/>
          <w:color w:val="000000"/>
          <w:sz w:val="28"/>
        </w:rPr>
        <w:t>D.鱼类生态习性</w:t>
      </w:r>
    </w:p>
    <w:p>
      <w:pPr>
        <w:pStyle w:val="Normal114"/>
        <w:jc w:val="left"/>
        <w:rPr>
          <w:rFonts w:ascii="黑体" w:eastAsia="黑体" w:hAnsi="黑体"/>
          <w:sz w:val="24"/>
        </w:rPr>
      </w:pPr>
    </w:p>
    <w:p>
      <w:pPr>
        <w:pStyle w:val="Normal115"/>
        <w:jc w:val="left"/>
        <w:rPr>
          <w:rFonts w:ascii="黑体" w:eastAsia="黑体" w:hAnsi="黑体"/>
          <w:sz w:val="24"/>
        </w:rPr>
      </w:pPr>
      <w:r>
        <w:rPr>
          <w:rFonts w:ascii="幼圆" w:eastAsia="幼圆" w:hAnsi="幼圆" w:cs="幼圆"/>
          <w:color w:val="000000"/>
          <w:sz w:val="28"/>
        </w:rPr>
        <w:t>11.</w:t>
      </w:r>
      <w:r>
        <w:rPr>
          <w:rFonts w:ascii="幼圆" w:eastAsia="幼圆" w:hAnsi="幼圆" w:cs="幼圆"/>
          <w:color w:val="000000"/>
          <w:sz w:val="28"/>
        </w:rPr>
        <w:t>【真题】消声器消声性能评价指标有（）。</w:t>
      </w:r>
    </w:p>
    <w:p>
      <w:pPr>
        <w:pStyle w:val="Normal115"/>
        <w:jc w:val="left"/>
        <w:rPr>
          <w:rFonts w:ascii="黑体" w:eastAsia="黑体" w:hAnsi="黑体"/>
          <w:sz w:val="24"/>
        </w:rPr>
      </w:pPr>
      <w:r>
        <w:rPr>
          <w:rFonts w:ascii="幼圆" w:eastAsia="幼圆" w:hAnsi="幼圆" w:cs="幼圆"/>
          <w:color w:val="000000"/>
          <w:sz w:val="28"/>
        </w:rPr>
        <w:t>A.插入损失</w:t>
      </w:r>
    </w:p>
    <w:p>
      <w:pPr>
        <w:pStyle w:val="Normal115"/>
        <w:jc w:val="left"/>
        <w:rPr>
          <w:rFonts w:ascii="黑体" w:eastAsia="黑体" w:hAnsi="黑体"/>
          <w:sz w:val="24"/>
        </w:rPr>
      </w:pPr>
      <w:r>
        <w:rPr>
          <w:rFonts w:ascii="幼圆" w:eastAsia="幼圆" w:hAnsi="幼圆" w:cs="幼圆"/>
          <w:color w:val="000000"/>
          <w:sz w:val="28"/>
        </w:rPr>
        <w:t>B.压力损失</w:t>
      </w:r>
    </w:p>
    <w:p>
      <w:pPr>
        <w:pStyle w:val="Normal115"/>
        <w:jc w:val="left"/>
        <w:rPr>
          <w:rFonts w:ascii="黑体" w:eastAsia="黑体" w:hAnsi="黑体"/>
          <w:sz w:val="24"/>
        </w:rPr>
        <w:sectPr w:rsidSect="00C33305">
          <w:footerReference w:type="default" r:id="rId43"/>
          <w:type w:val="nextPage"/>
          <w:pgSz w:w="11906" w:h="16838" w:code="9"/>
          <w:pgMar w:top="1440" w:right="1800" w:bottom="1440" w:left="1800" w:header="851" w:footer="992" w:gutter="0"/>
          <w:pgNumType w:start="34"/>
          <w:cols w:space="425"/>
          <w:titlePg w:val="0"/>
          <w:docGrid w:type="lines" w:linePitch="312"/>
        </w:sectPr>
      </w:pPr>
      <w:r>
        <w:rPr>
          <w:rFonts w:ascii="幼圆" w:eastAsia="幼圆" w:hAnsi="幼圆" w:cs="幼圆"/>
          <w:color w:val="000000"/>
          <w:sz w:val="28"/>
        </w:rPr>
        <w:t>C.声压级降低量</w:t>
      </w:r>
    </w:p>
    <w:p>
      <w:pPr>
        <w:pStyle w:val="Normal115"/>
        <w:jc w:val="left"/>
        <w:rPr>
          <w:rFonts w:ascii="黑体" w:eastAsia="黑体" w:hAnsi="黑体"/>
          <w:sz w:val="24"/>
        </w:rPr>
      </w:pPr>
      <w:r>
        <w:rPr>
          <w:rFonts w:ascii="幼圆" w:eastAsia="幼圆" w:hAnsi="幼圆" w:cs="幼圆"/>
          <w:color w:val="000000"/>
          <w:sz w:val="28"/>
        </w:rPr>
        <w:t>D.传递损失</w:t>
      </w:r>
    </w:p>
    <w:p>
      <w:pPr>
        <w:pStyle w:val="Normal115"/>
        <w:jc w:val="left"/>
        <w:rPr>
          <w:rFonts w:ascii="黑体" w:eastAsia="黑体" w:hAnsi="黑体"/>
          <w:sz w:val="24"/>
        </w:rPr>
      </w:pPr>
    </w:p>
    <w:p>
      <w:pPr>
        <w:pStyle w:val="Normal116"/>
        <w:jc w:val="left"/>
        <w:rPr>
          <w:rFonts w:ascii="黑体" w:eastAsia="黑体" w:hAnsi="黑体"/>
          <w:sz w:val="24"/>
        </w:rPr>
      </w:pPr>
      <w:r>
        <w:rPr>
          <w:rFonts w:ascii="幼圆" w:eastAsia="幼圆" w:hAnsi="幼圆" w:cs="幼圆"/>
          <w:color w:val="000000"/>
          <w:sz w:val="28"/>
        </w:rPr>
        <w:t>12.</w:t>
      </w:r>
      <w:r>
        <w:rPr>
          <w:rFonts w:ascii="幼圆" w:eastAsia="幼圆" w:hAnsi="幼圆" w:cs="幼圆"/>
          <w:color w:val="000000"/>
          <w:sz w:val="28"/>
        </w:rPr>
        <w:t>噪声源的测量量包括（）。</w:t>
      </w:r>
    </w:p>
    <w:p>
      <w:pPr>
        <w:pStyle w:val="Normal116"/>
        <w:jc w:val="left"/>
        <w:rPr>
          <w:rFonts w:ascii="黑体" w:eastAsia="黑体" w:hAnsi="黑体"/>
          <w:sz w:val="24"/>
        </w:rPr>
      </w:pPr>
      <w:r>
        <w:rPr>
          <w:rFonts w:ascii="幼圆" w:eastAsia="幼圆" w:hAnsi="幼圆" w:cs="幼圆"/>
          <w:color w:val="000000"/>
          <w:sz w:val="28"/>
        </w:rPr>
        <w:t>A.倍频带声压级</w:t>
      </w:r>
    </w:p>
    <w:p>
      <w:pPr>
        <w:pStyle w:val="Normal116"/>
        <w:jc w:val="left"/>
        <w:rPr>
          <w:rFonts w:ascii="黑体" w:eastAsia="黑体" w:hAnsi="黑体"/>
          <w:sz w:val="24"/>
        </w:rPr>
      </w:pPr>
      <w:r>
        <w:rPr>
          <w:rFonts w:ascii="幼圆" w:eastAsia="幼圆" w:hAnsi="幼圆" w:cs="幼圆"/>
          <w:color w:val="000000"/>
          <w:sz w:val="28"/>
        </w:rPr>
        <w:t>B.A声级或A声功率级</w:t>
      </w:r>
    </w:p>
    <w:p>
      <w:pPr>
        <w:pStyle w:val="Normal116"/>
        <w:jc w:val="left"/>
        <w:rPr>
          <w:rFonts w:ascii="黑体" w:eastAsia="黑体" w:hAnsi="黑体"/>
          <w:sz w:val="24"/>
        </w:rPr>
      </w:pPr>
      <w:r>
        <w:rPr>
          <w:rFonts w:ascii="幼圆" w:eastAsia="幼圆" w:hAnsi="幼圆" w:cs="幼圆"/>
          <w:color w:val="000000"/>
          <w:sz w:val="28"/>
        </w:rPr>
        <w:t>C.等效连续A声级</w:t>
      </w:r>
    </w:p>
    <w:p>
      <w:pPr>
        <w:pStyle w:val="Normal116"/>
        <w:jc w:val="left"/>
        <w:rPr>
          <w:rFonts w:ascii="黑体" w:eastAsia="黑体" w:hAnsi="黑体"/>
          <w:sz w:val="24"/>
        </w:rPr>
      </w:pPr>
      <w:r>
        <w:rPr>
          <w:rFonts w:ascii="幼圆" w:eastAsia="幼圆" w:hAnsi="幼圆" w:cs="幼圆"/>
          <w:color w:val="000000"/>
          <w:sz w:val="28"/>
        </w:rPr>
        <w:t>D.最大A声级</w:t>
      </w:r>
    </w:p>
    <w:p>
      <w:pPr>
        <w:pStyle w:val="Normal116"/>
        <w:jc w:val="left"/>
        <w:rPr>
          <w:rFonts w:ascii="黑体" w:eastAsia="黑体" w:hAnsi="黑体"/>
          <w:sz w:val="24"/>
        </w:rPr>
      </w:pPr>
      <w:r>
        <w:rPr>
          <w:rFonts w:ascii="幼圆" w:eastAsia="幼圆" w:hAnsi="幼圆" w:cs="幼圆"/>
          <w:color w:val="000000"/>
          <w:sz w:val="28"/>
        </w:rPr>
        <w:t>E.总声压级</w:t>
      </w:r>
    </w:p>
    <w:p>
      <w:pPr>
        <w:pStyle w:val="Normal116"/>
        <w:jc w:val="left"/>
        <w:rPr>
          <w:rFonts w:ascii="黑体" w:eastAsia="黑体" w:hAnsi="黑体"/>
          <w:sz w:val="24"/>
        </w:rPr>
      </w:pPr>
    </w:p>
    <w:p>
      <w:pPr>
        <w:pStyle w:val="Normal117"/>
        <w:jc w:val="left"/>
        <w:rPr>
          <w:rFonts w:ascii="黑体" w:eastAsia="黑体" w:hAnsi="黑体"/>
          <w:sz w:val="24"/>
        </w:rPr>
      </w:pPr>
      <w:r>
        <w:rPr>
          <w:rFonts w:ascii="幼圆" w:eastAsia="幼圆" w:hAnsi="幼圆" w:cs="幼圆"/>
          <w:color w:val="000000"/>
          <w:sz w:val="28"/>
        </w:rPr>
        <w:t>13.</w:t>
      </w:r>
      <w:r>
        <w:rPr>
          <w:rFonts w:ascii="幼圆" w:eastAsia="幼圆" w:hAnsi="幼圆" w:cs="幼圆"/>
          <w:color w:val="000000"/>
          <w:sz w:val="28"/>
        </w:rPr>
        <w:t>下列关于环境噪声现状测量量说法正确的是（）。</w:t>
      </w:r>
    </w:p>
    <w:p>
      <w:pPr>
        <w:pStyle w:val="Normal117"/>
        <w:jc w:val="left"/>
        <w:rPr>
          <w:rFonts w:ascii="黑体" w:eastAsia="黑体" w:hAnsi="黑体"/>
          <w:sz w:val="24"/>
        </w:rPr>
      </w:pPr>
      <w:r>
        <w:rPr>
          <w:rFonts w:ascii="幼圆" w:eastAsia="幼圆" w:hAnsi="幼圆" w:cs="幼圆"/>
          <w:color w:val="000000"/>
          <w:sz w:val="28"/>
        </w:rPr>
        <w:t>A.环境噪声测量量为A声级及等效连续A声级</w:t>
      </w:r>
    </w:p>
    <w:p>
      <w:pPr>
        <w:pStyle w:val="Normal117"/>
        <w:jc w:val="left"/>
        <w:rPr>
          <w:rFonts w:ascii="黑体" w:eastAsia="黑体" w:hAnsi="黑体"/>
          <w:sz w:val="24"/>
        </w:rPr>
      </w:pPr>
      <w:r>
        <w:rPr>
          <w:rFonts w:ascii="幼圆" w:eastAsia="幼圆" w:hAnsi="幼圆" w:cs="幼圆"/>
          <w:color w:val="000000"/>
          <w:sz w:val="28"/>
        </w:rPr>
        <w:t>B.脉冲噪声应同时测量A声级及脉冲周期</w:t>
      </w:r>
    </w:p>
    <w:p>
      <w:pPr>
        <w:pStyle w:val="Normal117"/>
        <w:jc w:val="left"/>
        <w:rPr>
          <w:rFonts w:ascii="黑体" w:eastAsia="黑体" w:hAnsi="黑体"/>
          <w:sz w:val="24"/>
        </w:rPr>
      </w:pPr>
      <w:r>
        <w:rPr>
          <w:rFonts w:ascii="幼圆" w:eastAsia="幼圆" w:hAnsi="幼圆" w:cs="幼圆"/>
          <w:color w:val="000000"/>
          <w:sz w:val="28"/>
        </w:rPr>
        <w:t>C.高声级的突发性噪声测量量为最大A声级及等效连续A声级</w:t>
      </w:r>
    </w:p>
    <w:p>
      <w:pPr>
        <w:pStyle w:val="Normal117"/>
        <w:jc w:val="left"/>
        <w:rPr>
          <w:rFonts w:ascii="黑体" w:eastAsia="黑体" w:hAnsi="黑体"/>
          <w:sz w:val="24"/>
        </w:rPr>
      </w:pPr>
      <w:r>
        <w:rPr>
          <w:rFonts w:ascii="幼圆" w:eastAsia="幼圆" w:hAnsi="幼圆" w:cs="幼圆"/>
          <w:color w:val="000000"/>
          <w:sz w:val="28"/>
        </w:rPr>
        <w:t>D.机场飞机噪声的测量量为计权等效连续感觉噪声级（WECPNL）</w:t>
      </w:r>
    </w:p>
    <w:p>
      <w:pPr>
        <w:pStyle w:val="Normal117"/>
        <w:jc w:val="left"/>
        <w:rPr>
          <w:rFonts w:ascii="黑体" w:eastAsia="黑体" w:hAnsi="黑体"/>
          <w:sz w:val="24"/>
        </w:rPr>
      </w:pPr>
    </w:p>
    <w:p>
      <w:pPr>
        <w:pStyle w:val="Normal118"/>
        <w:jc w:val="left"/>
        <w:rPr>
          <w:rFonts w:ascii="黑体" w:eastAsia="黑体" w:hAnsi="黑体"/>
          <w:sz w:val="24"/>
        </w:rPr>
      </w:pPr>
      <w:r>
        <w:rPr>
          <w:rFonts w:ascii="幼圆" w:eastAsia="幼圆" w:hAnsi="幼圆" w:cs="幼圆"/>
          <w:color w:val="000000"/>
          <w:sz w:val="28"/>
        </w:rPr>
        <w:t>14.</w:t>
      </w:r>
      <w:r>
        <w:rPr>
          <w:rFonts w:ascii="幼圆" w:eastAsia="幼圆" w:hAnsi="幼圆" w:cs="幼圆"/>
          <w:color w:val="000000"/>
          <w:sz w:val="28"/>
        </w:rPr>
        <w:t>下列属氮氧化物防治措施的是（）。</w:t>
      </w:r>
    </w:p>
    <w:p>
      <w:pPr>
        <w:pStyle w:val="Normal118"/>
        <w:jc w:val="left"/>
        <w:rPr>
          <w:rFonts w:ascii="黑体" w:eastAsia="黑体" w:hAnsi="黑体"/>
          <w:sz w:val="24"/>
        </w:rPr>
      </w:pPr>
      <w:r>
        <w:rPr>
          <w:rFonts w:ascii="幼圆" w:eastAsia="幼圆" w:hAnsi="幼圆" w:cs="幼圆"/>
          <w:color w:val="000000"/>
          <w:sz w:val="28"/>
        </w:rPr>
        <w:t>A.非选择性催化还原法</w:t>
      </w:r>
    </w:p>
    <w:p>
      <w:pPr>
        <w:pStyle w:val="Normal118"/>
        <w:jc w:val="left"/>
        <w:rPr>
          <w:rFonts w:ascii="黑体" w:eastAsia="黑体" w:hAnsi="黑体"/>
          <w:sz w:val="24"/>
        </w:rPr>
      </w:pPr>
      <w:r>
        <w:rPr>
          <w:rFonts w:ascii="幼圆" w:eastAsia="幼圆" w:hAnsi="幼圆" w:cs="幼圆"/>
          <w:color w:val="000000"/>
          <w:sz w:val="28"/>
        </w:rPr>
        <w:t>B.炉内喷钙</w:t>
      </w:r>
    </w:p>
    <w:p>
      <w:pPr>
        <w:pStyle w:val="Normal118"/>
        <w:jc w:val="left"/>
        <w:rPr>
          <w:rFonts w:ascii="黑体" w:eastAsia="黑体" w:hAnsi="黑体"/>
          <w:sz w:val="24"/>
        </w:rPr>
      </w:pPr>
      <w:r>
        <w:rPr>
          <w:rFonts w:ascii="幼圆" w:eastAsia="幼圆" w:hAnsi="幼圆" w:cs="幼圆"/>
          <w:color w:val="000000"/>
          <w:sz w:val="28"/>
        </w:rPr>
        <w:t>C.选择性催化还原法</w:t>
      </w:r>
    </w:p>
    <w:p>
      <w:pPr>
        <w:pStyle w:val="Normal118"/>
        <w:jc w:val="left"/>
        <w:rPr>
          <w:rFonts w:ascii="黑体" w:eastAsia="黑体" w:hAnsi="黑体"/>
          <w:sz w:val="24"/>
        </w:rPr>
      </w:pPr>
      <w:r>
        <w:rPr>
          <w:rFonts w:ascii="幼圆" w:eastAsia="幼圆" w:hAnsi="幼圆" w:cs="幼圆"/>
          <w:color w:val="000000"/>
          <w:sz w:val="28"/>
        </w:rPr>
        <w:t>D.碱液法</w:t>
      </w:r>
    </w:p>
    <w:p>
      <w:pPr>
        <w:pStyle w:val="Normal118"/>
        <w:jc w:val="left"/>
        <w:rPr>
          <w:rFonts w:ascii="黑体" w:eastAsia="黑体" w:hAnsi="黑体"/>
          <w:sz w:val="24"/>
        </w:rPr>
      </w:pPr>
      <w:r>
        <w:rPr>
          <w:rFonts w:ascii="幼圆" w:eastAsia="幼圆" w:hAnsi="幼圆" w:cs="幼圆"/>
          <w:color w:val="000000"/>
          <w:sz w:val="28"/>
        </w:rPr>
        <w:t>E.低氮喷嘴</w:t>
      </w:r>
    </w:p>
    <w:p>
      <w:pPr>
        <w:pStyle w:val="Normal118"/>
        <w:jc w:val="left"/>
        <w:rPr>
          <w:rFonts w:ascii="黑体" w:eastAsia="黑体" w:hAnsi="黑体"/>
          <w:sz w:val="24"/>
        </w:rPr>
      </w:pPr>
    </w:p>
    <w:p>
      <w:pPr>
        <w:pStyle w:val="Normal119"/>
        <w:jc w:val="left"/>
        <w:rPr>
          <w:rFonts w:ascii="黑体" w:eastAsia="黑体" w:hAnsi="黑体"/>
          <w:sz w:val="24"/>
        </w:rPr>
      </w:pPr>
      <w:r>
        <w:rPr>
          <w:rFonts w:ascii="幼圆" w:eastAsia="幼圆" w:hAnsi="幼圆" w:cs="幼圆"/>
          <w:color w:val="000000"/>
          <w:sz w:val="28"/>
        </w:rPr>
        <w:t>15.</w:t>
      </w:r>
      <w:r>
        <w:rPr>
          <w:rFonts w:ascii="幼圆" w:eastAsia="幼圆" w:hAnsi="幼圆" w:cs="幼圆"/>
          <w:color w:val="000000"/>
          <w:sz w:val="28"/>
        </w:rPr>
        <w:t>如项目污染源位于（）可能导致岸边熏烟。</w:t>
      </w:r>
    </w:p>
    <w:p>
      <w:pPr>
        <w:pStyle w:val="Normal119"/>
        <w:jc w:val="left"/>
        <w:rPr>
          <w:rFonts w:ascii="黑体" w:eastAsia="黑体" w:hAnsi="黑体"/>
          <w:sz w:val="24"/>
        </w:rPr>
        <w:sectPr w:rsidSect="00C33305">
          <w:footerReference w:type="default" r:id="rId44"/>
          <w:type w:val="nextPage"/>
          <w:pgSz w:w="11906" w:h="16838" w:code="9"/>
          <w:pgMar w:top="1440" w:right="1800" w:bottom="1440" w:left="1800" w:header="851" w:footer="992" w:gutter="0"/>
          <w:pgNumType w:start="35"/>
          <w:cols w:space="425"/>
          <w:titlePg w:val="0"/>
          <w:docGrid w:type="lines" w:linePitch="312"/>
        </w:sectPr>
      </w:pPr>
      <w:r>
        <w:rPr>
          <w:rFonts w:ascii="幼圆" w:eastAsia="幼圆" w:hAnsi="幼圆" w:cs="幼圆"/>
          <w:color w:val="000000"/>
          <w:sz w:val="28"/>
        </w:rPr>
        <w:t>A.海岸</w:t>
      </w:r>
    </w:p>
    <w:p>
      <w:pPr>
        <w:pStyle w:val="Normal119"/>
        <w:jc w:val="left"/>
        <w:rPr>
          <w:rFonts w:ascii="黑体" w:eastAsia="黑体" w:hAnsi="黑体"/>
          <w:sz w:val="24"/>
        </w:rPr>
      </w:pPr>
      <w:r>
        <w:rPr>
          <w:rFonts w:ascii="幼圆" w:eastAsia="幼圆" w:hAnsi="幼圆" w:cs="幼圆"/>
          <w:color w:val="000000"/>
          <w:sz w:val="28"/>
        </w:rPr>
        <w:t>B.河流岸边</w:t>
      </w:r>
    </w:p>
    <w:p>
      <w:pPr>
        <w:pStyle w:val="Normal119"/>
        <w:jc w:val="left"/>
        <w:rPr>
          <w:rFonts w:ascii="黑体" w:eastAsia="黑体" w:hAnsi="黑体"/>
          <w:sz w:val="24"/>
        </w:rPr>
      </w:pPr>
      <w:r>
        <w:rPr>
          <w:rFonts w:ascii="幼圆" w:eastAsia="幼圆" w:hAnsi="幼圆" w:cs="幼圆"/>
          <w:color w:val="000000"/>
          <w:sz w:val="28"/>
        </w:rPr>
        <w:t>C.鱼塘岸边</w:t>
      </w:r>
    </w:p>
    <w:p>
      <w:pPr>
        <w:pStyle w:val="Normal119"/>
        <w:jc w:val="left"/>
        <w:rPr>
          <w:rFonts w:ascii="黑体" w:eastAsia="黑体" w:hAnsi="黑体"/>
          <w:sz w:val="24"/>
        </w:rPr>
      </w:pPr>
      <w:r>
        <w:rPr>
          <w:rFonts w:ascii="幼圆" w:eastAsia="幼圆" w:hAnsi="幼圆" w:cs="幼圆"/>
          <w:color w:val="000000"/>
          <w:sz w:val="28"/>
        </w:rPr>
        <w:t>D.宽阔水体岸边</w:t>
      </w:r>
    </w:p>
    <w:p>
      <w:pPr>
        <w:pStyle w:val="Normal119"/>
        <w:jc w:val="left"/>
        <w:rPr>
          <w:rFonts w:ascii="黑体" w:eastAsia="黑体" w:hAnsi="黑体"/>
          <w:sz w:val="24"/>
        </w:rPr>
      </w:pPr>
    </w:p>
    <w:p>
      <w:pPr>
        <w:pStyle w:val="Normal120"/>
        <w:jc w:val="left"/>
        <w:rPr>
          <w:rFonts w:ascii="黑体" w:eastAsia="黑体" w:hAnsi="黑体"/>
          <w:sz w:val="24"/>
        </w:rPr>
      </w:pPr>
      <w:r>
        <w:rPr>
          <w:rFonts w:ascii="幼圆" w:eastAsia="幼圆" w:hAnsi="幼圆" w:cs="幼圆"/>
          <w:color w:val="000000"/>
          <w:sz w:val="28"/>
        </w:rPr>
        <w:t>16.</w:t>
      </w:r>
      <w:r>
        <w:rPr>
          <w:rFonts w:ascii="幼圆" w:eastAsia="幼圆" w:hAnsi="幼圆" w:cs="幼圆"/>
          <w:color w:val="000000"/>
          <w:sz w:val="28"/>
        </w:rPr>
        <w:t>烟气脱硫技术中，下列方法中使用石灰石或石灰作为脱硫原料的是：</w:t>
      </w:r>
    </w:p>
    <w:p>
      <w:pPr>
        <w:pStyle w:val="Normal120"/>
        <w:jc w:val="left"/>
        <w:rPr>
          <w:rFonts w:ascii="黑体" w:eastAsia="黑体" w:hAnsi="黑体"/>
          <w:sz w:val="24"/>
        </w:rPr>
      </w:pPr>
      <w:r>
        <w:rPr>
          <w:rFonts w:ascii="幼圆" w:eastAsia="幼圆" w:hAnsi="幼圆" w:cs="幼圆"/>
          <w:color w:val="000000"/>
          <w:sz w:val="28"/>
        </w:rPr>
        <w:t>A.湿式石灰石-石膏法</w:t>
      </w:r>
    </w:p>
    <w:p>
      <w:pPr>
        <w:pStyle w:val="Normal120"/>
        <w:jc w:val="left"/>
        <w:rPr>
          <w:rFonts w:ascii="黑体" w:eastAsia="黑体" w:hAnsi="黑体"/>
          <w:sz w:val="24"/>
        </w:rPr>
      </w:pPr>
      <w:r>
        <w:rPr>
          <w:rFonts w:ascii="幼圆" w:eastAsia="幼圆" w:hAnsi="幼圆" w:cs="幼圆"/>
          <w:color w:val="000000"/>
          <w:sz w:val="28"/>
        </w:rPr>
        <w:t>B.海水脱硫法</w:t>
      </w:r>
    </w:p>
    <w:p>
      <w:pPr>
        <w:pStyle w:val="Normal120"/>
        <w:jc w:val="left"/>
        <w:rPr>
          <w:rFonts w:ascii="黑体" w:eastAsia="黑体" w:hAnsi="黑体"/>
          <w:sz w:val="24"/>
        </w:rPr>
      </w:pPr>
      <w:r>
        <w:rPr>
          <w:rFonts w:ascii="幼圆" w:eastAsia="幼圆" w:hAnsi="幼圆" w:cs="幼圆"/>
          <w:color w:val="000000"/>
          <w:sz w:val="28"/>
        </w:rPr>
        <w:t>C.双碱法</w:t>
      </w:r>
    </w:p>
    <w:p>
      <w:pPr>
        <w:pStyle w:val="Normal120"/>
        <w:jc w:val="left"/>
        <w:rPr>
          <w:rFonts w:ascii="黑体" w:eastAsia="黑体" w:hAnsi="黑体"/>
          <w:sz w:val="24"/>
        </w:rPr>
      </w:pPr>
      <w:r>
        <w:rPr>
          <w:rFonts w:ascii="幼圆" w:eastAsia="幼圆" w:hAnsi="幼圆" w:cs="幼圆"/>
          <w:color w:val="000000"/>
          <w:sz w:val="28"/>
        </w:rPr>
        <w:t>D.循环流化床干法</w:t>
      </w:r>
    </w:p>
    <w:p>
      <w:pPr>
        <w:pStyle w:val="Normal120"/>
        <w:jc w:val="left"/>
        <w:rPr>
          <w:rFonts w:ascii="黑体" w:eastAsia="黑体" w:hAnsi="黑体"/>
          <w:sz w:val="24"/>
        </w:rPr>
      </w:pPr>
    </w:p>
    <w:p>
      <w:pPr>
        <w:pStyle w:val="Normal121"/>
        <w:jc w:val="left"/>
        <w:rPr>
          <w:rFonts w:ascii="黑体" w:eastAsia="黑体" w:hAnsi="黑体"/>
          <w:sz w:val="24"/>
        </w:rPr>
      </w:pPr>
      <w:r>
        <w:rPr>
          <w:rFonts w:ascii="幼圆" w:eastAsia="幼圆" w:hAnsi="幼圆" w:cs="幼圆"/>
          <w:color w:val="000000"/>
          <w:sz w:val="28"/>
        </w:rPr>
        <w:t>17.</w:t>
      </w:r>
      <w:r>
        <w:rPr>
          <w:rFonts w:ascii="幼圆" w:eastAsia="幼圆" w:hAnsi="幼圆" w:cs="幼圆"/>
          <w:color w:val="000000"/>
          <w:sz w:val="28"/>
        </w:rPr>
        <w:t>为了降低厂房外噪声，可选用的降噪措施有（）。</w:t>
      </w:r>
    </w:p>
    <w:p>
      <w:pPr>
        <w:pStyle w:val="Normal121"/>
        <w:jc w:val="left"/>
        <w:rPr>
          <w:rFonts w:ascii="黑体" w:eastAsia="黑体" w:hAnsi="黑体"/>
          <w:sz w:val="24"/>
        </w:rPr>
      </w:pPr>
      <w:r>
        <w:rPr>
          <w:rFonts w:ascii="幼圆" w:eastAsia="幼圆" w:hAnsi="幼圆" w:cs="幼圆"/>
          <w:color w:val="000000"/>
          <w:sz w:val="28"/>
        </w:rPr>
        <w:t>A.厂房内安装吸声板（或垫）</w:t>
      </w:r>
    </w:p>
    <w:p>
      <w:pPr>
        <w:pStyle w:val="Normal121"/>
        <w:jc w:val="left"/>
        <w:rPr>
          <w:rFonts w:ascii="黑体" w:eastAsia="黑体" w:hAnsi="黑体"/>
          <w:sz w:val="24"/>
        </w:rPr>
      </w:pPr>
      <w:r>
        <w:rPr>
          <w:rFonts w:ascii="幼圆" w:eastAsia="幼圆" w:hAnsi="幼圆" w:cs="幼圆"/>
          <w:color w:val="000000"/>
          <w:sz w:val="28"/>
        </w:rPr>
        <w:t>B.重质砖墙改为等厚轻质砖墙</w:t>
      </w:r>
    </w:p>
    <w:p>
      <w:pPr>
        <w:pStyle w:val="Normal121"/>
        <w:jc w:val="left"/>
        <w:rPr>
          <w:rFonts w:ascii="黑体" w:eastAsia="黑体" w:hAnsi="黑体"/>
          <w:sz w:val="24"/>
        </w:rPr>
      </w:pPr>
      <w:r>
        <w:rPr>
          <w:rFonts w:ascii="幼圆" w:eastAsia="幼圆" w:hAnsi="幼圆" w:cs="幼圆"/>
          <w:color w:val="000000"/>
          <w:sz w:val="28"/>
        </w:rPr>
        <w:t>C.减少门窗面积</w:t>
      </w:r>
    </w:p>
    <w:p>
      <w:pPr>
        <w:pStyle w:val="Normal121"/>
        <w:jc w:val="left"/>
        <w:rPr>
          <w:rFonts w:ascii="黑体" w:eastAsia="黑体" w:hAnsi="黑体"/>
          <w:sz w:val="24"/>
        </w:rPr>
      </w:pPr>
      <w:r>
        <w:rPr>
          <w:rFonts w:ascii="幼圆" w:eastAsia="幼圆" w:hAnsi="幼圆" w:cs="幼圆"/>
          <w:color w:val="000000"/>
          <w:sz w:val="28"/>
        </w:rPr>
        <w:t>D.安装隔声门窗</w:t>
      </w:r>
    </w:p>
    <w:p>
      <w:pPr>
        <w:pStyle w:val="Normal121"/>
        <w:jc w:val="left"/>
        <w:rPr>
          <w:rFonts w:ascii="黑体" w:eastAsia="黑体" w:hAnsi="黑体"/>
          <w:sz w:val="24"/>
        </w:rPr>
      </w:pPr>
    </w:p>
    <w:p>
      <w:pPr>
        <w:pStyle w:val="Normal122"/>
        <w:jc w:val="left"/>
        <w:rPr>
          <w:rFonts w:ascii="黑体" w:eastAsia="黑体" w:hAnsi="黑体"/>
          <w:sz w:val="24"/>
        </w:rPr>
      </w:pPr>
      <w:r>
        <w:rPr>
          <w:rFonts w:ascii="幼圆" w:eastAsia="幼圆" w:hAnsi="幼圆" w:cs="幼圆"/>
          <w:color w:val="000000"/>
          <w:sz w:val="28"/>
        </w:rPr>
        <w:t>18.</w:t>
      </w:r>
      <w:r>
        <w:rPr>
          <w:rFonts w:ascii="幼圆" w:eastAsia="幼圆" w:hAnsi="幼圆" w:cs="幼圆"/>
          <w:color w:val="000000"/>
          <w:sz w:val="28"/>
        </w:rPr>
        <w:t>【真题】环境噪声现状监测时，应记录测点位置、声级以及（）。</w:t>
      </w:r>
    </w:p>
    <w:p>
      <w:pPr>
        <w:pStyle w:val="Normal122"/>
        <w:jc w:val="left"/>
        <w:rPr>
          <w:rFonts w:ascii="黑体" w:eastAsia="黑体" w:hAnsi="黑体"/>
          <w:sz w:val="24"/>
        </w:rPr>
      </w:pPr>
      <w:r>
        <w:rPr>
          <w:rFonts w:ascii="幼圆" w:eastAsia="幼圆" w:hAnsi="幼圆" w:cs="幼圆"/>
          <w:color w:val="000000"/>
          <w:sz w:val="28"/>
        </w:rPr>
        <w:t>A.声源运行工况</w:t>
      </w:r>
    </w:p>
    <w:p>
      <w:pPr>
        <w:pStyle w:val="Normal122"/>
        <w:jc w:val="left"/>
        <w:rPr>
          <w:rFonts w:ascii="黑体" w:eastAsia="黑体" w:hAnsi="黑体"/>
          <w:sz w:val="24"/>
        </w:rPr>
      </w:pPr>
      <w:r>
        <w:rPr>
          <w:rFonts w:ascii="幼圆" w:eastAsia="幼圆" w:hAnsi="幼圆" w:cs="幼圆"/>
          <w:color w:val="000000"/>
          <w:sz w:val="28"/>
        </w:rPr>
        <w:t>B.瞬时声级的采样频率</w:t>
      </w:r>
    </w:p>
    <w:p>
      <w:pPr>
        <w:pStyle w:val="Normal122"/>
        <w:jc w:val="left"/>
        <w:rPr>
          <w:rFonts w:ascii="黑体" w:eastAsia="黑体" w:hAnsi="黑体"/>
          <w:sz w:val="24"/>
        </w:rPr>
      </w:pPr>
      <w:r>
        <w:rPr>
          <w:rFonts w:ascii="幼圆" w:eastAsia="幼圆" w:hAnsi="幼圆" w:cs="幼圆"/>
          <w:color w:val="000000"/>
          <w:sz w:val="28"/>
        </w:rPr>
        <w:t>C.测量时气象条件</w:t>
      </w:r>
    </w:p>
    <w:p>
      <w:pPr>
        <w:pStyle w:val="Normal122"/>
        <w:jc w:val="left"/>
        <w:rPr>
          <w:rFonts w:ascii="黑体" w:eastAsia="黑体" w:hAnsi="黑体"/>
          <w:sz w:val="24"/>
        </w:rPr>
      </w:pPr>
      <w:r>
        <w:rPr>
          <w:rFonts w:ascii="幼圆" w:eastAsia="幼圆" w:hAnsi="幼圆" w:cs="幼圆"/>
          <w:color w:val="000000"/>
          <w:sz w:val="28"/>
        </w:rPr>
        <w:t>D.测量时间</w:t>
      </w:r>
    </w:p>
    <w:p>
      <w:pPr>
        <w:pStyle w:val="Normal122"/>
        <w:jc w:val="left"/>
        <w:rPr>
          <w:rFonts w:ascii="黑体" w:eastAsia="黑体" w:hAnsi="黑体"/>
          <w:sz w:val="24"/>
        </w:rPr>
      </w:pPr>
    </w:p>
    <w:p>
      <w:pPr>
        <w:pStyle w:val="Normal123"/>
        <w:jc w:val="left"/>
        <w:rPr>
          <w:rFonts w:ascii="黑体" w:eastAsia="黑体" w:hAnsi="黑体"/>
          <w:sz w:val="24"/>
        </w:rPr>
      </w:pPr>
      <w:r>
        <w:rPr>
          <w:rFonts w:ascii="幼圆" w:eastAsia="幼圆" w:hAnsi="幼圆" w:cs="幼圆"/>
          <w:color w:val="000000"/>
          <w:sz w:val="28"/>
        </w:rPr>
        <w:t>19.</w:t>
      </w:r>
      <w:r>
        <w:rPr>
          <w:rFonts w:ascii="幼圆" w:eastAsia="幼圆" w:hAnsi="幼圆" w:cs="幼圆"/>
          <w:color w:val="000000"/>
          <w:sz w:val="28"/>
        </w:rPr>
        <w:t>下列污水处理方法中，属于深度处理方法的有（）。</w:t>
      </w:r>
      <w:r>
        <w:rPr>
          <w:rFonts w:ascii="黑体" w:eastAsia="黑体" w:hAnsi="黑体"/>
          <w:sz w:val="24"/>
        </w:rPr>
        <w:br/>
      </w:r>
      <w:r>
        <w:rPr>
          <w:rFonts w:ascii="黑体" w:eastAsia="黑体" w:hAnsi="黑体"/>
          <w:sz w:val="24"/>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5" w:history="1">
        <w:r>
          <w:rPr>
            <w:rFonts w:ascii="SimSun" w:eastAsia="SimSun" w:hAnsi="SimSun" w:cs="SimSun"/>
            <w:b/>
            <w:bCs/>
            <w:color w:val="0000EE"/>
            <w:kern w:val="0"/>
            <w:sz w:val="30"/>
            <w:szCs w:val="30"/>
            <w:u w:val="single" w:color="0000EE"/>
          </w:rPr>
          <w:t>https://d.book118.com/945203101001011102</w:t>
        </w:r>
      </w:hyperlink>
    </w:p>
    <w:p>
      <w:pPr>
        <w:pStyle w:val="Normal123"/>
        <w:jc w:val="left"/>
        <w:rPr>
          <w:rFonts w:ascii="黑体" w:eastAsia="黑体" w:hAnsi="黑体"/>
          <w:sz w:val="24"/>
        </w:rPr>
      </w:pPr>
    </w:p>
    <w:sectPr w:rsidSect="00C33305">
      <w:footerReference w:type="default" r:id="rId46"/>
      <w:type w:val="nextPage"/>
      <w:pgSz w:w="11906" w:h="16838" w:code="9"/>
      <w:pgMar w:top="1440" w:right="1800" w:bottom="1440" w:left="1800" w:header="851" w:footer="992" w:gutter="0"/>
      <w:pgNumType w:start="36"/>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CC"/>
    <w:family w:val="roman"/>
    <w:pitch w:val="variable"/>
    <w:sig w:usb0="E0002EFF" w:usb1="C000785B"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auto"/>
    <w:pitch w:val="variable"/>
    <w:sig w:usb0="A00002EF" w:usb1="4000207B" w:usb2="00000000" w:usb3="00000000" w:csb0="0000009F" w:csb1="00000000"/>
  </w:font>
  <w:font w:name="黑体">
    <w:altName w:val="SimHei"/>
    <w:panose1 w:val="02010609060101010101"/>
    <w:charset w:val="86"/>
    <w:family w:val="auto"/>
    <w:pitch w:val="fixed"/>
    <w:sig w:usb0="800002BF" w:usb1="38CF7CFA" w:usb2="00000016" w:usb3="00000000" w:csb0="00040001" w:csb1="00000000"/>
  </w:font>
  <w:font w:name="华文行楷">
    <w:panose1 w:val="02010800040101010101"/>
    <w:charset w:val="86"/>
    <w:family w:val="auto"/>
    <w:pitch w:val="variable"/>
    <w:sig w:usb0="00000001" w:usb1="080F0000" w:usb2="00000010" w:usb3="00000000" w:csb0="00040000" w:csb1="00000000"/>
  </w:font>
  <w:font w:name="Calibri Light">
    <w:altName w:val="Times New Roman"/>
    <w:panose1 w:val="00000000000000000000"/>
    <w:charset w:val="00"/>
    <w:family w:val="auto"/>
    <w:notTrueType/>
    <w:pitch w:val="variable"/>
    <w:sig w:usb0="00000000"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681E04"/>
    <w:rsid w:val="00007906"/>
    <w:rsid w:val="00010B97"/>
    <w:rsid w:val="00035C5E"/>
    <w:rsid w:val="00052967"/>
    <w:rsid w:val="00086BDC"/>
    <w:rsid w:val="000B3F97"/>
    <w:rsid w:val="000F043B"/>
    <w:rsid w:val="00111F9C"/>
    <w:rsid w:val="001218D6"/>
    <w:rsid w:val="001550CE"/>
    <w:rsid w:val="00156496"/>
    <w:rsid w:val="00160D5A"/>
    <w:rsid w:val="00181857"/>
    <w:rsid w:val="001954B7"/>
    <w:rsid w:val="001D1D41"/>
    <w:rsid w:val="0026607D"/>
    <w:rsid w:val="002B0B19"/>
    <w:rsid w:val="002E6C74"/>
    <w:rsid w:val="00305900"/>
    <w:rsid w:val="00313B31"/>
    <w:rsid w:val="003252E7"/>
    <w:rsid w:val="00326EE9"/>
    <w:rsid w:val="003D4D8E"/>
    <w:rsid w:val="003F520C"/>
    <w:rsid w:val="003F72D4"/>
    <w:rsid w:val="00442052"/>
    <w:rsid w:val="004423C4"/>
    <w:rsid w:val="00443AD6"/>
    <w:rsid w:val="004B57E7"/>
    <w:rsid w:val="004C0772"/>
    <w:rsid w:val="004E0D63"/>
    <w:rsid w:val="00514BFA"/>
    <w:rsid w:val="005506DD"/>
    <w:rsid w:val="0055593F"/>
    <w:rsid w:val="005C6A27"/>
    <w:rsid w:val="005D4ADB"/>
    <w:rsid w:val="006041C1"/>
    <w:rsid w:val="006546CF"/>
    <w:rsid w:val="00673CD3"/>
    <w:rsid w:val="00681E04"/>
    <w:rsid w:val="006957CF"/>
    <w:rsid w:val="006D5968"/>
    <w:rsid w:val="0071008B"/>
    <w:rsid w:val="00792E58"/>
    <w:rsid w:val="00794C1A"/>
    <w:rsid w:val="00797476"/>
    <w:rsid w:val="00827B23"/>
    <w:rsid w:val="00831CFE"/>
    <w:rsid w:val="0088415A"/>
    <w:rsid w:val="008C0C31"/>
    <w:rsid w:val="008F3FAD"/>
    <w:rsid w:val="00902424"/>
    <w:rsid w:val="00954CA2"/>
    <w:rsid w:val="00972C3F"/>
    <w:rsid w:val="00980EED"/>
    <w:rsid w:val="009E2F0E"/>
    <w:rsid w:val="009F26ED"/>
    <w:rsid w:val="00A15098"/>
    <w:rsid w:val="00A20F29"/>
    <w:rsid w:val="00A23706"/>
    <w:rsid w:val="00A3146B"/>
    <w:rsid w:val="00A43E68"/>
    <w:rsid w:val="00A44168"/>
    <w:rsid w:val="00A51137"/>
    <w:rsid w:val="00A5335D"/>
    <w:rsid w:val="00A77B3E"/>
    <w:rsid w:val="00AE2901"/>
    <w:rsid w:val="00B11CCC"/>
    <w:rsid w:val="00B35D25"/>
    <w:rsid w:val="00B7393B"/>
    <w:rsid w:val="00BE47E1"/>
    <w:rsid w:val="00BF10F5"/>
    <w:rsid w:val="00C33305"/>
    <w:rsid w:val="00C54379"/>
    <w:rsid w:val="00C7162A"/>
    <w:rsid w:val="00C74FDF"/>
    <w:rsid w:val="00C975BC"/>
    <w:rsid w:val="00CA5E80"/>
    <w:rsid w:val="00D21982"/>
    <w:rsid w:val="00D4321D"/>
    <w:rsid w:val="00D631FC"/>
    <w:rsid w:val="00DA34CC"/>
    <w:rsid w:val="00DB251F"/>
    <w:rsid w:val="00E03326"/>
    <w:rsid w:val="00E266BD"/>
    <w:rsid w:val="00E465B0"/>
    <w:rsid w:val="00E5109B"/>
    <w:rsid w:val="00E86349"/>
    <w:rsid w:val="00EA5CBE"/>
    <w:rsid w:val="00EE4110"/>
    <w:rsid w:val="00F210CE"/>
    <w:rsid w:val="00F602EB"/>
    <w:rsid w:val="00F933D4"/>
    <w:rsid w:val="00FA021B"/>
    <w:rsid w:val="00FA18A0"/>
    <w:rsid w:val="00FB6C9A"/>
    <w:rsid w:val="15D31280"/>
    <w:rsid w:val="2B7424FD"/>
    <w:rsid w:val="79EB13B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4F2DF2B1-5E17-4DCB-ABA7-8328015D6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0"/>
    <w:uiPriority w:val="99"/>
    <w:unhideWhenUsed/>
    <w:pPr>
      <w:tabs>
        <w:tab w:val="center" w:pos="4153"/>
        <w:tab w:val="right" w:pos="8306"/>
      </w:tabs>
      <w:snapToGrid w:val="0"/>
      <w:jc w:val="left"/>
    </w:pPr>
    <w:rPr>
      <w:sz w:val="18"/>
      <w:szCs w:val="18"/>
    </w:rPr>
  </w:style>
  <w:style w:type="paragraph" w:styleId="Header">
    <w:name w:val="header"/>
    <w:basedOn w:val="Normal"/>
    <w:link w:val="a"/>
    <w:uiPriority w:val="99"/>
    <w:unhideWhenUsed/>
    <w:pPr>
      <w:pBdr>
        <w:bottom w:val="single" w:sz="6" w:space="1" w:color="auto"/>
      </w:pBdr>
      <w:tabs>
        <w:tab w:val="center" w:pos="4153"/>
        <w:tab w:val="right" w:pos="8306"/>
      </w:tabs>
      <w:snapToGrid w:val="0"/>
      <w:jc w:val="center"/>
    </w:pPr>
    <w:rPr>
      <w:sz w:val="18"/>
      <w:szCs w:val="18"/>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
    <w:name w:val="页眉 字符"/>
    <w:basedOn w:val="DefaultParagraphFont"/>
    <w:link w:val="Header"/>
    <w:uiPriority w:val="99"/>
    <w:rPr>
      <w:sz w:val="18"/>
      <w:szCs w:val="18"/>
    </w:rPr>
  </w:style>
  <w:style w:type="character" w:customStyle="1" w:styleId="a0">
    <w:name w:val="页脚 字符"/>
    <w:basedOn w:val="DefaultParagraphFont"/>
    <w:link w:val="Footer"/>
    <w:uiPriority w:val="99"/>
    <w:rPr>
      <w:sz w:val="18"/>
      <w:szCs w:val="18"/>
    </w:rPr>
  </w:style>
  <w:style w:type="paragraph" w:customStyle="1" w:styleId="Normal0">
    <w:name w:val="Normal_0"/>
    <w:qFormat/>
    <w:rsid w:val="008B3C70"/>
    <w:pPr>
      <w:widowControl w:val="0"/>
      <w:jc w:val="both"/>
    </w:pPr>
    <w:rPr>
      <w:rFonts w:ascii="Calibri" w:eastAsia="宋体" w:hAnsi="Calibri" w:cs="Arial"/>
      <w:kern w:val="2"/>
      <w:sz w:val="21"/>
      <w:szCs w:val="22"/>
    </w:rPr>
  </w:style>
  <w:style w:type="paragraph" w:customStyle="1" w:styleId="Normal1">
    <w:name w:val="Normal_1"/>
    <w:qFormat/>
    <w:rsid w:val="008B3C70"/>
    <w:pPr>
      <w:widowControl w:val="0"/>
      <w:jc w:val="both"/>
    </w:pPr>
    <w:rPr>
      <w:rFonts w:ascii="Calibri" w:eastAsia="宋体" w:hAnsi="Calibri" w:cs="Arial"/>
      <w:kern w:val="2"/>
      <w:sz w:val="21"/>
      <w:szCs w:val="22"/>
    </w:rPr>
  </w:style>
  <w:style w:type="paragraph" w:customStyle="1" w:styleId="Normal2">
    <w:name w:val="Normal_2"/>
    <w:qFormat/>
    <w:rsid w:val="008B3C70"/>
    <w:pPr>
      <w:widowControl w:val="0"/>
      <w:jc w:val="both"/>
    </w:pPr>
    <w:rPr>
      <w:rFonts w:ascii="Calibri" w:eastAsia="宋体" w:hAnsi="Calibri" w:cs="Arial"/>
      <w:kern w:val="2"/>
      <w:sz w:val="21"/>
      <w:szCs w:val="22"/>
    </w:rPr>
  </w:style>
  <w:style w:type="paragraph" w:customStyle="1" w:styleId="Normal3">
    <w:name w:val="Normal_3"/>
    <w:qFormat/>
    <w:rsid w:val="008B3C70"/>
    <w:pPr>
      <w:widowControl w:val="0"/>
      <w:jc w:val="both"/>
    </w:pPr>
    <w:rPr>
      <w:rFonts w:ascii="Calibri" w:eastAsia="宋体" w:hAnsi="Calibri" w:cs="Arial"/>
      <w:kern w:val="2"/>
      <w:sz w:val="21"/>
      <w:szCs w:val="22"/>
    </w:rPr>
  </w:style>
  <w:style w:type="paragraph" w:customStyle="1" w:styleId="Normal4">
    <w:name w:val="Normal_4"/>
    <w:qFormat/>
    <w:rsid w:val="008B3C70"/>
    <w:pPr>
      <w:widowControl w:val="0"/>
      <w:jc w:val="both"/>
    </w:pPr>
    <w:rPr>
      <w:rFonts w:ascii="Calibri" w:eastAsia="宋体" w:hAnsi="Calibri" w:cs="Arial"/>
      <w:kern w:val="2"/>
      <w:sz w:val="21"/>
      <w:szCs w:val="22"/>
    </w:rPr>
  </w:style>
  <w:style w:type="paragraph" w:customStyle="1" w:styleId="Normal5">
    <w:name w:val="Normal_5"/>
    <w:qFormat/>
    <w:rsid w:val="008B3C70"/>
    <w:pPr>
      <w:widowControl w:val="0"/>
      <w:jc w:val="both"/>
    </w:pPr>
    <w:rPr>
      <w:rFonts w:ascii="Calibri" w:eastAsia="宋体" w:hAnsi="Calibri" w:cs="Arial"/>
      <w:kern w:val="2"/>
      <w:sz w:val="21"/>
      <w:szCs w:val="22"/>
    </w:rPr>
  </w:style>
  <w:style w:type="paragraph" w:customStyle="1" w:styleId="Normal6">
    <w:name w:val="Normal_6"/>
    <w:qFormat/>
    <w:rsid w:val="008B3C70"/>
    <w:pPr>
      <w:widowControl w:val="0"/>
      <w:jc w:val="both"/>
    </w:pPr>
    <w:rPr>
      <w:rFonts w:ascii="Calibri" w:eastAsia="宋体" w:hAnsi="Calibri" w:cs="Arial"/>
      <w:kern w:val="2"/>
      <w:sz w:val="21"/>
      <w:szCs w:val="22"/>
    </w:rPr>
  </w:style>
  <w:style w:type="paragraph" w:customStyle="1" w:styleId="Normal7">
    <w:name w:val="Normal_7"/>
    <w:qFormat/>
    <w:rsid w:val="008B3C70"/>
    <w:pPr>
      <w:widowControl w:val="0"/>
      <w:jc w:val="both"/>
    </w:pPr>
    <w:rPr>
      <w:rFonts w:ascii="Calibri" w:eastAsia="宋体" w:hAnsi="Calibri" w:cs="Arial"/>
      <w:kern w:val="2"/>
      <w:sz w:val="21"/>
      <w:szCs w:val="22"/>
    </w:rPr>
  </w:style>
  <w:style w:type="paragraph" w:customStyle="1" w:styleId="Normal8">
    <w:name w:val="Normal_8"/>
    <w:qFormat/>
    <w:rsid w:val="008B3C70"/>
    <w:pPr>
      <w:widowControl w:val="0"/>
      <w:jc w:val="both"/>
    </w:pPr>
    <w:rPr>
      <w:rFonts w:ascii="Calibri" w:eastAsia="宋体" w:hAnsi="Calibri" w:cs="Arial"/>
      <w:kern w:val="2"/>
      <w:sz w:val="21"/>
      <w:szCs w:val="22"/>
    </w:rPr>
  </w:style>
  <w:style w:type="paragraph" w:customStyle="1" w:styleId="Normal9">
    <w:name w:val="Normal_9"/>
    <w:qFormat/>
    <w:rsid w:val="008B3C70"/>
    <w:pPr>
      <w:widowControl w:val="0"/>
      <w:jc w:val="both"/>
    </w:pPr>
    <w:rPr>
      <w:rFonts w:ascii="Calibri" w:eastAsia="宋体" w:hAnsi="Calibri" w:cs="Arial"/>
      <w:kern w:val="2"/>
      <w:sz w:val="21"/>
      <w:szCs w:val="22"/>
    </w:rPr>
  </w:style>
  <w:style w:type="paragraph" w:customStyle="1" w:styleId="Normal10">
    <w:name w:val="Normal_10"/>
    <w:qFormat/>
    <w:rsid w:val="008B3C70"/>
    <w:pPr>
      <w:widowControl w:val="0"/>
      <w:jc w:val="both"/>
    </w:pPr>
    <w:rPr>
      <w:rFonts w:ascii="Calibri" w:eastAsia="宋体" w:hAnsi="Calibri" w:cs="Arial"/>
      <w:kern w:val="2"/>
      <w:sz w:val="21"/>
      <w:szCs w:val="22"/>
    </w:rPr>
  </w:style>
  <w:style w:type="paragraph" w:customStyle="1" w:styleId="Normal11">
    <w:name w:val="Normal_11"/>
    <w:qFormat/>
    <w:rsid w:val="008B3C70"/>
    <w:pPr>
      <w:widowControl w:val="0"/>
      <w:jc w:val="both"/>
    </w:pPr>
    <w:rPr>
      <w:rFonts w:ascii="Calibri" w:eastAsia="宋体" w:hAnsi="Calibri" w:cs="Arial"/>
      <w:kern w:val="2"/>
      <w:sz w:val="21"/>
      <w:szCs w:val="22"/>
    </w:rPr>
  </w:style>
  <w:style w:type="paragraph" w:customStyle="1" w:styleId="Normal12">
    <w:name w:val="Normal_12"/>
    <w:qFormat/>
    <w:rsid w:val="008B3C70"/>
    <w:pPr>
      <w:widowControl w:val="0"/>
      <w:jc w:val="both"/>
    </w:pPr>
    <w:rPr>
      <w:rFonts w:ascii="Calibri" w:eastAsia="宋体" w:hAnsi="Calibri" w:cs="Arial"/>
      <w:kern w:val="2"/>
      <w:sz w:val="21"/>
      <w:szCs w:val="22"/>
    </w:rPr>
  </w:style>
  <w:style w:type="paragraph" w:customStyle="1" w:styleId="Normal13">
    <w:name w:val="Normal_13"/>
    <w:qFormat/>
    <w:rsid w:val="008B3C70"/>
    <w:pPr>
      <w:widowControl w:val="0"/>
      <w:jc w:val="both"/>
    </w:pPr>
    <w:rPr>
      <w:rFonts w:ascii="Calibri" w:eastAsia="宋体" w:hAnsi="Calibri" w:cs="Arial"/>
      <w:kern w:val="2"/>
      <w:sz w:val="21"/>
      <w:szCs w:val="22"/>
    </w:rPr>
  </w:style>
  <w:style w:type="paragraph" w:customStyle="1" w:styleId="Normal14">
    <w:name w:val="Normal_14"/>
    <w:qFormat/>
    <w:rsid w:val="008B3C70"/>
    <w:pPr>
      <w:widowControl w:val="0"/>
      <w:jc w:val="both"/>
    </w:pPr>
    <w:rPr>
      <w:rFonts w:ascii="Calibri" w:eastAsia="宋体" w:hAnsi="Calibri" w:cs="Arial"/>
      <w:kern w:val="2"/>
      <w:sz w:val="21"/>
      <w:szCs w:val="22"/>
    </w:rPr>
  </w:style>
  <w:style w:type="paragraph" w:customStyle="1" w:styleId="Normal15">
    <w:name w:val="Normal_15"/>
    <w:qFormat/>
    <w:rsid w:val="008B3C70"/>
    <w:pPr>
      <w:widowControl w:val="0"/>
      <w:jc w:val="both"/>
    </w:pPr>
    <w:rPr>
      <w:rFonts w:ascii="Calibri" w:eastAsia="宋体" w:hAnsi="Calibri" w:cs="Arial"/>
      <w:kern w:val="2"/>
      <w:sz w:val="21"/>
      <w:szCs w:val="22"/>
    </w:rPr>
  </w:style>
  <w:style w:type="paragraph" w:customStyle="1" w:styleId="Normal16">
    <w:name w:val="Normal_16"/>
    <w:qFormat/>
    <w:rsid w:val="008B3C70"/>
    <w:pPr>
      <w:widowControl w:val="0"/>
      <w:jc w:val="both"/>
    </w:pPr>
    <w:rPr>
      <w:rFonts w:ascii="Calibri" w:eastAsia="宋体" w:hAnsi="Calibri" w:cs="Arial"/>
      <w:kern w:val="2"/>
      <w:sz w:val="21"/>
      <w:szCs w:val="22"/>
    </w:rPr>
  </w:style>
  <w:style w:type="paragraph" w:customStyle="1" w:styleId="Normal17">
    <w:name w:val="Normal_17"/>
    <w:qFormat/>
    <w:rsid w:val="008B3C70"/>
    <w:pPr>
      <w:widowControl w:val="0"/>
      <w:jc w:val="both"/>
    </w:pPr>
    <w:rPr>
      <w:rFonts w:ascii="Calibri" w:eastAsia="宋体" w:hAnsi="Calibri" w:cs="Arial"/>
      <w:kern w:val="2"/>
      <w:sz w:val="21"/>
      <w:szCs w:val="22"/>
    </w:rPr>
  </w:style>
  <w:style w:type="paragraph" w:customStyle="1" w:styleId="Normal18">
    <w:name w:val="Normal_18"/>
    <w:qFormat/>
    <w:rsid w:val="008B3C70"/>
    <w:pPr>
      <w:widowControl w:val="0"/>
      <w:jc w:val="both"/>
    </w:pPr>
    <w:rPr>
      <w:rFonts w:ascii="Calibri" w:eastAsia="宋体" w:hAnsi="Calibri" w:cs="Arial"/>
      <w:kern w:val="2"/>
      <w:sz w:val="21"/>
      <w:szCs w:val="22"/>
    </w:rPr>
  </w:style>
  <w:style w:type="paragraph" w:customStyle="1" w:styleId="Normal19">
    <w:name w:val="Normal_19"/>
    <w:qFormat/>
    <w:rsid w:val="008B3C70"/>
    <w:pPr>
      <w:widowControl w:val="0"/>
      <w:jc w:val="both"/>
    </w:pPr>
    <w:rPr>
      <w:rFonts w:ascii="Calibri" w:eastAsia="宋体" w:hAnsi="Calibri" w:cs="Arial"/>
      <w:kern w:val="2"/>
      <w:sz w:val="21"/>
      <w:szCs w:val="22"/>
    </w:rPr>
  </w:style>
  <w:style w:type="paragraph" w:customStyle="1" w:styleId="Normal20">
    <w:name w:val="Normal_20"/>
    <w:qFormat/>
    <w:rsid w:val="008B3C70"/>
    <w:pPr>
      <w:widowControl w:val="0"/>
      <w:jc w:val="both"/>
    </w:pPr>
    <w:rPr>
      <w:rFonts w:ascii="Calibri" w:eastAsia="宋体" w:hAnsi="Calibri" w:cs="Arial"/>
      <w:kern w:val="2"/>
      <w:sz w:val="21"/>
      <w:szCs w:val="22"/>
    </w:rPr>
  </w:style>
  <w:style w:type="paragraph" w:customStyle="1" w:styleId="Normal21">
    <w:name w:val="Normal_21"/>
    <w:qFormat/>
    <w:rsid w:val="008B3C70"/>
    <w:pPr>
      <w:widowControl w:val="0"/>
      <w:jc w:val="both"/>
    </w:pPr>
    <w:rPr>
      <w:rFonts w:ascii="Calibri" w:eastAsia="宋体" w:hAnsi="Calibri" w:cs="Arial"/>
      <w:kern w:val="2"/>
      <w:sz w:val="21"/>
      <w:szCs w:val="22"/>
    </w:rPr>
  </w:style>
  <w:style w:type="paragraph" w:customStyle="1" w:styleId="Normal22">
    <w:name w:val="Normal_22"/>
    <w:qFormat/>
    <w:rsid w:val="008B3C70"/>
    <w:pPr>
      <w:widowControl w:val="0"/>
      <w:jc w:val="both"/>
    </w:pPr>
    <w:rPr>
      <w:rFonts w:ascii="Calibri" w:eastAsia="宋体" w:hAnsi="Calibri" w:cs="Arial"/>
      <w:kern w:val="2"/>
      <w:sz w:val="21"/>
      <w:szCs w:val="22"/>
    </w:rPr>
  </w:style>
  <w:style w:type="paragraph" w:customStyle="1" w:styleId="Normal23">
    <w:name w:val="Normal_23"/>
    <w:qFormat/>
    <w:rsid w:val="008B3C70"/>
    <w:pPr>
      <w:widowControl w:val="0"/>
      <w:jc w:val="both"/>
    </w:pPr>
    <w:rPr>
      <w:rFonts w:ascii="Calibri" w:eastAsia="宋体" w:hAnsi="Calibri" w:cs="Arial"/>
      <w:kern w:val="2"/>
      <w:sz w:val="21"/>
      <w:szCs w:val="22"/>
    </w:rPr>
  </w:style>
  <w:style w:type="paragraph" w:customStyle="1" w:styleId="Normal24">
    <w:name w:val="Normal_24"/>
    <w:qFormat/>
    <w:rsid w:val="008B3C70"/>
    <w:pPr>
      <w:widowControl w:val="0"/>
      <w:jc w:val="both"/>
    </w:pPr>
    <w:rPr>
      <w:rFonts w:ascii="Calibri" w:eastAsia="宋体" w:hAnsi="Calibri" w:cs="Arial"/>
      <w:kern w:val="2"/>
      <w:sz w:val="21"/>
      <w:szCs w:val="22"/>
    </w:rPr>
  </w:style>
  <w:style w:type="paragraph" w:customStyle="1" w:styleId="Normal25">
    <w:name w:val="Normal_25"/>
    <w:qFormat/>
    <w:rsid w:val="008B3C70"/>
    <w:pPr>
      <w:widowControl w:val="0"/>
      <w:jc w:val="both"/>
    </w:pPr>
    <w:rPr>
      <w:rFonts w:ascii="Calibri" w:eastAsia="宋体" w:hAnsi="Calibri" w:cs="Arial"/>
      <w:kern w:val="2"/>
      <w:sz w:val="21"/>
      <w:szCs w:val="22"/>
    </w:rPr>
  </w:style>
  <w:style w:type="paragraph" w:customStyle="1" w:styleId="Normal26">
    <w:name w:val="Normal_26"/>
    <w:qFormat/>
    <w:rPr>
      <w:rFonts w:ascii="Times New Roman" w:eastAsia="Times New Roman" w:hAnsi="Times New Roman" w:cs="Times New Roman"/>
      <w:sz w:val="24"/>
      <w:szCs w:val="24"/>
      <w:lang w:val="en-US" w:eastAsia="uk-UA" w:bidi="ar-SA"/>
    </w:rPr>
  </w:style>
  <w:style w:type="paragraph" w:customStyle="1" w:styleId="Normal27">
    <w:name w:val="Normal_27"/>
    <w:qFormat/>
    <w:rsid w:val="008B3C70"/>
    <w:pPr>
      <w:widowControl w:val="0"/>
      <w:jc w:val="both"/>
    </w:pPr>
    <w:rPr>
      <w:rFonts w:ascii="Calibri" w:eastAsia="宋体" w:hAnsi="Calibri" w:cs="Arial"/>
      <w:kern w:val="2"/>
      <w:sz w:val="21"/>
      <w:szCs w:val="22"/>
    </w:rPr>
  </w:style>
  <w:style w:type="paragraph" w:customStyle="1" w:styleId="Normal28">
    <w:name w:val="Normal_28"/>
    <w:qFormat/>
    <w:rsid w:val="008B3C70"/>
    <w:pPr>
      <w:widowControl w:val="0"/>
      <w:jc w:val="both"/>
    </w:pPr>
    <w:rPr>
      <w:rFonts w:ascii="Calibri" w:eastAsia="宋体" w:hAnsi="Calibri" w:cs="Arial"/>
      <w:kern w:val="2"/>
      <w:sz w:val="21"/>
      <w:szCs w:val="22"/>
    </w:rPr>
  </w:style>
  <w:style w:type="paragraph" w:customStyle="1" w:styleId="Normal29">
    <w:name w:val="Normal_29"/>
    <w:qFormat/>
    <w:rsid w:val="008B3C70"/>
    <w:pPr>
      <w:widowControl w:val="0"/>
      <w:jc w:val="both"/>
    </w:pPr>
    <w:rPr>
      <w:rFonts w:ascii="Calibri" w:eastAsia="宋体" w:hAnsi="Calibri" w:cs="Arial"/>
      <w:kern w:val="2"/>
      <w:sz w:val="21"/>
      <w:szCs w:val="22"/>
    </w:rPr>
  </w:style>
  <w:style w:type="paragraph" w:customStyle="1" w:styleId="Normal30">
    <w:name w:val="Normal_30"/>
    <w:qFormat/>
    <w:rsid w:val="008B3C70"/>
    <w:pPr>
      <w:widowControl w:val="0"/>
      <w:jc w:val="both"/>
    </w:pPr>
    <w:rPr>
      <w:rFonts w:ascii="Calibri" w:eastAsia="宋体" w:hAnsi="Calibri" w:cs="Arial"/>
      <w:kern w:val="2"/>
      <w:sz w:val="21"/>
      <w:szCs w:val="22"/>
    </w:rPr>
  </w:style>
  <w:style w:type="paragraph" w:customStyle="1" w:styleId="Normal31">
    <w:name w:val="Normal_31"/>
    <w:qFormat/>
    <w:rsid w:val="008B3C70"/>
    <w:pPr>
      <w:widowControl w:val="0"/>
      <w:jc w:val="both"/>
    </w:pPr>
    <w:rPr>
      <w:rFonts w:ascii="Calibri" w:eastAsia="宋体" w:hAnsi="Calibri" w:cs="Arial"/>
      <w:kern w:val="2"/>
      <w:sz w:val="21"/>
      <w:szCs w:val="22"/>
    </w:rPr>
  </w:style>
  <w:style w:type="paragraph" w:customStyle="1" w:styleId="Normal32">
    <w:name w:val="Normal_32"/>
    <w:qFormat/>
    <w:rsid w:val="008B3C70"/>
    <w:pPr>
      <w:widowControl w:val="0"/>
      <w:jc w:val="both"/>
    </w:pPr>
    <w:rPr>
      <w:rFonts w:ascii="Calibri" w:eastAsia="宋体" w:hAnsi="Calibri" w:cs="Arial"/>
      <w:kern w:val="2"/>
      <w:sz w:val="21"/>
      <w:szCs w:val="22"/>
    </w:rPr>
  </w:style>
  <w:style w:type="paragraph" w:customStyle="1" w:styleId="Normal33">
    <w:name w:val="Normal_33"/>
    <w:qFormat/>
    <w:rsid w:val="008B3C70"/>
    <w:pPr>
      <w:widowControl w:val="0"/>
      <w:jc w:val="both"/>
    </w:pPr>
    <w:rPr>
      <w:rFonts w:ascii="Calibri" w:eastAsia="宋体" w:hAnsi="Calibri" w:cs="Arial"/>
      <w:kern w:val="2"/>
      <w:sz w:val="21"/>
      <w:szCs w:val="22"/>
    </w:rPr>
  </w:style>
  <w:style w:type="paragraph" w:customStyle="1" w:styleId="Normal34">
    <w:name w:val="Normal_34"/>
    <w:qFormat/>
    <w:rsid w:val="008B3C70"/>
    <w:pPr>
      <w:widowControl w:val="0"/>
      <w:jc w:val="both"/>
    </w:pPr>
    <w:rPr>
      <w:rFonts w:ascii="Calibri" w:eastAsia="宋体" w:hAnsi="Calibri" w:cs="Arial"/>
      <w:kern w:val="2"/>
      <w:sz w:val="21"/>
      <w:szCs w:val="22"/>
    </w:rPr>
  </w:style>
  <w:style w:type="paragraph" w:customStyle="1" w:styleId="Normal35">
    <w:name w:val="Normal_35"/>
    <w:qFormat/>
    <w:rsid w:val="008B3C70"/>
    <w:pPr>
      <w:widowControl w:val="0"/>
      <w:jc w:val="both"/>
    </w:pPr>
    <w:rPr>
      <w:rFonts w:ascii="Calibri" w:eastAsia="宋体" w:hAnsi="Calibri" w:cs="Arial"/>
      <w:kern w:val="2"/>
      <w:sz w:val="21"/>
      <w:szCs w:val="22"/>
    </w:rPr>
  </w:style>
  <w:style w:type="paragraph" w:customStyle="1" w:styleId="Normal36">
    <w:name w:val="Normal_36"/>
    <w:qFormat/>
    <w:rsid w:val="008B3C70"/>
    <w:pPr>
      <w:widowControl w:val="0"/>
      <w:jc w:val="both"/>
    </w:pPr>
    <w:rPr>
      <w:rFonts w:ascii="Calibri" w:eastAsia="宋体" w:hAnsi="Calibri" w:cs="Arial"/>
      <w:kern w:val="2"/>
      <w:sz w:val="21"/>
      <w:szCs w:val="22"/>
    </w:rPr>
  </w:style>
  <w:style w:type="paragraph" w:customStyle="1" w:styleId="Normal37">
    <w:name w:val="Normal_37"/>
    <w:qFormat/>
    <w:rsid w:val="008B3C70"/>
    <w:pPr>
      <w:widowControl w:val="0"/>
      <w:jc w:val="both"/>
    </w:pPr>
    <w:rPr>
      <w:rFonts w:ascii="Calibri" w:eastAsia="宋体" w:hAnsi="Calibri" w:cs="Arial"/>
      <w:kern w:val="2"/>
      <w:sz w:val="21"/>
      <w:szCs w:val="22"/>
    </w:rPr>
  </w:style>
  <w:style w:type="paragraph" w:customStyle="1" w:styleId="Normal38">
    <w:name w:val="Normal_38"/>
    <w:qFormat/>
    <w:rsid w:val="008B3C70"/>
    <w:pPr>
      <w:widowControl w:val="0"/>
      <w:jc w:val="both"/>
    </w:pPr>
    <w:rPr>
      <w:rFonts w:ascii="Calibri" w:eastAsia="宋体" w:hAnsi="Calibri" w:cs="Arial"/>
      <w:kern w:val="2"/>
      <w:sz w:val="21"/>
      <w:szCs w:val="22"/>
    </w:rPr>
  </w:style>
  <w:style w:type="paragraph" w:customStyle="1" w:styleId="Normal39">
    <w:name w:val="Normal_39"/>
    <w:qFormat/>
    <w:rsid w:val="008B3C70"/>
    <w:pPr>
      <w:widowControl w:val="0"/>
      <w:jc w:val="both"/>
    </w:pPr>
    <w:rPr>
      <w:rFonts w:ascii="Calibri" w:eastAsia="宋体" w:hAnsi="Calibri" w:cs="Arial"/>
      <w:kern w:val="2"/>
      <w:sz w:val="21"/>
      <w:szCs w:val="22"/>
    </w:rPr>
  </w:style>
  <w:style w:type="paragraph" w:customStyle="1" w:styleId="Normal40">
    <w:name w:val="Normal_40"/>
    <w:qFormat/>
    <w:rsid w:val="008B3C70"/>
    <w:pPr>
      <w:widowControl w:val="0"/>
      <w:jc w:val="both"/>
    </w:pPr>
    <w:rPr>
      <w:rFonts w:ascii="Calibri" w:eastAsia="宋体" w:hAnsi="Calibri" w:cs="Arial"/>
      <w:kern w:val="2"/>
      <w:sz w:val="21"/>
      <w:szCs w:val="22"/>
    </w:rPr>
  </w:style>
  <w:style w:type="paragraph" w:customStyle="1" w:styleId="Normal41">
    <w:name w:val="Normal_41"/>
    <w:qFormat/>
    <w:rsid w:val="008B3C70"/>
    <w:pPr>
      <w:widowControl w:val="0"/>
      <w:jc w:val="both"/>
    </w:pPr>
    <w:rPr>
      <w:rFonts w:ascii="Calibri" w:eastAsia="宋体" w:hAnsi="Calibri" w:cs="Arial"/>
      <w:kern w:val="2"/>
      <w:sz w:val="21"/>
      <w:szCs w:val="22"/>
    </w:rPr>
  </w:style>
  <w:style w:type="paragraph" w:customStyle="1" w:styleId="Normal42">
    <w:name w:val="Normal_42"/>
    <w:qFormat/>
    <w:rsid w:val="008B3C70"/>
    <w:pPr>
      <w:widowControl w:val="0"/>
      <w:jc w:val="both"/>
    </w:pPr>
    <w:rPr>
      <w:rFonts w:ascii="Calibri" w:eastAsia="宋体" w:hAnsi="Calibri" w:cs="Arial"/>
      <w:kern w:val="2"/>
      <w:sz w:val="21"/>
      <w:szCs w:val="22"/>
    </w:rPr>
  </w:style>
  <w:style w:type="paragraph" w:customStyle="1" w:styleId="Normal43">
    <w:name w:val="Normal_43"/>
    <w:qFormat/>
    <w:rsid w:val="008B3C70"/>
    <w:pPr>
      <w:widowControl w:val="0"/>
      <w:jc w:val="both"/>
    </w:pPr>
    <w:rPr>
      <w:rFonts w:ascii="Calibri" w:eastAsia="宋体" w:hAnsi="Calibri" w:cs="Arial"/>
      <w:kern w:val="2"/>
      <w:sz w:val="21"/>
      <w:szCs w:val="22"/>
    </w:rPr>
  </w:style>
  <w:style w:type="paragraph" w:customStyle="1" w:styleId="Normal44">
    <w:name w:val="Normal_44"/>
    <w:qFormat/>
    <w:rsid w:val="008B3C70"/>
    <w:pPr>
      <w:widowControl w:val="0"/>
      <w:jc w:val="both"/>
    </w:pPr>
    <w:rPr>
      <w:rFonts w:ascii="Calibri" w:eastAsia="宋体" w:hAnsi="Calibri" w:cs="Arial"/>
      <w:kern w:val="2"/>
      <w:sz w:val="21"/>
      <w:szCs w:val="22"/>
    </w:rPr>
  </w:style>
  <w:style w:type="paragraph" w:customStyle="1" w:styleId="Normal45">
    <w:name w:val="Normal_45"/>
    <w:qFormat/>
    <w:rsid w:val="008B3C70"/>
    <w:pPr>
      <w:widowControl w:val="0"/>
      <w:jc w:val="both"/>
    </w:pPr>
    <w:rPr>
      <w:rFonts w:ascii="Calibri" w:eastAsia="宋体" w:hAnsi="Calibri" w:cs="Arial"/>
      <w:kern w:val="2"/>
      <w:sz w:val="21"/>
      <w:szCs w:val="22"/>
    </w:rPr>
  </w:style>
  <w:style w:type="paragraph" w:customStyle="1" w:styleId="Normal46">
    <w:name w:val="Normal_46"/>
    <w:qFormat/>
    <w:rsid w:val="008B3C70"/>
    <w:pPr>
      <w:widowControl w:val="0"/>
      <w:jc w:val="both"/>
    </w:pPr>
    <w:rPr>
      <w:rFonts w:ascii="Calibri" w:eastAsia="宋体" w:hAnsi="Calibri" w:cs="Arial"/>
      <w:kern w:val="2"/>
      <w:sz w:val="21"/>
      <w:szCs w:val="22"/>
    </w:rPr>
  </w:style>
  <w:style w:type="paragraph" w:customStyle="1" w:styleId="Normal47">
    <w:name w:val="Normal_47"/>
    <w:qFormat/>
    <w:rsid w:val="008B3C70"/>
    <w:pPr>
      <w:widowControl w:val="0"/>
      <w:jc w:val="both"/>
    </w:pPr>
    <w:rPr>
      <w:rFonts w:ascii="Calibri" w:eastAsia="宋体" w:hAnsi="Calibri" w:cs="Arial"/>
      <w:kern w:val="2"/>
      <w:sz w:val="21"/>
      <w:szCs w:val="22"/>
    </w:rPr>
  </w:style>
  <w:style w:type="paragraph" w:customStyle="1" w:styleId="Normal48">
    <w:name w:val="Normal_48"/>
    <w:qFormat/>
    <w:rsid w:val="008B3C70"/>
    <w:pPr>
      <w:widowControl w:val="0"/>
      <w:jc w:val="both"/>
    </w:pPr>
    <w:rPr>
      <w:rFonts w:ascii="Calibri" w:eastAsia="宋体" w:hAnsi="Calibri" w:cs="Arial"/>
      <w:kern w:val="2"/>
      <w:sz w:val="21"/>
      <w:szCs w:val="22"/>
    </w:rPr>
  </w:style>
  <w:style w:type="paragraph" w:customStyle="1" w:styleId="Normal49">
    <w:name w:val="Normal_49"/>
    <w:qFormat/>
    <w:rsid w:val="008B3C70"/>
    <w:pPr>
      <w:widowControl w:val="0"/>
      <w:jc w:val="both"/>
    </w:pPr>
    <w:rPr>
      <w:rFonts w:ascii="Calibri" w:eastAsia="宋体" w:hAnsi="Calibri" w:cs="Arial"/>
      <w:kern w:val="2"/>
      <w:sz w:val="21"/>
      <w:szCs w:val="22"/>
    </w:rPr>
  </w:style>
  <w:style w:type="paragraph" w:customStyle="1" w:styleId="Normal50">
    <w:name w:val="Normal_50"/>
    <w:qFormat/>
    <w:rsid w:val="008B3C70"/>
    <w:pPr>
      <w:widowControl w:val="0"/>
      <w:jc w:val="both"/>
    </w:pPr>
    <w:rPr>
      <w:rFonts w:ascii="Calibri" w:eastAsia="宋体" w:hAnsi="Calibri" w:cs="Arial"/>
      <w:kern w:val="2"/>
      <w:sz w:val="21"/>
      <w:szCs w:val="22"/>
    </w:rPr>
  </w:style>
  <w:style w:type="paragraph" w:customStyle="1" w:styleId="Normal51">
    <w:name w:val="Normal_51"/>
    <w:qFormat/>
    <w:rsid w:val="008B3C70"/>
    <w:pPr>
      <w:widowControl w:val="0"/>
      <w:jc w:val="both"/>
    </w:pPr>
    <w:rPr>
      <w:rFonts w:ascii="Calibri" w:eastAsia="宋体" w:hAnsi="Calibri" w:cs="Arial"/>
      <w:kern w:val="2"/>
      <w:sz w:val="21"/>
      <w:szCs w:val="22"/>
    </w:rPr>
  </w:style>
  <w:style w:type="paragraph" w:customStyle="1" w:styleId="Normal52">
    <w:name w:val="Normal_52"/>
    <w:qFormat/>
    <w:rsid w:val="008B3C70"/>
    <w:pPr>
      <w:widowControl w:val="0"/>
      <w:jc w:val="both"/>
    </w:pPr>
    <w:rPr>
      <w:rFonts w:ascii="Calibri" w:eastAsia="宋体" w:hAnsi="Calibri" w:cs="Arial"/>
      <w:kern w:val="2"/>
      <w:sz w:val="21"/>
      <w:szCs w:val="22"/>
    </w:rPr>
  </w:style>
  <w:style w:type="paragraph" w:customStyle="1" w:styleId="Normal53">
    <w:name w:val="Normal_53"/>
    <w:qFormat/>
    <w:rsid w:val="008B3C70"/>
    <w:pPr>
      <w:widowControl w:val="0"/>
      <w:jc w:val="both"/>
    </w:pPr>
    <w:rPr>
      <w:rFonts w:ascii="Calibri" w:eastAsia="宋体" w:hAnsi="Calibri" w:cs="Arial"/>
      <w:kern w:val="2"/>
      <w:sz w:val="21"/>
      <w:szCs w:val="22"/>
    </w:rPr>
  </w:style>
  <w:style w:type="paragraph" w:customStyle="1" w:styleId="Normal54">
    <w:name w:val="Normal_54"/>
    <w:qFormat/>
    <w:rsid w:val="008B3C70"/>
    <w:pPr>
      <w:widowControl w:val="0"/>
      <w:jc w:val="both"/>
    </w:pPr>
    <w:rPr>
      <w:rFonts w:ascii="Calibri" w:eastAsia="宋体" w:hAnsi="Calibri" w:cs="Arial"/>
      <w:kern w:val="2"/>
      <w:sz w:val="21"/>
      <w:szCs w:val="22"/>
    </w:rPr>
  </w:style>
  <w:style w:type="paragraph" w:customStyle="1" w:styleId="Normal55">
    <w:name w:val="Normal_55"/>
    <w:qFormat/>
    <w:rsid w:val="008B3C70"/>
    <w:pPr>
      <w:widowControl w:val="0"/>
      <w:jc w:val="both"/>
    </w:pPr>
    <w:rPr>
      <w:rFonts w:ascii="Calibri" w:eastAsia="宋体" w:hAnsi="Calibri" w:cs="Arial"/>
      <w:kern w:val="2"/>
      <w:sz w:val="21"/>
      <w:szCs w:val="22"/>
    </w:rPr>
  </w:style>
  <w:style w:type="paragraph" w:customStyle="1" w:styleId="Normal56">
    <w:name w:val="Normal_56"/>
    <w:qFormat/>
    <w:rsid w:val="008B3C70"/>
    <w:pPr>
      <w:widowControl w:val="0"/>
      <w:jc w:val="both"/>
    </w:pPr>
    <w:rPr>
      <w:rFonts w:ascii="Calibri" w:eastAsia="宋体" w:hAnsi="Calibri" w:cs="Arial"/>
      <w:kern w:val="2"/>
      <w:sz w:val="21"/>
      <w:szCs w:val="22"/>
    </w:rPr>
  </w:style>
  <w:style w:type="paragraph" w:customStyle="1" w:styleId="Normal57">
    <w:name w:val="Normal_57"/>
    <w:qFormat/>
    <w:rsid w:val="008B3C70"/>
    <w:pPr>
      <w:widowControl w:val="0"/>
      <w:jc w:val="both"/>
    </w:pPr>
    <w:rPr>
      <w:rFonts w:ascii="Calibri" w:eastAsia="宋体" w:hAnsi="Calibri" w:cs="Arial"/>
      <w:kern w:val="2"/>
      <w:sz w:val="21"/>
      <w:szCs w:val="22"/>
    </w:rPr>
  </w:style>
  <w:style w:type="paragraph" w:customStyle="1" w:styleId="Normal58">
    <w:name w:val="Normal_58"/>
    <w:qFormat/>
    <w:rsid w:val="008B3C70"/>
    <w:pPr>
      <w:widowControl w:val="0"/>
      <w:jc w:val="both"/>
    </w:pPr>
    <w:rPr>
      <w:rFonts w:ascii="Calibri" w:eastAsia="宋体" w:hAnsi="Calibri" w:cs="Arial"/>
      <w:kern w:val="2"/>
      <w:sz w:val="21"/>
      <w:szCs w:val="22"/>
    </w:rPr>
  </w:style>
  <w:style w:type="paragraph" w:customStyle="1" w:styleId="Normal59">
    <w:name w:val="Normal_59"/>
    <w:qFormat/>
    <w:rsid w:val="008B3C70"/>
    <w:pPr>
      <w:widowControl w:val="0"/>
      <w:jc w:val="both"/>
    </w:pPr>
    <w:rPr>
      <w:rFonts w:ascii="Calibri" w:eastAsia="宋体" w:hAnsi="Calibri" w:cs="Arial"/>
      <w:kern w:val="2"/>
      <w:sz w:val="21"/>
      <w:szCs w:val="22"/>
    </w:rPr>
  </w:style>
  <w:style w:type="paragraph" w:customStyle="1" w:styleId="Normal60">
    <w:name w:val="Normal_60"/>
    <w:qFormat/>
    <w:rsid w:val="008B3C70"/>
    <w:pPr>
      <w:widowControl w:val="0"/>
      <w:jc w:val="both"/>
    </w:pPr>
    <w:rPr>
      <w:rFonts w:ascii="Calibri" w:eastAsia="宋体" w:hAnsi="Calibri" w:cs="Arial"/>
      <w:kern w:val="2"/>
      <w:sz w:val="21"/>
      <w:szCs w:val="22"/>
    </w:rPr>
  </w:style>
  <w:style w:type="paragraph" w:customStyle="1" w:styleId="Normal61">
    <w:name w:val="Normal_61"/>
    <w:qFormat/>
    <w:rsid w:val="008B3C70"/>
    <w:pPr>
      <w:widowControl w:val="0"/>
      <w:jc w:val="both"/>
    </w:pPr>
    <w:rPr>
      <w:rFonts w:ascii="Calibri" w:eastAsia="宋体" w:hAnsi="Calibri" w:cs="Arial"/>
      <w:kern w:val="2"/>
      <w:sz w:val="21"/>
      <w:szCs w:val="22"/>
    </w:rPr>
  </w:style>
  <w:style w:type="paragraph" w:customStyle="1" w:styleId="Normal62">
    <w:name w:val="Normal_62"/>
    <w:qFormat/>
    <w:rsid w:val="008B3C70"/>
    <w:pPr>
      <w:widowControl w:val="0"/>
      <w:jc w:val="both"/>
    </w:pPr>
    <w:rPr>
      <w:rFonts w:ascii="Calibri" w:eastAsia="宋体" w:hAnsi="Calibri" w:cs="Arial"/>
      <w:kern w:val="2"/>
      <w:sz w:val="21"/>
      <w:szCs w:val="22"/>
    </w:rPr>
  </w:style>
  <w:style w:type="paragraph" w:customStyle="1" w:styleId="Normal63">
    <w:name w:val="Normal_63"/>
    <w:qFormat/>
    <w:rsid w:val="008B3C70"/>
    <w:pPr>
      <w:widowControl w:val="0"/>
      <w:jc w:val="both"/>
    </w:pPr>
    <w:rPr>
      <w:rFonts w:ascii="Calibri" w:eastAsia="宋体" w:hAnsi="Calibri" w:cs="Arial"/>
      <w:kern w:val="2"/>
      <w:sz w:val="21"/>
      <w:szCs w:val="22"/>
    </w:rPr>
  </w:style>
  <w:style w:type="paragraph" w:customStyle="1" w:styleId="Normal64">
    <w:name w:val="Normal_64"/>
    <w:qFormat/>
    <w:rsid w:val="008B3C70"/>
    <w:pPr>
      <w:widowControl w:val="0"/>
      <w:jc w:val="both"/>
    </w:pPr>
    <w:rPr>
      <w:rFonts w:ascii="Calibri" w:eastAsia="宋体" w:hAnsi="Calibri" w:cs="Arial"/>
      <w:kern w:val="2"/>
      <w:sz w:val="21"/>
      <w:szCs w:val="22"/>
    </w:rPr>
  </w:style>
  <w:style w:type="paragraph" w:customStyle="1" w:styleId="Normal65">
    <w:name w:val="Normal_65"/>
    <w:qFormat/>
    <w:rsid w:val="008B3C70"/>
    <w:pPr>
      <w:widowControl w:val="0"/>
      <w:jc w:val="both"/>
    </w:pPr>
    <w:rPr>
      <w:rFonts w:ascii="Calibri" w:eastAsia="宋体" w:hAnsi="Calibri" w:cs="Arial"/>
      <w:kern w:val="2"/>
      <w:sz w:val="21"/>
      <w:szCs w:val="22"/>
    </w:rPr>
  </w:style>
  <w:style w:type="paragraph" w:customStyle="1" w:styleId="Normal66">
    <w:name w:val="Normal_66"/>
    <w:qFormat/>
    <w:rsid w:val="008B3C70"/>
    <w:pPr>
      <w:widowControl w:val="0"/>
      <w:jc w:val="both"/>
    </w:pPr>
    <w:rPr>
      <w:rFonts w:ascii="Calibri" w:eastAsia="宋体" w:hAnsi="Calibri" w:cs="Arial"/>
      <w:kern w:val="2"/>
      <w:sz w:val="21"/>
      <w:szCs w:val="22"/>
    </w:rPr>
  </w:style>
  <w:style w:type="paragraph" w:customStyle="1" w:styleId="Normal67">
    <w:name w:val="Normal_67"/>
    <w:qFormat/>
    <w:rsid w:val="008B3C70"/>
    <w:pPr>
      <w:widowControl w:val="0"/>
      <w:jc w:val="both"/>
    </w:pPr>
    <w:rPr>
      <w:rFonts w:ascii="Calibri" w:eastAsia="宋体" w:hAnsi="Calibri" w:cs="Arial"/>
      <w:kern w:val="2"/>
      <w:sz w:val="21"/>
      <w:szCs w:val="22"/>
    </w:rPr>
  </w:style>
  <w:style w:type="paragraph" w:customStyle="1" w:styleId="Normal68">
    <w:name w:val="Normal_68"/>
    <w:qFormat/>
    <w:rsid w:val="008B3C70"/>
    <w:pPr>
      <w:widowControl w:val="0"/>
      <w:jc w:val="both"/>
    </w:pPr>
    <w:rPr>
      <w:rFonts w:ascii="Calibri" w:eastAsia="宋体" w:hAnsi="Calibri" w:cs="Arial"/>
      <w:kern w:val="2"/>
      <w:sz w:val="21"/>
      <w:szCs w:val="22"/>
    </w:rPr>
  </w:style>
  <w:style w:type="paragraph" w:customStyle="1" w:styleId="Normal69">
    <w:name w:val="Normal_69"/>
    <w:qFormat/>
    <w:rsid w:val="008B3C70"/>
    <w:pPr>
      <w:widowControl w:val="0"/>
      <w:jc w:val="both"/>
    </w:pPr>
    <w:rPr>
      <w:rFonts w:ascii="Calibri" w:eastAsia="宋体" w:hAnsi="Calibri" w:cs="Arial"/>
      <w:kern w:val="2"/>
      <w:sz w:val="21"/>
      <w:szCs w:val="22"/>
    </w:rPr>
  </w:style>
  <w:style w:type="paragraph" w:customStyle="1" w:styleId="Normal70">
    <w:name w:val="Normal_70"/>
    <w:qFormat/>
    <w:rsid w:val="008B3C70"/>
    <w:pPr>
      <w:widowControl w:val="0"/>
      <w:jc w:val="both"/>
    </w:pPr>
    <w:rPr>
      <w:rFonts w:ascii="Calibri" w:eastAsia="宋体" w:hAnsi="Calibri" w:cs="Arial"/>
      <w:kern w:val="2"/>
      <w:sz w:val="21"/>
      <w:szCs w:val="22"/>
    </w:rPr>
  </w:style>
  <w:style w:type="paragraph" w:customStyle="1" w:styleId="Normal71">
    <w:name w:val="Normal_71"/>
    <w:qFormat/>
    <w:rsid w:val="008B3C70"/>
    <w:pPr>
      <w:widowControl w:val="0"/>
      <w:jc w:val="both"/>
    </w:pPr>
    <w:rPr>
      <w:rFonts w:ascii="Calibri" w:eastAsia="宋体" w:hAnsi="Calibri" w:cs="Arial"/>
      <w:kern w:val="2"/>
      <w:sz w:val="21"/>
      <w:szCs w:val="22"/>
    </w:rPr>
  </w:style>
  <w:style w:type="paragraph" w:customStyle="1" w:styleId="Normal72">
    <w:name w:val="Normal_72"/>
    <w:qFormat/>
    <w:rsid w:val="008B3C70"/>
    <w:pPr>
      <w:widowControl w:val="0"/>
      <w:jc w:val="both"/>
    </w:pPr>
    <w:rPr>
      <w:rFonts w:ascii="Calibri" w:eastAsia="宋体" w:hAnsi="Calibri" w:cs="Arial"/>
      <w:kern w:val="2"/>
      <w:sz w:val="21"/>
      <w:szCs w:val="22"/>
    </w:rPr>
  </w:style>
  <w:style w:type="paragraph" w:customStyle="1" w:styleId="Normal73">
    <w:name w:val="Normal_73"/>
    <w:qFormat/>
    <w:rsid w:val="008B3C70"/>
    <w:pPr>
      <w:widowControl w:val="0"/>
      <w:jc w:val="both"/>
    </w:pPr>
    <w:rPr>
      <w:rFonts w:ascii="Calibri" w:eastAsia="宋体" w:hAnsi="Calibri" w:cs="Arial"/>
      <w:kern w:val="2"/>
      <w:sz w:val="21"/>
      <w:szCs w:val="22"/>
    </w:rPr>
  </w:style>
  <w:style w:type="paragraph" w:customStyle="1" w:styleId="Normal74">
    <w:name w:val="Normal_74"/>
    <w:qFormat/>
    <w:rsid w:val="008B3C70"/>
    <w:pPr>
      <w:widowControl w:val="0"/>
      <w:jc w:val="both"/>
    </w:pPr>
    <w:rPr>
      <w:rFonts w:ascii="Calibri" w:eastAsia="宋体" w:hAnsi="Calibri" w:cs="Arial"/>
      <w:kern w:val="2"/>
      <w:sz w:val="21"/>
      <w:szCs w:val="22"/>
    </w:rPr>
  </w:style>
  <w:style w:type="paragraph" w:customStyle="1" w:styleId="Normal75">
    <w:name w:val="Normal_75"/>
    <w:qFormat/>
    <w:rsid w:val="008B3C70"/>
    <w:pPr>
      <w:widowControl w:val="0"/>
      <w:jc w:val="both"/>
    </w:pPr>
    <w:rPr>
      <w:rFonts w:ascii="Calibri" w:eastAsia="宋体" w:hAnsi="Calibri" w:cs="Arial"/>
      <w:kern w:val="2"/>
      <w:sz w:val="21"/>
      <w:szCs w:val="22"/>
    </w:rPr>
  </w:style>
  <w:style w:type="paragraph" w:customStyle="1" w:styleId="Normal76">
    <w:name w:val="Normal_76"/>
    <w:qFormat/>
    <w:rsid w:val="008B3C70"/>
    <w:pPr>
      <w:widowControl w:val="0"/>
      <w:jc w:val="both"/>
    </w:pPr>
    <w:rPr>
      <w:rFonts w:ascii="Calibri" w:eastAsia="宋体" w:hAnsi="Calibri" w:cs="Arial"/>
      <w:kern w:val="2"/>
      <w:sz w:val="21"/>
      <w:szCs w:val="22"/>
    </w:rPr>
  </w:style>
  <w:style w:type="paragraph" w:customStyle="1" w:styleId="Normal77">
    <w:name w:val="Normal_77"/>
    <w:qFormat/>
    <w:rsid w:val="008B3C70"/>
    <w:pPr>
      <w:widowControl w:val="0"/>
      <w:jc w:val="both"/>
    </w:pPr>
    <w:rPr>
      <w:rFonts w:ascii="Calibri" w:eastAsia="宋体" w:hAnsi="Calibri" w:cs="Arial"/>
      <w:kern w:val="2"/>
      <w:sz w:val="21"/>
      <w:szCs w:val="22"/>
    </w:rPr>
  </w:style>
  <w:style w:type="paragraph" w:customStyle="1" w:styleId="Normal78">
    <w:name w:val="Normal_78"/>
    <w:qFormat/>
    <w:rsid w:val="008B3C70"/>
    <w:pPr>
      <w:widowControl w:val="0"/>
      <w:jc w:val="both"/>
    </w:pPr>
    <w:rPr>
      <w:rFonts w:ascii="Calibri" w:eastAsia="宋体" w:hAnsi="Calibri" w:cs="Arial"/>
      <w:kern w:val="2"/>
      <w:sz w:val="21"/>
      <w:szCs w:val="22"/>
    </w:rPr>
  </w:style>
  <w:style w:type="paragraph" w:customStyle="1" w:styleId="Normal79">
    <w:name w:val="Normal_79"/>
    <w:qFormat/>
    <w:rsid w:val="008B3C70"/>
    <w:pPr>
      <w:widowControl w:val="0"/>
      <w:jc w:val="both"/>
    </w:pPr>
    <w:rPr>
      <w:rFonts w:ascii="Calibri" w:eastAsia="宋体" w:hAnsi="Calibri" w:cs="Arial"/>
      <w:kern w:val="2"/>
      <w:sz w:val="21"/>
      <w:szCs w:val="22"/>
    </w:rPr>
  </w:style>
  <w:style w:type="paragraph" w:customStyle="1" w:styleId="Normal80">
    <w:name w:val="Normal_80"/>
    <w:qFormat/>
    <w:rsid w:val="008B3C70"/>
    <w:pPr>
      <w:widowControl w:val="0"/>
      <w:jc w:val="both"/>
    </w:pPr>
    <w:rPr>
      <w:rFonts w:ascii="Calibri" w:eastAsia="宋体" w:hAnsi="Calibri" w:cs="Arial"/>
      <w:kern w:val="2"/>
      <w:sz w:val="21"/>
      <w:szCs w:val="22"/>
    </w:rPr>
  </w:style>
  <w:style w:type="paragraph" w:customStyle="1" w:styleId="Normal81">
    <w:name w:val="Normal_81"/>
    <w:qFormat/>
    <w:rsid w:val="008B3C70"/>
    <w:pPr>
      <w:widowControl w:val="0"/>
      <w:jc w:val="both"/>
    </w:pPr>
    <w:rPr>
      <w:rFonts w:ascii="Calibri" w:eastAsia="宋体" w:hAnsi="Calibri" w:cs="Arial"/>
      <w:kern w:val="2"/>
      <w:sz w:val="21"/>
      <w:szCs w:val="22"/>
    </w:rPr>
  </w:style>
  <w:style w:type="paragraph" w:customStyle="1" w:styleId="Normal82">
    <w:name w:val="Normal_82"/>
    <w:qFormat/>
    <w:rsid w:val="008B3C70"/>
    <w:pPr>
      <w:widowControl w:val="0"/>
      <w:jc w:val="both"/>
    </w:pPr>
    <w:rPr>
      <w:rFonts w:ascii="Calibri" w:eastAsia="宋体" w:hAnsi="Calibri" w:cs="Arial"/>
      <w:kern w:val="2"/>
      <w:sz w:val="21"/>
      <w:szCs w:val="22"/>
    </w:rPr>
  </w:style>
  <w:style w:type="paragraph" w:customStyle="1" w:styleId="Normal83">
    <w:name w:val="Normal_83"/>
    <w:qFormat/>
    <w:rsid w:val="008B3C70"/>
    <w:pPr>
      <w:widowControl w:val="0"/>
      <w:jc w:val="both"/>
    </w:pPr>
    <w:rPr>
      <w:rFonts w:ascii="Calibri" w:eastAsia="宋体" w:hAnsi="Calibri" w:cs="Arial"/>
      <w:kern w:val="2"/>
      <w:sz w:val="21"/>
      <w:szCs w:val="22"/>
    </w:rPr>
  </w:style>
  <w:style w:type="paragraph" w:customStyle="1" w:styleId="Normal84">
    <w:name w:val="Normal_84"/>
    <w:qFormat/>
    <w:rsid w:val="008B3C70"/>
    <w:pPr>
      <w:widowControl w:val="0"/>
      <w:jc w:val="both"/>
    </w:pPr>
    <w:rPr>
      <w:rFonts w:ascii="Calibri" w:eastAsia="宋体" w:hAnsi="Calibri" w:cs="Arial"/>
      <w:kern w:val="2"/>
      <w:sz w:val="21"/>
      <w:szCs w:val="22"/>
    </w:rPr>
  </w:style>
  <w:style w:type="paragraph" w:customStyle="1" w:styleId="Normal85">
    <w:name w:val="Normal_85"/>
    <w:qFormat/>
    <w:rsid w:val="008B3C70"/>
    <w:pPr>
      <w:widowControl w:val="0"/>
      <w:jc w:val="both"/>
    </w:pPr>
    <w:rPr>
      <w:rFonts w:ascii="Calibri" w:eastAsia="宋体" w:hAnsi="Calibri" w:cs="Arial"/>
      <w:kern w:val="2"/>
      <w:sz w:val="21"/>
      <w:szCs w:val="22"/>
    </w:rPr>
  </w:style>
  <w:style w:type="paragraph" w:customStyle="1" w:styleId="Normal86">
    <w:name w:val="Normal_86"/>
    <w:qFormat/>
    <w:rsid w:val="008B3C70"/>
    <w:pPr>
      <w:widowControl w:val="0"/>
      <w:jc w:val="both"/>
    </w:pPr>
    <w:rPr>
      <w:rFonts w:ascii="Calibri" w:eastAsia="宋体" w:hAnsi="Calibri" w:cs="Arial"/>
      <w:kern w:val="2"/>
      <w:sz w:val="21"/>
      <w:szCs w:val="22"/>
    </w:rPr>
  </w:style>
  <w:style w:type="paragraph" w:customStyle="1" w:styleId="Normal87">
    <w:name w:val="Normal_87"/>
    <w:qFormat/>
    <w:rsid w:val="008B3C70"/>
    <w:pPr>
      <w:widowControl w:val="0"/>
      <w:jc w:val="both"/>
    </w:pPr>
    <w:rPr>
      <w:rFonts w:ascii="Calibri" w:eastAsia="宋体" w:hAnsi="Calibri" w:cs="Arial"/>
      <w:kern w:val="2"/>
      <w:sz w:val="21"/>
      <w:szCs w:val="22"/>
    </w:rPr>
  </w:style>
  <w:style w:type="paragraph" w:customStyle="1" w:styleId="Normal88">
    <w:name w:val="Normal_88"/>
    <w:qFormat/>
    <w:rsid w:val="008B3C70"/>
    <w:pPr>
      <w:widowControl w:val="0"/>
      <w:jc w:val="both"/>
    </w:pPr>
    <w:rPr>
      <w:rFonts w:ascii="Calibri" w:eastAsia="宋体" w:hAnsi="Calibri" w:cs="Arial"/>
      <w:kern w:val="2"/>
      <w:sz w:val="21"/>
      <w:szCs w:val="22"/>
    </w:rPr>
  </w:style>
  <w:style w:type="paragraph" w:customStyle="1" w:styleId="Normal89">
    <w:name w:val="Normal_89"/>
    <w:qFormat/>
    <w:rsid w:val="008B3C70"/>
    <w:pPr>
      <w:widowControl w:val="0"/>
      <w:jc w:val="both"/>
    </w:pPr>
    <w:rPr>
      <w:rFonts w:ascii="Calibri" w:eastAsia="宋体" w:hAnsi="Calibri" w:cs="Arial"/>
      <w:kern w:val="2"/>
      <w:sz w:val="21"/>
      <w:szCs w:val="22"/>
    </w:rPr>
  </w:style>
  <w:style w:type="paragraph" w:customStyle="1" w:styleId="Normal90">
    <w:name w:val="Normal_90"/>
    <w:qFormat/>
    <w:rsid w:val="008B3C70"/>
    <w:pPr>
      <w:widowControl w:val="0"/>
      <w:jc w:val="both"/>
    </w:pPr>
    <w:rPr>
      <w:rFonts w:ascii="Calibri" w:eastAsia="宋体" w:hAnsi="Calibri" w:cs="Arial"/>
      <w:kern w:val="2"/>
      <w:sz w:val="21"/>
      <w:szCs w:val="22"/>
    </w:rPr>
  </w:style>
  <w:style w:type="paragraph" w:customStyle="1" w:styleId="Normal91">
    <w:name w:val="Normal_91"/>
    <w:qFormat/>
    <w:rsid w:val="008B3C70"/>
    <w:pPr>
      <w:widowControl w:val="0"/>
      <w:jc w:val="both"/>
    </w:pPr>
    <w:rPr>
      <w:rFonts w:ascii="Calibri" w:eastAsia="宋体" w:hAnsi="Calibri" w:cs="Arial"/>
      <w:kern w:val="2"/>
      <w:sz w:val="21"/>
      <w:szCs w:val="22"/>
    </w:rPr>
  </w:style>
  <w:style w:type="paragraph" w:customStyle="1" w:styleId="Normal92">
    <w:name w:val="Normal_92"/>
    <w:qFormat/>
    <w:rsid w:val="008B3C70"/>
    <w:pPr>
      <w:widowControl w:val="0"/>
      <w:jc w:val="both"/>
    </w:pPr>
    <w:rPr>
      <w:rFonts w:ascii="Calibri" w:eastAsia="宋体" w:hAnsi="Calibri" w:cs="Arial"/>
      <w:kern w:val="2"/>
      <w:sz w:val="21"/>
      <w:szCs w:val="22"/>
    </w:rPr>
  </w:style>
  <w:style w:type="paragraph" w:customStyle="1" w:styleId="Normal93">
    <w:name w:val="Normal_93"/>
    <w:qFormat/>
    <w:rsid w:val="008B3C70"/>
    <w:pPr>
      <w:widowControl w:val="0"/>
      <w:jc w:val="both"/>
    </w:pPr>
    <w:rPr>
      <w:rFonts w:ascii="Calibri" w:eastAsia="宋体" w:hAnsi="Calibri" w:cs="Arial"/>
      <w:kern w:val="2"/>
      <w:sz w:val="21"/>
      <w:szCs w:val="22"/>
    </w:rPr>
  </w:style>
  <w:style w:type="paragraph" w:customStyle="1" w:styleId="Normal94">
    <w:name w:val="Normal_94"/>
    <w:qFormat/>
    <w:rsid w:val="008B3C70"/>
    <w:pPr>
      <w:widowControl w:val="0"/>
      <w:jc w:val="both"/>
    </w:pPr>
    <w:rPr>
      <w:rFonts w:ascii="Calibri" w:eastAsia="宋体" w:hAnsi="Calibri" w:cs="Arial"/>
      <w:kern w:val="2"/>
      <w:sz w:val="21"/>
      <w:szCs w:val="22"/>
    </w:rPr>
  </w:style>
  <w:style w:type="paragraph" w:customStyle="1" w:styleId="Normal95">
    <w:name w:val="Normal_95"/>
    <w:qFormat/>
    <w:rsid w:val="008B3C70"/>
    <w:pPr>
      <w:widowControl w:val="0"/>
      <w:jc w:val="both"/>
    </w:pPr>
    <w:rPr>
      <w:rFonts w:ascii="Calibri" w:eastAsia="宋体" w:hAnsi="Calibri" w:cs="Arial"/>
      <w:kern w:val="2"/>
      <w:sz w:val="21"/>
      <w:szCs w:val="22"/>
    </w:rPr>
  </w:style>
  <w:style w:type="paragraph" w:customStyle="1" w:styleId="Normal96">
    <w:name w:val="Normal_96"/>
    <w:qFormat/>
    <w:rsid w:val="008B3C70"/>
    <w:pPr>
      <w:widowControl w:val="0"/>
      <w:jc w:val="both"/>
    </w:pPr>
    <w:rPr>
      <w:rFonts w:ascii="Calibri" w:eastAsia="宋体" w:hAnsi="Calibri" w:cs="Arial"/>
      <w:kern w:val="2"/>
      <w:sz w:val="21"/>
      <w:szCs w:val="22"/>
    </w:rPr>
  </w:style>
  <w:style w:type="paragraph" w:customStyle="1" w:styleId="Normal97">
    <w:name w:val="Normal_97"/>
    <w:qFormat/>
    <w:rsid w:val="008B3C70"/>
    <w:pPr>
      <w:widowControl w:val="0"/>
      <w:jc w:val="both"/>
    </w:pPr>
    <w:rPr>
      <w:rFonts w:ascii="Calibri" w:eastAsia="宋体" w:hAnsi="Calibri" w:cs="Arial"/>
      <w:kern w:val="2"/>
      <w:sz w:val="21"/>
      <w:szCs w:val="22"/>
    </w:rPr>
  </w:style>
  <w:style w:type="paragraph" w:customStyle="1" w:styleId="Normal98">
    <w:name w:val="Normal_98"/>
    <w:qFormat/>
    <w:rsid w:val="008B3C70"/>
    <w:pPr>
      <w:widowControl w:val="0"/>
      <w:jc w:val="both"/>
    </w:pPr>
    <w:rPr>
      <w:rFonts w:ascii="Calibri" w:eastAsia="宋体" w:hAnsi="Calibri" w:cs="Arial"/>
      <w:kern w:val="2"/>
      <w:sz w:val="21"/>
      <w:szCs w:val="22"/>
    </w:rPr>
  </w:style>
  <w:style w:type="paragraph" w:customStyle="1" w:styleId="Normal99">
    <w:name w:val="Normal_99"/>
    <w:qFormat/>
    <w:rsid w:val="008B3C70"/>
    <w:pPr>
      <w:widowControl w:val="0"/>
      <w:jc w:val="both"/>
    </w:pPr>
    <w:rPr>
      <w:rFonts w:ascii="Calibri" w:eastAsia="宋体" w:hAnsi="Calibri" w:cs="Arial"/>
      <w:kern w:val="2"/>
      <w:sz w:val="21"/>
      <w:szCs w:val="22"/>
    </w:rPr>
  </w:style>
  <w:style w:type="paragraph" w:customStyle="1" w:styleId="Normal100">
    <w:name w:val="Normal_100"/>
    <w:qFormat/>
    <w:rsid w:val="008B3C70"/>
    <w:pPr>
      <w:widowControl w:val="0"/>
      <w:jc w:val="both"/>
    </w:pPr>
    <w:rPr>
      <w:rFonts w:ascii="Calibri" w:eastAsia="宋体" w:hAnsi="Calibri" w:cs="Arial"/>
      <w:kern w:val="2"/>
      <w:sz w:val="21"/>
      <w:szCs w:val="22"/>
    </w:rPr>
  </w:style>
  <w:style w:type="paragraph" w:customStyle="1" w:styleId="Normal101">
    <w:name w:val="Normal_101"/>
    <w:qFormat/>
    <w:rsid w:val="008B3C70"/>
    <w:pPr>
      <w:widowControl w:val="0"/>
      <w:jc w:val="both"/>
    </w:pPr>
    <w:rPr>
      <w:rFonts w:ascii="Calibri" w:eastAsia="宋体" w:hAnsi="Calibri" w:cs="Arial"/>
      <w:kern w:val="2"/>
      <w:sz w:val="21"/>
      <w:szCs w:val="22"/>
    </w:rPr>
  </w:style>
  <w:style w:type="paragraph" w:customStyle="1" w:styleId="Normal102">
    <w:name w:val="Normal_102"/>
    <w:qFormat/>
    <w:rsid w:val="008B3C70"/>
    <w:pPr>
      <w:widowControl w:val="0"/>
      <w:jc w:val="both"/>
    </w:pPr>
    <w:rPr>
      <w:rFonts w:ascii="Calibri" w:eastAsia="宋体" w:hAnsi="Calibri" w:cs="Arial"/>
      <w:kern w:val="2"/>
      <w:sz w:val="21"/>
      <w:szCs w:val="22"/>
    </w:rPr>
  </w:style>
  <w:style w:type="paragraph" w:customStyle="1" w:styleId="Normal103">
    <w:name w:val="Normal_103"/>
    <w:qFormat/>
    <w:rsid w:val="008B3C70"/>
    <w:pPr>
      <w:widowControl w:val="0"/>
      <w:jc w:val="both"/>
    </w:pPr>
    <w:rPr>
      <w:rFonts w:ascii="Calibri" w:eastAsia="宋体" w:hAnsi="Calibri" w:cs="Arial"/>
      <w:kern w:val="2"/>
      <w:sz w:val="21"/>
      <w:szCs w:val="22"/>
    </w:rPr>
  </w:style>
  <w:style w:type="paragraph" w:customStyle="1" w:styleId="Normal104">
    <w:name w:val="Normal_104"/>
    <w:qFormat/>
    <w:rsid w:val="008B3C70"/>
    <w:pPr>
      <w:widowControl w:val="0"/>
      <w:jc w:val="both"/>
    </w:pPr>
    <w:rPr>
      <w:rFonts w:ascii="Calibri" w:eastAsia="宋体" w:hAnsi="Calibri" w:cs="Arial"/>
      <w:kern w:val="2"/>
      <w:sz w:val="21"/>
      <w:szCs w:val="22"/>
    </w:rPr>
  </w:style>
  <w:style w:type="paragraph" w:customStyle="1" w:styleId="Normal105">
    <w:name w:val="Normal_105"/>
    <w:qFormat/>
    <w:rsid w:val="008B3C70"/>
    <w:pPr>
      <w:widowControl w:val="0"/>
      <w:jc w:val="both"/>
    </w:pPr>
    <w:rPr>
      <w:rFonts w:ascii="Calibri" w:eastAsia="宋体" w:hAnsi="Calibri" w:cs="Arial"/>
      <w:kern w:val="2"/>
      <w:sz w:val="21"/>
      <w:szCs w:val="22"/>
    </w:rPr>
  </w:style>
  <w:style w:type="paragraph" w:customStyle="1" w:styleId="Normal106">
    <w:name w:val="Normal_106"/>
    <w:qFormat/>
    <w:rsid w:val="008B3C70"/>
    <w:pPr>
      <w:widowControl w:val="0"/>
      <w:jc w:val="both"/>
    </w:pPr>
    <w:rPr>
      <w:rFonts w:ascii="Calibri" w:eastAsia="宋体" w:hAnsi="Calibri" w:cs="Arial"/>
      <w:kern w:val="2"/>
      <w:sz w:val="21"/>
      <w:szCs w:val="22"/>
    </w:rPr>
  </w:style>
  <w:style w:type="paragraph" w:customStyle="1" w:styleId="Normal107">
    <w:name w:val="Normal_107"/>
    <w:qFormat/>
    <w:rsid w:val="008B3C70"/>
    <w:pPr>
      <w:widowControl w:val="0"/>
      <w:jc w:val="both"/>
    </w:pPr>
    <w:rPr>
      <w:rFonts w:ascii="Calibri" w:eastAsia="宋体" w:hAnsi="Calibri" w:cs="Arial"/>
      <w:kern w:val="2"/>
      <w:sz w:val="21"/>
      <w:szCs w:val="22"/>
    </w:rPr>
  </w:style>
  <w:style w:type="paragraph" w:customStyle="1" w:styleId="Normal108">
    <w:name w:val="Normal_108"/>
    <w:qFormat/>
    <w:rsid w:val="008B3C70"/>
    <w:pPr>
      <w:widowControl w:val="0"/>
      <w:jc w:val="both"/>
    </w:pPr>
    <w:rPr>
      <w:rFonts w:ascii="Calibri" w:eastAsia="宋体" w:hAnsi="Calibri" w:cs="Arial"/>
      <w:kern w:val="2"/>
      <w:sz w:val="21"/>
      <w:szCs w:val="22"/>
    </w:rPr>
  </w:style>
  <w:style w:type="paragraph" w:customStyle="1" w:styleId="Normal109">
    <w:name w:val="Normal_109"/>
    <w:qFormat/>
    <w:rsid w:val="008B3C70"/>
    <w:pPr>
      <w:widowControl w:val="0"/>
      <w:jc w:val="both"/>
    </w:pPr>
    <w:rPr>
      <w:rFonts w:ascii="Calibri" w:eastAsia="宋体" w:hAnsi="Calibri" w:cs="Arial"/>
      <w:kern w:val="2"/>
      <w:sz w:val="21"/>
      <w:szCs w:val="22"/>
    </w:rPr>
  </w:style>
  <w:style w:type="paragraph" w:customStyle="1" w:styleId="Normal110">
    <w:name w:val="Normal_110"/>
    <w:qFormat/>
    <w:rsid w:val="008B3C70"/>
    <w:pPr>
      <w:widowControl w:val="0"/>
      <w:jc w:val="both"/>
    </w:pPr>
    <w:rPr>
      <w:rFonts w:ascii="Calibri" w:eastAsia="宋体" w:hAnsi="Calibri" w:cs="Arial"/>
      <w:kern w:val="2"/>
      <w:sz w:val="21"/>
      <w:szCs w:val="22"/>
    </w:rPr>
  </w:style>
  <w:style w:type="paragraph" w:customStyle="1" w:styleId="Normal111">
    <w:name w:val="Normal_111"/>
    <w:qFormat/>
    <w:rsid w:val="008B3C70"/>
    <w:pPr>
      <w:widowControl w:val="0"/>
      <w:jc w:val="both"/>
    </w:pPr>
    <w:rPr>
      <w:rFonts w:ascii="Calibri" w:eastAsia="宋体" w:hAnsi="Calibri" w:cs="Arial"/>
      <w:kern w:val="2"/>
      <w:sz w:val="21"/>
      <w:szCs w:val="22"/>
    </w:rPr>
  </w:style>
  <w:style w:type="paragraph" w:customStyle="1" w:styleId="Normal112">
    <w:name w:val="Normal_112"/>
    <w:qFormat/>
    <w:rsid w:val="008B3C70"/>
    <w:pPr>
      <w:widowControl w:val="0"/>
      <w:jc w:val="both"/>
    </w:pPr>
    <w:rPr>
      <w:rFonts w:ascii="Calibri" w:eastAsia="宋体" w:hAnsi="Calibri" w:cs="Arial"/>
      <w:kern w:val="2"/>
      <w:sz w:val="21"/>
      <w:szCs w:val="22"/>
    </w:rPr>
  </w:style>
  <w:style w:type="paragraph" w:customStyle="1" w:styleId="Normal113">
    <w:name w:val="Normal_113"/>
    <w:qFormat/>
    <w:rPr>
      <w:rFonts w:ascii="Times New Roman" w:eastAsia="Times New Roman" w:hAnsi="Times New Roman" w:cs="Times New Roman"/>
      <w:sz w:val="24"/>
      <w:szCs w:val="24"/>
      <w:lang w:val="en-US" w:eastAsia="uk-UA" w:bidi="ar-SA"/>
    </w:rPr>
  </w:style>
  <w:style w:type="paragraph" w:customStyle="1" w:styleId="Normal114">
    <w:name w:val="Normal_114"/>
    <w:qFormat/>
    <w:rsid w:val="008B3C70"/>
    <w:pPr>
      <w:widowControl w:val="0"/>
      <w:jc w:val="both"/>
    </w:pPr>
    <w:rPr>
      <w:rFonts w:ascii="Calibri" w:eastAsia="宋体" w:hAnsi="Calibri" w:cs="Arial"/>
      <w:kern w:val="2"/>
      <w:sz w:val="21"/>
      <w:szCs w:val="22"/>
    </w:rPr>
  </w:style>
  <w:style w:type="paragraph" w:customStyle="1" w:styleId="Normal115">
    <w:name w:val="Normal_115"/>
    <w:qFormat/>
    <w:rsid w:val="008B3C70"/>
    <w:pPr>
      <w:widowControl w:val="0"/>
      <w:jc w:val="both"/>
    </w:pPr>
    <w:rPr>
      <w:rFonts w:ascii="Calibri" w:eastAsia="宋体" w:hAnsi="Calibri" w:cs="Arial"/>
      <w:kern w:val="2"/>
      <w:sz w:val="21"/>
      <w:szCs w:val="22"/>
    </w:rPr>
  </w:style>
  <w:style w:type="paragraph" w:customStyle="1" w:styleId="Normal116">
    <w:name w:val="Normal_116"/>
    <w:qFormat/>
    <w:rsid w:val="008B3C70"/>
    <w:pPr>
      <w:widowControl w:val="0"/>
      <w:jc w:val="both"/>
    </w:pPr>
    <w:rPr>
      <w:rFonts w:ascii="Calibri" w:eastAsia="宋体" w:hAnsi="Calibri" w:cs="Arial"/>
      <w:kern w:val="2"/>
      <w:sz w:val="21"/>
      <w:szCs w:val="22"/>
    </w:rPr>
  </w:style>
  <w:style w:type="paragraph" w:customStyle="1" w:styleId="Normal117">
    <w:name w:val="Normal_117"/>
    <w:qFormat/>
    <w:rsid w:val="008B3C70"/>
    <w:pPr>
      <w:widowControl w:val="0"/>
      <w:jc w:val="both"/>
    </w:pPr>
    <w:rPr>
      <w:rFonts w:ascii="Calibri" w:eastAsia="宋体" w:hAnsi="Calibri" w:cs="Arial"/>
      <w:kern w:val="2"/>
      <w:sz w:val="21"/>
      <w:szCs w:val="22"/>
    </w:rPr>
  </w:style>
  <w:style w:type="paragraph" w:customStyle="1" w:styleId="Normal118">
    <w:name w:val="Normal_118"/>
    <w:qFormat/>
    <w:rsid w:val="008B3C70"/>
    <w:pPr>
      <w:widowControl w:val="0"/>
      <w:jc w:val="both"/>
    </w:pPr>
    <w:rPr>
      <w:rFonts w:ascii="Calibri" w:eastAsia="宋体" w:hAnsi="Calibri" w:cs="Arial"/>
      <w:kern w:val="2"/>
      <w:sz w:val="21"/>
      <w:szCs w:val="22"/>
    </w:rPr>
  </w:style>
  <w:style w:type="paragraph" w:customStyle="1" w:styleId="Normal119">
    <w:name w:val="Normal_119"/>
    <w:qFormat/>
    <w:rsid w:val="008B3C70"/>
    <w:pPr>
      <w:widowControl w:val="0"/>
      <w:jc w:val="both"/>
    </w:pPr>
    <w:rPr>
      <w:rFonts w:ascii="Calibri" w:eastAsia="宋体" w:hAnsi="Calibri" w:cs="Arial"/>
      <w:kern w:val="2"/>
      <w:sz w:val="21"/>
      <w:szCs w:val="22"/>
    </w:rPr>
  </w:style>
  <w:style w:type="paragraph" w:customStyle="1" w:styleId="Normal120">
    <w:name w:val="Normal_120"/>
    <w:qFormat/>
    <w:rsid w:val="008B3C70"/>
    <w:pPr>
      <w:widowControl w:val="0"/>
      <w:jc w:val="both"/>
    </w:pPr>
    <w:rPr>
      <w:rFonts w:ascii="Calibri" w:eastAsia="宋体" w:hAnsi="Calibri" w:cs="Arial"/>
      <w:kern w:val="2"/>
      <w:sz w:val="21"/>
      <w:szCs w:val="22"/>
    </w:rPr>
  </w:style>
  <w:style w:type="paragraph" w:customStyle="1" w:styleId="Normal121">
    <w:name w:val="Normal_121"/>
    <w:qFormat/>
    <w:rsid w:val="008B3C70"/>
    <w:pPr>
      <w:widowControl w:val="0"/>
      <w:jc w:val="both"/>
    </w:pPr>
    <w:rPr>
      <w:rFonts w:ascii="Calibri" w:eastAsia="宋体" w:hAnsi="Calibri" w:cs="Arial"/>
      <w:kern w:val="2"/>
      <w:sz w:val="21"/>
      <w:szCs w:val="22"/>
    </w:rPr>
  </w:style>
  <w:style w:type="paragraph" w:customStyle="1" w:styleId="Normal122">
    <w:name w:val="Normal_122"/>
    <w:qFormat/>
    <w:rsid w:val="008B3C70"/>
    <w:pPr>
      <w:widowControl w:val="0"/>
      <w:jc w:val="both"/>
    </w:pPr>
    <w:rPr>
      <w:rFonts w:ascii="Calibri" w:eastAsia="宋体" w:hAnsi="Calibri" w:cs="Arial"/>
      <w:kern w:val="2"/>
      <w:sz w:val="21"/>
      <w:szCs w:val="22"/>
    </w:rPr>
  </w:style>
  <w:style w:type="paragraph" w:customStyle="1" w:styleId="Normal123">
    <w:name w:val="Normal_123"/>
    <w:qFormat/>
    <w:rsid w:val="008B3C70"/>
    <w:pPr>
      <w:widowControl w:val="0"/>
      <w:jc w:val="both"/>
    </w:pPr>
    <w:rPr>
      <w:rFonts w:ascii="Calibri" w:eastAsia="宋体" w:hAnsi="Calibri" w:cs="Arial"/>
      <w:kern w:val="2"/>
      <w:sz w:val="21"/>
      <w:szCs w:val="22"/>
    </w:rPr>
  </w:style>
  <w:style w:type="paragraph" w:customStyle="1" w:styleId="Normal124">
    <w:name w:val="Normal_124"/>
    <w:qFormat/>
    <w:rsid w:val="008B3C70"/>
    <w:pPr>
      <w:widowControl w:val="0"/>
      <w:jc w:val="both"/>
    </w:pPr>
    <w:rPr>
      <w:rFonts w:ascii="Calibri" w:eastAsia="宋体" w:hAnsi="Calibri" w:cs="Arial"/>
      <w:kern w:val="2"/>
      <w:sz w:val="21"/>
      <w:szCs w:val="22"/>
    </w:rPr>
  </w:style>
  <w:style w:type="paragraph" w:customStyle="1" w:styleId="Normal125">
    <w:name w:val="Normal_125"/>
    <w:qFormat/>
    <w:rsid w:val="008B3C70"/>
    <w:pPr>
      <w:widowControl w:val="0"/>
      <w:jc w:val="both"/>
    </w:pPr>
    <w:rPr>
      <w:rFonts w:ascii="Calibri" w:eastAsia="宋体" w:hAnsi="Calibri" w:cs="Arial"/>
      <w:kern w:val="2"/>
      <w:sz w:val="21"/>
      <w:szCs w:val="22"/>
    </w:rPr>
  </w:style>
  <w:style w:type="paragraph" w:customStyle="1" w:styleId="Normal126">
    <w:name w:val="Normal_126"/>
    <w:qFormat/>
    <w:rsid w:val="008B3C70"/>
    <w:pPr>
      <w:widowControl w:val="0"/>
      <w:jc w:val="both"/>
    </w:pPr>
    <w:rPr>
      <w:rFonts w:ascii="Calibri" w:eastAsia="宋体" w:hAnsi="Calibri" w:cs="Arial"/>
      <w:kern w:val="2"/>
      <w:sz w:val="21"/>
      <w:szCs w:val="22"/>
    </w:rPr>
  </w:style>
  <w:style w:type="paragraph" w:customStyle="1" w:styleId="Normal127">
    <w:name w:val="Normal_127"/>
    <w:qFormat/>
    <w:rsid w:val="008B3C70"/>
    <w:pPr>
      <w:widowControl w:val="0"/>
      <w:jc w:val="both"/>
    </w:pPr>
    <w:rPr>
      <w:rFonts w:ascii="Calibri" w:eastAsia="宋体" w:hAnsi="Calibri" w:cs="Arial"/>
      <w:kern w:val="2"/>
      <w:sz w:val="21"/>
      <w:szCs w:val="22"/>
    </w:rPr>
  </w:style>
  <w:style w:type="paragraph" w:customStyle="1" w:styleId="Normal128">
    <w:name w:val="Normal_128"/>
    <w:qFormat/>
    <w:rsid w:val="008B3C70"/>
    <w:pPr>
      <w:widowControl w:val="0"/>
      <w:jc w:val="both"/>
    </w:pPr>
    <w:rPr>
      <w:rFonts w:ascii="Calibri" w:eastAsia="宋体" w:hAnsi="Calibri" w:cs="Arial"/>
      <w:kern w:val="2"/>
      <w:sz w:val="21"/>
      <w:szCs w:val="22"/>
    </w:rPr>
  </w:style>
  <w:style w:type="paragraph" w:customStyle="1" w:styleId="Normal129">
    <w:name w:val="Normal_129"/>
    <w:qFormat/>
    <w:rsid w:val="008B3C70"/>
    <w:pPr>
      <w:widowControl w:val="0"/>
      <w:jc w:val="both"/>
    </w:pPr>
    <w:rPr>
      <w:rFonts w:ascii="Calibri" w:eastAsia="宋体" w:hAnsi="Calibri" w:cs="Arial"/>
      <w:kern w:val="2"/>
      <w:sz w:val="21"/>
      <w:szCs w:val="22"/>
    </w:rPr>
  </w:style>
  <w:style w:type="paragraph" w:customStyle="1" w:styleId="Normal130">
    <w:name w:val="Normal_130"/>
    <w:qFormat/>
    <w:rsid w:val="008B3C70"/>
    <w:pPr>
      <w:widowControl w:val="0"/>
      <w:jc w:val="both"/>
    </w:pPr>
    <w:rPr>
      <w:rFonts w:ascii="Calibri" w:eastAsia="宋体" w:hAnsi="Calibri" w:cs="Arial"/>
      <w:kern w:val="2"/>
      <w:sz w:val="21"/>
      <w:szCs w:val="22"/>
    </w:rPr>
  </w:style>
  <w:style w:type="paragraph" w:customStyle="1" w:styleId="Normal131">
    <w:name w:val="Normal_131"/>
    <w:qFormat/>
    <w:rsid w:val="008B3C70"/>
    <w:pPr>
      <w:widowControl w:val="0"/>
      <w:jc w:val="both"/>
    </w:pPr>
    <w:rPr>
      <w:rFonts w:ascii="Calibri" w:eastAsia="宋体" w:hAnsi="Calibri" w:cs="Arial"/>
      <w:kern w:val="2"/>
      <w:sz w:val="21"/>
      <w:szCs w:val="22"/>
    </w:rPr>
  </w:style>
  <w:style w:type="paragraph" w:customStyle="1" w:styleId="Normal132">
    <w:name w:val="Normal_132"/>
    <w:qFormat/>
    <w:rsid w:val="008B3C70"/>
    <w:pPr>
      <w:widowControl w:val="0"/>
      <w:jc w:val="both"/>
    </w:pPr>
    <w:rPr>
      <w:rFonts w:ascii="Calibri" w:eastAsia="宋体" w:hAnsi="Calibri" w:cs="Arial"/>
      <w:kern w:val="2"/>
      <w:sz w:val="21"/>
      <w:szCs w:val="22"/>
    </w:rPr>
  </w:style>
  <w:style w:type="paragraph" w:customStyle="1" w:styleId="Normal133">
    <w:name w:val="Normal_133"/>
    <w:qFormat/>
    <w:rsid w:val="008B3C70"/>
    <w:pPr>
      <w:widowControl w:val="0"/>
      <w:jc w:val="both"/>
    </w:pPr>
    <w:rPr>
      <w:rFonts w:ascii="Calibri" w:eastAsia="宋体" w:hAnsi="Calibri" w:cs="Arial"/>
      <w:kern w:val="2"/>
      <w:sz w:val="21"/>
      <w:szCs w:val="22"/>
    </w:rPr>
  </w:style>
  <w:style w:type="paragraph" w:customStyle="1" w:styleId="Normal134">
    <w:name w:val="Normal_134"/>
    <w:qFormat/>
    <w:rsid w:val="008B3C70"/>
    <w:pPr>
      <w:widowControl w:val="0"/>
      <w:jc w:val="both"/>
    </w:pPr>
    <w:rPr>
      <w:rFonts w:ascii="Calibri" w:eastAsia="宋体" w:hAnsi="Calibri" w:cs="Arial"/>
      <w:kern w:val="2"/>
      <w:sz w:val="21"/>
      <w:szCs w:val="22"/>
    </w:rPr>
  </w:style>
  <w:style w:type="paragraph" w:customStyle="1" w:styleId="Normal135">
    <w:name w:val="Normal_135"/>
    <w:qFormat/>
    <w:rsid w:val="008B3C70"/>
    <w:pPr>
      <w:widowControl w:val="0"/>
      <w:jc w:val="both"/>
    </w:pPr>
    <w:rPr>
      <w:rFonts w:ascii="Calibri" w:eastAsia="宋体" w:hAnsi="Calibri" w:cs="Arial"/>
      <w:kern w:val="2"/>
      <w:sz w:val="21"/>
      <w:szCs w:val="22"/>
    </w:rPr>
  </w:style>
  <w:style w:type="paragraph" w:customStyle="1" w:styleId="Normal136">
    <w:name w:val="Normal_136"/>
    <w:qFormat/>
    <w:rsid w:val="008B3C70"/>
    <w:pPr>
      <w:widowControl w:val="0"/>
      <w:jc w:val="both"/>
    </w:pPr>
    <w:rPr>
      <w:rFonts w:ascii="Calibri" w:eastAsia="宋体" w:hAnsi="Calibri" w:cs="Arial"/>
      <w:kern w:val="2"/>
      <w:sz w:val="21"/>
      <w:szCs w:val="22"/>
    </w:rPr>
  </w:style>
  <w:style w:type="paragraph" w:customStyle="1" w:styleId="Normal137">
    <w:name w:val="Normal_137"/>
    <w:qFormat/>
    <w:rsid w:val="008B3C70"/>
    <w:pPr>
      <w:widowControl w:val="0"/>
      <w:jc w:val="both"/>
    </w:pPr>
    <w:rPr>
      <w:rFonts w:ascii="Calibri" w:eastAsia="宋体" w:hAnsi="Calibri" w:cs="Arial"/>
      <w:kern w:val="2"/>
      <w:sz w:val="21"/>
      <w:szCs w:val="22"/>
    </w:rPr>
  </w:style>
  <w:style w:type="paragraph" w:customStyle="1" w:styleId="Normal138">
    <w:name w:val="Normal_138"/>
    <w:qFormat/>
    <w:rsid w:val="008B3C70"/>
    <w:pPr>
      <w:widowControl w:val="0"/>
      <w:jc w:val="both"/>
    </w:pPr>
    <w:rPr>
      <w:rFonts w:ascii="Calibri" w:eastAsia="宋体" w:hAnsi="Calibri" w:cs="Arial"/>
      <w:kern w:val="2"/>
      <w:sz w:val="21"/>
      <w:szCs w:val="22"/>
    </w:rPr>
  </w:style>
  <w:style w:type="paragraph" w:customStyle="1" w:styleId="Normal139">
    <w:name w:val="Normal_139"/>
    <w:qFormat/>
    <w:rsid w:val="008B3C70"/>
    <w:pPr>
      <w:widowControl w:val="0"/>
      <w:jc w:val="both"/>
    </w:pPr>
    <w:rPr>
      <w:rFonts w:ascii="Calibri" w:eastAsia="宋体" w:hAnsi="Calibri" w:cs="Arial"/>
      <w:kern w:val="2"/>
      <w:sz w:val="21"/>
      <w:szCs w:val="22"/>
    </w:rPr>
  </w:style>
  <w:style w:type="paragraph" w:customStyle="1" w:styleId="Normal140">
    <w:name w:val="Normal_140"/>
    <w:qFormat/>
    <w:rsid w:val="008B3C70"/>
    <w:pPr>
      <w:widowControl w:val="0"/>
      <w:jc w:val="both"/>
    </w:pPr>
    <w:rPr>
      <w:rFonts w:ascii="Calibri" w:eastAsia="宋体" w:hAnsi="Calibri" w:cs="Arial"/>
      <w:kern w:val="2"/>
      <w:sz w:val="21"/>
      <w:szCs w:val="22"/>
    </w:rPr>
  </w:style>
  <w:style w:type="paragraph" w:customStyle="1" w:styleId="Normal141">
    <w:name w:val="Normal_141"/>
    <w:qFormat/>
    <w:rsid w:val="008B3C70"/>
    <w:pPr>
      <w:widowControl w:val="0"/>
      <w:jc w:val="both"/>
    </w:pPr>
    <w:rPr>
      <w:rFonts w:ascii="Calibri" w:eastAsia="宋体" w:hAnsi="Calibri" w:cs="Arial"/>
      <w:kern w:val="2"/>
      <w:sz w:val="21"/>
      <w:szCs w:val="22"/>
    </w:rPr>
  </w:style>
  <w:style w:type="paragraph" w:customStyle="1" w:styleId="Normal142">
    <w:name w:val="Normal_142"/>
    <w:qFormat/>
    <w:rsid w:val="008B3C70"/>
    <w:pPr>
      <w:widowControl w:val="0"/>
      <w:jc w:val="both"/>
    </w:pPr>
    <w:rPr>
      <w:rFonts w:ascii="Calibri" w:eastAsia="宋体" w:hAnsi="Calibri" w:cs="Arial"/>
      <w:kern w:val="2"/>
      <w:sz w:val="21"/>
      <w:szCs w:val="22"/>
    </w:rPr>
  </w:style>
  <w:style w:type="paragraph" w:customStyle="1" w:styleId="Normal143">
    <w:name w:val="Normal_143"/>
    <w:qFormat/>
    <w:rsid w:val="008B3C70"/>
    <w:pPr>
      <w:widowControl w:val="0"/>
      <w:jc w:val="both"/>
    </w:pPr>
    <w:rPr>
      <w:rFonts w:ascii="Calibri" w:eastAsia="宋体" w:hAnsi="Calibri" w:cs="Arial"/>
      <w:kern w:val="2"/>
      <w:sz w:val="21"/>
      <w:szCs w:val="22"/>
    </w:rPr>
  </w:style>
  <w:style w:type="paragraph" w:customStyle="1" w:styleId="Normal144">
    <w:name w:val="Normal_144"/>
    <w:qFormat/>
    <w:rsid w:val="008B3C70"/>
    <w:pPr>
      <w:widowControl w:val="0"/>
      <w:jc w:val="both"/>
    </w:pPr>
    <w:rPr>
      <w:rFonts w:ascii="Calibri" w:eastAsia="宋体" w:hAnsi="Calibri" w:cs="Arial"/>
      <w:kern w:val="2"/>
      <w:sz w:val="21"/>
      <w:szCs w:val="22"/>
    </w:rPr>
  </w:style>
  <w:style w:type="paragraph" w:customStyle="1" w:styleId="Normal145">
    <w:name w:val="Normal_145"/>
    <w:qFormat/>
    <w:rsid w:val="008B3C70"/>
    <w:pPr>
      <w:widowControl w:val="0"/>
      <w:jc w:val="both"/>
    </w:pPr>
    <w:rPr>
      <w:rFonts w:ascii="Calibri" w:eastAsia="宋体" w:hAnsi="Calibri" w:cs="Arial"/>
      <w:kern w:val="2"/>
      <w:sz w:val="21"/>
      <w:szCs w:val="22"/>
    </w:rPr>
  </w:style>
  <w:style w:type="paragraph" w:customStyle="1" w:styleId="Normal146">
    <w:name w:val="Normal_146"/>
    <w:qFormat/>
    <w:rsid w:val="008B3C70"/>
    <w:pPr>
      <w:widowControl w:val="0"/>
      <w:jc w:val="both"/>
    </w:pPr>
    <w:rPr>
      <w:rFonts w:ascii="Calibri" w:eastAsia="宋体" w:hAnsi="Calibri" w:cs="Arial"/>
      <w:kern w:val="2"/>
      <w:sz w:val="21"/>
      <w:szCs w:val="22"/>
    </w:rPr>
  </w:style>
  <w:style w:type="paragraph" w:customStyle="1" w:styleId="Normal147">
    <w:name w:val="Normal_147"/>
    <w:qFormat/>
    <w:rsid w:val="008B3C70"/>
    <w:pPr>
      <w:widowControl w:val="0"/>
      <w:jc w:val="both"/>
    </w:pPr>
    <w:rPr>
      <w:rFonts w:ascii="Calibri" w:eastAsia="宋体" w:hAnsi="Calibri" w:cs="Arial"/>
      <w:kern w:val="2"/>
      <w:sz w:val="21"/>
      <w:szCs w:val="22"/>
    </w:rPr>
  </w:style>
  <w:style w:type="paragraph" w:customStyle="1" w:styleId="Normal148">
    <w:name w:val="Normal_148"/>
    <w:qFormat/>
    <w:rsid w:val="008B3C70"/>
    <w:pPr>
      <w:widowControl w:val="0"/>
      <w:jc w:val="both"/>
    </w:pPr>
    <w:rPr>
      <w:rFonts w:ascii="Calibri" w:eastAsia="宋体" w:hAnsi="Calibri" w:cs="Arial"/>
      <w:kern w:val="2"/>
      <w:sz w:val="21"/>
      <w:szCs w:val="22"/>
    </w:rPr>
  </w:style>
  <w:style w:type="paragraph" w:customStyle="1" w:styleId="Normal149">
    <w:name w:val="Normal_149"/>
    <w:qFormat/>
    <w:rsid w:val="008B3C70"/>
    <w:pPr>
      <w:widowControl w:val="0"/>
      <w:jc w:val="both"/>
    </w:pPr>
    <w:rPr>
      <w:rFonts w:ascii="Calibri" w:eastAsia="宋体" w:hAnsi="Calibri" w:cs="Arial"/>
      <w:kern w:val="2"/>
      <w:sz w:val="21"/>
      <w:szCs w:val="22"/>
    </w:rPr>
  </w:style>
  <w:style w:type="paragraph" w:customStyle="1" w:styleId="Normal150">
    <w:name w:val="Normal_150"/>
    <w:qFormat/>
    <w:rsid w:val="008B3C70"/>
    <w:pPr>
      <w:widowControl w:val="0"/>
      <w:jc w:val="both"/>
    </w:pPr>
    <w:rPr>
      <w:rFonts w:ascii="Calibri" w:eastAsia="宋体" w:hAnsi="Calibri" w:cs="Arial"/>
      <w:kern w:val="2"/>
      <w:sz w:val="21"/>
      <w:szCs w:val="22"/>
    </w:rPr>
  </w:style>
  <w:style w:type="paragraph" w:customStyle="1" w:styleId="Normal151">
    <w:name w:val="Normal_151"/>
    <w:qFormat/>
    <w:rsid w:val="008B3C70"/>
    <w:pPr>
      <w:widowControl w:val="0"/>
      <w:jc w:val="both"/>
    </w:pPr>
    <w:rPr>
      <w:rFonts w:ascii="Calibri" w:eastAsia="宋体" w:hAnsi="Calibri" w:cs="Arial"/>
      <w:kern w:val="2"/>
      <w:sz w:val="21"/>
      <w:szCs w:val="22"/>
    </w:rPr>
  </w:style>
  <w:style w:type="paragraph" w:customStyle="1" w:styleId="Normal152">
    <w:name w:val="Normal_152"/>
    <w:qFormat/>
    <w:rsid w:val="008B3C70"/>
    <w:pPr>
      <w:widowControl w:val="0"/>
      <w:jc w:val="both"/>
    </w:pPr>
    <w:rPr>
      <w:rFonts w:ascii="Calibri" w:eastAsia="宋体" w:hAnsi="Calibri" w:cs="Arial"/>
      <w:kern w:val="2"/>
      <w:sz w:val="21"/>
      <w:szCs w:val="22"/>
    </w:rPr>
  </w:style>
  <w:style w:type="paragraph" w:customStyle="1" w:styleId="Normal153">
    <w:name w:val="Normal_153"/>
    <w:qFormat/>
    <w:rsid w:val="008B3C70"/>
    <w:pPr>
      <w:widowControl w:val="0"/>
      <w:jc w:val="both"/>
    </w:pPr>
    <w:rPr>
      <w:rFonts w:ascii="Calibri" w:eastAsia="宋体" w:hAnsi="Calibri" w:cs="Arial"/>
      <w:kern w:val="2"/>
      <w:sz w:val="21"/>
      <w:szCs w:val="22"/>
    </w:rPr>
  </w:style>
  <w:style w:type="paragraph" w:customStyle="1" w:styleId="Normal154">
    <w:name w:val="Normal_154"/>
    <w:qFormat/>
    <w:rsid w:val="008B3C70"/>
    <w:pPr>
      <w:widowControl w:val="0"/>
      <w:jc w:val="both"/>
    </w:pPr>
    <w:rPr>
      <w:rFonts w:ascii="Calibri" w:eastAsia="宋体" w:hAnsi="Calibri" w:cs="Arial"/>
      <w:kern w:val="2"/>
      <w:sz w:val="21"/>
      <w:szCs w:val="22"/>
    </w:rPr>
  </w:style>
  <w:style w:type="paragraph" w:customStyle="1" w:styleId="Normal155">
    <w:name w:val="Normal_155"/>
    <w:qFormat/>
    <w:rsid w:val="008B3C70"/>
    <w:pPr>
      <w:widowControl w:val="0"/>
      <w:jc w:val="both"/>
    </w:pPr>
    <w:rPr>
      <w:rFonts w:ascii="Calibri" w:eastAsia="宋体" w:hAnsi="Calibri" w:cs="Arial"/>
      <w:kern w:val="2"/>
      <w:sz w:val="21"/>
      <w:szCs w:val="22"/>
    </w:rPr>
  </w:style>
  <w:style w:type="paragraph" w:customStyle="1" w:styleId="Normal156">
    <w:name w:val="Normal_156"/>
    <w:qFormat/>
    <w:rsid w:val="008B3C70"/>
    <w:pPr>
      <w:widowControl w:val="0"/>
      <w:jc w:val="both"/>
    </w:pPr>
    <w:rPr>
      <w:rFonts w:ascii="Calibri" w:eastAsia="宋体" w:hAnsi="Calibri" w:cs="Arial"/>
      <w:kern w:val="2"/>
      <w:sz w:val="21"/>
      <w:szCs w:val="22"/>
    </w:rPr>
  </w:style>
  <w:style w:type="paragraph" w:customStyle="1" w:styleId="Normal157">
    <w:name w:val="Normal_157"/>
    <w:qFormat/>
    <w:rsid w:val="008B3C70"/>
    <w:pPr>
      <w:widowControl w:val="0"/>
      <w:jc w:val="both"/>
    </w:pPr>
    <w:rPr>
      <w:rFonts w:ascii="Calibri" w:eastAsia="宋体" w:hAnsi="Calibri" w:cs="Arial"/>
      <w:kern w:val="2"/>
      <w:sz w:val="21"/>
      <w:szCs w:val="22"/>
    </w:rPr>
  </w:style>
  <w:style w:type="paragraph" w:customStyle="1" w:styleId="Normal158">
    <w:name w:val="Normal_158"/>
    <w:qFormat/>
    <w:rsid w:val="008B3C70"/>
    <w:pPr>
      <w:widowControl w:val="0"/>
      <w:jc w:val="both"/>
    </w:pPr>
    <w:rPr>
      <w:rFonts w:ascii="Calibri" w:eastAsia="宋体" w:hAnsi="Calibri" w:cs="Arial"/>
      <w:kern w:val="2"/>
      <w:sz w:val="21"/>
      <w:szCs w:val="22"/>
    </w:rPr>
  </w:style>
  <w:style w:type="paragraph" w:customStyle="1" w:styleId="Normal159">
    <w:name w:val="Normal_159"/>
    <w:qFormat/>
    <w:rsid w:val="008B3C70"/>
    <w:pPr>
      <w:widowControl w:val="0"/>
      <w:jc w:val="both"/>
    </w:pPr>
    <w:rPr>
      <w:rFonts w:ascii="Calibri" w:eastAsia="宋体" w:hAnsi="Calibri" w:cs="Arial"/>
      <w:kern w:val="2"/>
      <w:sz w:val="21"/>
      <w:szCs w:val="22"/>
    </w:rPr>
  </w:style>
  <w:style w:type="paragraph" w:customStyle="1" w:styleId="Normal160">
    <w:name w:val="Normal_160"/>
    <w:qFormat/>
    <w:rsid w:val="008B3C70"/>
    <w:pPr>
      <w:widowControl w:val="0"/>
      <w:jc w:val="both"/>
    </w:pPr>
    <w:rPr>
      <w:rFonts w:ascii="Calibri" w:eastAsia="宋体" w:hAnsi="Calibri" w:cs="Arial"/>
      <w:kern w:val="2"/>
      <w:sz w:val="21"/>
      <w:szCs w:val="22"/>
    </w:rPr>
  </w:style>
  <w:style w:type="paragraph" w:customStyle="1" w:styleId="Normal161">
    <w:name w:val="Normal_161"/>
    <w:qFormat/>
    <w:rsid w:val="008B3C70"/>
    <w:pPr>
      <w:widowControl w:val="0"/>
      <w:jc w:val="both"/>
    </w:pPr>
    <w:rPr>
      <w:rFonts w:ascii="Calibri" w:eastAsia="宋体" w:hAnsi="Calibri" w:cs="Arial"/>
      <w:kern w:val="2"/>
      <w:sz w:val="21"/>
      <w:szCs w:val="22"/>
    </w:rPr>
  </w:style>
  <w:style w:type="paragraph" w:customStyle="1" w:styleId="Normal162">
    <w:name w:val="Normal_162"/>
    <w:qFormat/>
    <w:rsid w:val="008B3C70"/>
    <w:pPr>
      <w:widowControl w:val="0"/>
      <w:jc w:val="both"/>
    </w:pPr>
    <w:rPr>
      <w:rFonts w:ascii="Calibri" w:eastAsia="宋体" w:hAnsi="Calibri" w:cs="Arial"/>
      <w:kern w:val="2"/>
      <w:sz w:val="21"/>
      <w:szCs w:val="22"/>
    </w:rPr>
  </w:style>
  <w:style w:type="paragraph" w:customStyle="1" w:styleId="Normal163">
    <w:name w:val="Normal_163"/>
    <w:qFormat/>
    <w:rsid w:val="008B3C70"/>
    <w:pPr>
      <w:widowControl w:val="0"/>
      <w:jc w:val="both"/>
    </w:pPr>
    <w:rPr>
      <w:rFonts w:ascii="Calibri" w:eastAsia="宋体" w:hAnsi="Calibri" w:cs="Arial"/>
      <w:kern w:val="2"/>
      <w:sz w:val="21"/>
      <w:szCs w:val="22"/>
    </w:rPr>
  </w:style>
  <w:style w:type="paragraph" w:customStyle="1" w:styleId="Normal164">
    <w:name w:val="Normal_164"/>
    <w:qFormat/>
    <w:rsid w:val="008B3C70"/>
    <w:pPr>
      <w:widowControl w:val="0"/>
      <w:jc w:val="both"/>
    </w:pPr>
    <w:rPr>
      <w:rFonts w:ascii="Calibri" w:eastAsia="宋体" w:hAnsi="Calibri" w:cs="Arial"/>
      <w:kern w:val="2"/>
      <w:sz w:val="21"/>
      <w:szCs w:val="22"/>
    </w:rPr>
  </w:style>
  <w:style w:type="paragraph" w:customStyle="1" w:styleId="Normal165">
    <w:name w:val="Normal_165"/>
    <w:qFormat/>
    <w:rsid w:val="008B3C70"/>
    <w:pPr>
      <w:widowControl w:val="0"/>
      <w:jc w:val="both"/>
    </w:pPr>
    <w:rPr>
      <w:rFonts w:ascii="Calibri" w:eastAsia="宋体" w:hAnsi="Calibri" w:cs="Arial"/>
      <w:kern w:val="2"/>
      <w:sz w:val="21"/>
      <w:szCs w:val="22"/>
    </w:rPr>
  </w:style>
  <w:style w:type="paragraph" w:customStyle="1" w:styleId="Normal166">
    <w:name w:val="Normal_166"/>
    <w:qFormat/>
    <w:rsid w:val="008B3C70"/>
    <w:pPr>
      <w:widowControl w:val="0"/>
      <w:jc w:val="both"/>
    </w:pPr>
    <w:rPr>
      <w:rFonts w:ascii="Calibri" w:eastAsia="宋体" w:hAnsi="Calibri" w:cs="Arial"/>
      <w:kern w:val="2"/>
      <w:sz w:val="21"/>
      <w:szCs w:val="22"/>
    </w:rPr>
  </w:style>
  <w:style w:type="paragraph" w:customStyle="1" w:styleId="Normal167">
    <w:name w:val="Normal_167"/>
    <w:qFormat/>
    <w:rsid w:val="008B3C70"/>
    <w:pPr>
      <w:widowControl w:val="0"/>
      <w:jc w:val="both"/>
    </w:pPr>
    <w:rPr>
      <w:rFonts w:ascii="Calibri" w:eastAsia="宋体" w:hAnsi="Calibri" w:cs="Arial"/>
      <w:kern w:val="2"/>
      <w:sz w:val="21"/>
      <w:szCs w:val="22"/>
    </w:rPr>
  </w:style>
  <w:style w:type="paragraph" w:customStyle="1" w:styleId="Normal168">
    <w:name w:val="Normal_168"/>
    <w:qFormat/>
    <w:rsid w:val="008B3C70"/>
    <w:pPr>
      <w:widowControl w:val="0"/>
      <w:jc w:val="both"/>
    </w:pPr>
    <w:rPr>
      <w:rFonts w:ascii="Calibri" w:eastAsia="宋体" w:hAnsi="Calibri" w:cs="Arial"/>
      <w:kern w:val="2"/>
      <w:sz w:val="21"/>
      <w:szCs w:val="22"/>
    </w:rPr>
  </w:style>
  <w:style w:type="paragraph" w:customStyle="1" w:styleId="Normal169">
    <w:name w:val="Normal_169"/>
    <w:qFormat/>
    <w:rsid w:val="008B3C70"/>
    <w:pPr>
      <w:widowControl w:val="0"/>
      <w:jc w:val="both"/>
    </w:pPr>
    <w:rPr>
      <w:rFonts w:ascii="Calibri" w:eastAsia="宋体" w:hAnsi="Calibri" w:cs="Arial"/>
      <w:kern w:val="2"/>
      <w:sz w:val="21"/>
      <w:szCs w:val="22"/>
    </w:rPr>
  </w:style>
  <w:style w:type="paragraph" w:customStyle="1" w:styleId="Normal170">
    <w:name w:val="Normal_170"/>
    <w:qFormat/>
    <w:rsid w:val="008B3C70"/>
    <w:pPr>
      <w:widowControl w:val="0"/>
      <w:jc w:val="both"/>
    </w:pPr>
    <w:rPr>
      <w:rFonts w:ascii="Calibri" w:eastAsia="宋体" w:hAnsi="Calibri" w:cs="Arial"/>
      <w:kern w:val="2"/>
      <w:sz w:val="21"/>
      <w:szCs w:val="22"/>
    </w:rPr>
  </w:style>
  <w:style w:type="paragraph" w:customStyle="1" w:styleId="Normal171">
    <w:name w:val="Normal_171"/>
    <w:qFormat/>
    <w:rsid w:val="008B3C70"/>
    <w:pPr>
      <w:widowControl w:val="0"/>
      <w:jc w:val="both"/>
    </w:pPr>
    <w:rPr>
      <w:rFonts w:ascii="Calibri" w:eastAsia="宋体" w:hAnsi="Calibri" w:cs="Arial"/>
      <w:kern w:val="2"/>
      <w:sz w:val="21"/>
      <w:szCs w:val="22"/>
    </w:rPr>
  </w:style>
  <w:style w:type="paragraph" w:customStyle="1" w:styleId="Normal172">
    <w:name w:val="Normal_172"/>
    <w:qFormat/>
    <w:rsid w:val="008B3C70"/>
    <w:pPr>
      <w:widowControl w:val="0"/>
      <w:jc w:val="both"/>
    </w:pPr>
    <w:rPr>
      <w:rFonts w:ascii="Calibri" w:eastAsia="宋体" w:hAnsi="Calibri" w:cs="Arial"/>
      <w:kern w:val="2"/>
      <w:sz w:val="21"/>
      <w:szCs w:val="22"/>
    </w:rPr>
  </w:style>
  <w:style w:type="paragraph" w:customStyle="1" w:styleId="Normal173">
    <w:name w:val="Normal_173"/>
    <w:qFormat/>
    <w:rsid w:val="008B3C70"/>
    <w:pPr>
      <w:widowControl w:val="0"/>
      <w:jc w:val="both"/>
    </w:pPr>
    <w:rPr>
      <w:rFonts w:ascii="Calibri" w:eastAsia="宋体" w:hAnsi="Calibri" w:cs="Arial"/>
      <w:kern w:val="2"/>
      <w:sz w:val="21"/>
      <w:szCs w:val="22"/>
    </w:rPr>
  </w:style>
  <w:style w:type="paragraph" w:customStyle="1" w:styleId="Normal174">
    <w:name w:val="Normal_174"/>
    <w:qFormat/>
    <w:rsid w:val="008B3C70"/>
    <w:pPr>
      <w:widowControl w:val="0"/>
      <w:jc w:val="both"/>
    </w:pPr>
    <w:rPr>
      <w:rFonts w:ascii="Calibri" w:eastAsia="宋体" w:hAnsi="Calibri" w:cs="Arial"/>
      <w:kern w:val="2"/>
      <w:sz w:val="21"/>
      <w:szCs w:val="22"/>
    </w:rPr>
  </w:style>
  <w:style w:type="paragraph" w:customStyle="1" w:styleId="Normal175">
    <w:name w:val="Normal_175"/>
    <w:qFormat/>
    <w:rsid w:val="008B3C70"/>
    <w:pPr>
      <w:widowControl w:val="0"/>
      <w:jc w:val="both"/>
    </w:pPr>
    <w:rPr>
      <w:rFonts w:ascii="Calibri" w:eastAsia="宋体" w:hAnsi="Calibri" w:cs="Arial"/>
      <w:kern w:val="2"/>
      <w:sz w:val="21"/>
      <w:szCs w:val="22"/>
    </w:rPr>
  </w:style>
  <w:style w:type="paragraph" w:customStyle="1" w:styleId="Normal176">
    <w:name w:val="Normal_176"/>
    <w:qFormat/>
    <w:rsid w:val="008B3C70"/>
    <w:pPr>
      <w:widowControl w:val="0"/>
      <w:jc w:val="both"/>
    </w:pPr>
    <w:rPr>
      <w:rFonts w:ascii="Calibri" w:eastAsia="宋体" w:hAnsi="Calibri" w:cs="Arial"/>
      <w:kern w:val="2"/>
      <w:sz w:val="21"/>
      <w:szCs w:val="22"/>
    </w:rPr>
  </w:style>
  <w:style w:type="paragraph" w:customStyle="1" w:styleId="Normal177">
    <w:name w:val="Normal_177"/>
    <w:qFormat/>
    <w:rsid w:val="008B3C70"/>
    <w:pPr>
      <w:widowControl w:val="0"/>
      <w:jc w:val="both"/>
    </w:pPr>
    <w:rPr>
      <w:rFonts w:ascii="Calibri" w:eastAsia="宋体" w:hAnsi="Calibri" w:cs="Arial"/>
      <w:kern w:val="2"/>
      <w:sz w:val="21"/>
      <w:szCs w:val="22"/>
    </w:rPr>
  </w:style>
  <w:style w:type="paragraph" w:customStyle="1" w:styleId="Normal178">
    <w:name w:val="Normal_178"/>
    <w:qFormat/>
    <w:rsid w:val="008B3C70"/>
    <w:pPr>
      <w:widowControl w:val="0"/>
      <w:jc w:val="both"/>
    </w:pPr>
    <w:rPr>
      <w:rFonts w:ascii="Calibri" w:eastAsia="宋体" w:hAnsi="Calibri" w:cs="Arial"/>
      <w:kern w:val="2"/>
      <w:sz w:val="21"/>
      <w:szCs w:val="22"/>
    </w:rPr>
  </w:style>
  <w:style w:type="paragraph" w:customStyle="1" w:styleId="Normal179">
    <w:name w:val="Normal_179"/>
    <w:qFormat/>
    <w:rsid w:val="008B3C70"/>
    <w:pPr>
      <w:widowControl w:val="0"/>
      <w:jc w:val="both"/>
    </w:pPr>
    <w:rPr>
      <w:rFonts w:ascii="Calibri" w:eastAsia="宋体" w:hAnsi="Calibri" w:cs="Arial"/>
      <w:kern w:val="2"/>
      <w:sz w:val="21"/>
      <w:szCs w:val="22"/>
    </w:rPr>
  </w:style>
  <w:style w:type="paragraph" w:customStyle="1" w:styleId="Normal180">
    <w:name w:val="Normal_180"/>
    <w:qFormat/>
    <w:rsid w:val="008B3C70"/>
    <w:pPr>
      <w:widowControl w:val="0"/>
      <w:jc w:val="both"/>
    </w:pPr>
    <w:rPr>
      <w:rFonts w:ascii="Calibri" w:eastAsia="宋体" w:hAnsi="Calibri" w:cs="Arial"/>
      <w:kern w:val="2"/>
      <w:sz w:val="21"/>
      <w:szCs w:val="22"/>
    </w:rPr>
  </w:style>
  <w:style w:type="paragraph" w:customStyle="1" w:styleId="Normal181">
    <w:name w:val="Normal_181"/>
    <w:qFormat/>
    <w:rsid w:val="008B3C70"/>
    <w:pPr>
      <w:widowControl w:val="0"/>
      <w:jc w:val="both"/>
    </w:pPr>
    <w:rPr>
      <w:rFonts w:ascii="Calibri" w:eastAsia="宋体" w:hAnsi="Calibri" w:cs="Arial"/>
      <w:kern w:val="2"/>
      <w:sz w:val="21"/>
      <w:szCs w:val="22"/>
    </w:rPr>
  </w:style>
  <w:style w:type="paragraph" w:customStyle="1" w:styleId="Normal182">
    <w:name w:val="Normal_182"/>
    <w:qFormat/>
    <w:rsid w:val="008B3C70"/>
    <w:pPr>
      <w:widowControl w:val="0"/>
      <w:jc w:val="both"/>
    </w:pPr>
    <w:rPr>
      <w:rFonts w:ascii="Calibri" w:eastAsia="宋体" w:hAnsi="Calibri" w:cs="Arial"/>
      <w:kern w:val="2"/>
      <w:sz w:val="21"/>
      <w:szCs w:val="22"/>
    </w:rPr>
  </w:style>
  <w:style w:type="paragraph" w:customStyle="1" w:styleId="Normal183">
    <w:name w:val="Normal_183"/>
    <w:qFormat/>
    <w:rsid w:val="008B3C70"/>
    <w:pPr>
      <w:widowControl w:val="0"/>
      <w:jc w:val="both"/>
    </w:pPr>
    <w:rPr>
      <w:rFonts w:ascii="Calibri" w:eastAsia="宋体" w:hAnsi="Calibri" w:cs="Arial"/>
      <w:kern w:val="2"/>
      <w:sz w:val="21"/>
      <w:szCs w:val="22"/>
    </w:rPr>
  </w:style>
  <w:style w:type="paragraph" w:customStyle="1" w:styleId="Normal184">
    <w:name w:val="Normal_184"/>
    <w:qFormat/>
    <w:rsid w:val="008B3C70"/>
    <w:pPr>
      <w:widowControl w:val="0"/>
      <w:jc w:val="both"/>
    </w:pPr>
    <w:rPr>
      <w:rFonts w:ascii="Calibri" w:eastAsia="宋体" w:hAnsi="Calibri" w:cs="Arial"/>
      <w:kern w:val="2"/>
      <w:sz w:val="21"/>
      <w:szCs w:val="22"/>
    </w:rPr>
  </w:style>
  <w:style w:type="paragraph" w:customStyle="1" w:styleId="Normal185">
    <w:name w:val="Normal_185"/>
    <w:qFormat/>
    <w:rsid w:val="008B3C70"/>
    <w:pPr>
      <w:widowControl w:val="0"/>
      <w:jc w:val="both"/>
    </w:pPr>
    <w:rPr>
      <w:rFonts w:ascii="Calibri" w:eastAsia="宋体" w:hAnsi="Calibri" w:cs="Arial"/>
      <w:kern w:val="2"/>
      <w:sz w:val="21"/>
      <w:szCs w:val="22"/>
    </w:rPr>
  </w:style>
  <w:style w:type="paragraph" w:customStyle="1" w:styleId="Normal186">
    <w:name w:val="Normal_186"/>
    <w:qFormat/>
    <w:rsid w:val="008B3C70"/>
    <w:pPr>
      <w:widowControl w:val="0"/>
      <w:jc w:val="both"/>
    </w:pPr>
    <w:rPr>
      <w:rFonts w:ascii="Calibri" w:eastAsia="宋体" w:hAnsi="Calibri" w:cs="Arial"/>
      <w:kern w:val="2"/>
      <w:sz w:val="21"/>
      <w:szCs w:val="22"/>
    </w:rPr>
  </w:style>
  <w:style w:type="paragraph" w:customStyle="1" w:styleId="Normal187">
    <w:name w:val="Normal_187"/>
    <w:qFormat/>
    <w:rsid w:val="008B3C70"/>
    <w:pPr>
      <w:widowControl w:val="0"/>
      <w:jc w:val="both"/>
    </w:pPr>
    <w:rPr>
      <w:rFonts w:ascii="Calibri" w:eastAsia="宋体" w:hAnsi="Calibri" w:cs="Arial"/>
      <w:kern w:val="2"/>
      <w:sz w:val="21"/>
      <w:szCs w:val="22"/>
    </w:rPr>
  </w:style>
  <w:style w:type="paragraph" w:customStyle="1" w:styleId="Normal188">
    <w:name w:val="Normal_188"/>
    <w:qFormat/>
    <w:rsid w:val="008B3C70"/>
    <w:pPr>
      <w:widowControl w:val="0"/>
      <w:jc w:val="both"/>
    </w:pPr>
    <w:rPr>
      <w:rFonts w:ascii="Calibri" w:eastAsia="宋体" w:hAnsi="Calibri" w:cs="Arial"/>
      <w:kern w:val="2"/>
      <w:sz w:val="21"/>
      <w:szCs w:val="22"/>
    </w:rPr>
  </w:style>
  <w:style w:type="paragraph" w:customStyle="1" w:styleId="Normal189">
    <w:name w:val="Normal_189"/>
    <w:qFormat/>
    <w:rsid w:val="008B3C70"/>
    <w:pPr>
      <w:widowControl w:val="0"/>
      <w:jc w:val="both"/>
    </w:pPr>
    <w:rPr>
      <w:rFonts w:ascii="Calibri" w:eastAsia="宋体" w:hAnsi="Calibri" w:cs="Arial"/>
      <w:kern w:val="2"/>
      <w:sz w:val="21"/>
      <w:szCs w:val="22"/>
    </w:rPr>
  </w:style>
  <w:style w:type="paragraph" w:customStyle="1" w:styleId="Normal190">
    <w:name w:val="Normal_190"/>
    <w:qFormat/>
    <w:rsid w:val="008B3C70"/>
    <w:pPr>
      <w:widowControl w:val="0"/>
      <w:jc w:val="both"/>
    </w:pPr>
    <w:rPr>
      <w:rFonts w:ascii="Calibri" w:eastAsia="宋体" w:hAnsi="Calibri" w:cs="Arial"/>
      <w:kern w:val="2"/>
      <w:sz w:val="21"/>
      <w:szCs w:val="22"/>
    </w:rPr>
  </w:style>
  <w:style w:type="paragraph" w:customStyle="1" w:styleId="Normal191">
    <w:name w:val="Normal_191"/>
    <w:qFormat/>
    <w:rsid w:val="008B3C70"/>
    <w:pPr>
      <w:widowControl w:val="0"/>
      <w:jc w:val="both"/>
    </w:pPr>
    <w:rPr>
      <w:rFonts w:ascii="Calibri" w:eastAsia="宋体" w:hAnsi="Calibri" w:cs="Arial"/>
      <w:kern w:val="2"/>
      <w:sz w:val="21"/>
      <w:szCs w:val="22"/>
    </w:rPr>
  </w:style>
  <w:style w:type="paragraph" w:customStyle="1" w:styleId="Normal192">
    <w:name w:val="Normal_192"/>
    <w:qFormat/>
    <w:rsid w:val="008B3C70"/>
    <w:pPr>
      <w:widowControl w:val="0"/>
      <w:jc w:val="both"/>
    </w:pPr>
    <w:rPr>
      <w:rFonts w:ascii="Calibri" w:eastAsia="宋体" w:hAnsi="Calibri" w:cs="Arial"/>
      <w:kern w:val="2"/>
      <w:sz w:val="21"/>
      <w:szCs w:val="22"/>
    </w:rPr>
  </w:style>
  <w:style w:type="paragraph" w:customStyle="1" w:styleId="Normal193">
    <w:name w:val="Normal_193"/>
    <w:qFormat/>
    <w:rsid w:val="008B3C70"/>
    <w:pPr>
      <w:widowControl w:val="0"/>
      <w:jc w:val="both"/>
    </w:pPr>
    <w:rPr>
      <w:rFonts w:ascii="Calibri" w:eastAsia="宋体" w:hAnsi="Calibri" w:cs="Arial"/>
      <w:kern w:val="2"/>
      <w:sz w:val="21"/>
      <w:szCs w:val="22"/>
    </w:rPr>
  </w:style>
  <w:style w:type="paragraph" w:customStyle="1" w:styleId="Normal194">
    <w:name w:val="Normal_194"/>
    <w:qFormat/>
    <w:rsid w:val="008B3C70"/>
    <w:pPr>
      <w:widowControl w:val="0"/>
      <w:jc w:val="both"/>
    </w:pPr>
    <w:rPr>
      <w:rFonts w:ascii="Calibri" w:eastAsia="宋体" w:hAnsi="Calibri" w:cs="Arial"/>
      <w:kern w:val="2"/>
      <w:sz w:val="21"/>
      <w:szCs w:val="22"/>
    </w:rPr>
  </w:style>
  <w:style w:type="paragraph" w:customStyle="1" w:styleId="Normal195">
    <w:name w:val="Normal_195"/>
    <w:qFormat/>
    <w:rsid w:val="008B3C70"/>
    <w:pPr>
      <w:widowControl w:val="0"/>
      <w:jc w:val="both"/>
    </w:pPr>
    <w:rPr>
      <w:rFonts w:ascii="Calibri" w:eastAsia="宋体" w:hAnsi="Calibri" w:cs="Arial"/>
      <w:kern w:val="2"/>
      <w:sz w:val="21"/>
      <w:szCs w:val="22"/>
    </w:rPr>
  </w:style>
  <w:style w:type="paragraph" w:customStyle="1" w:styleId="Normal196">
    <w:name w:val="Normal_196"/>
    <w:qFormat/>
    <w:rsid w:val="008B3C70"/>
    <w:pPr>
      <w:widowControl w:val="0"/>
      <w:jc w:val="both"/>
    </w:pPr>
    <w:rPr>
      <w:rFonts w:ascii="Calibri" w:eastAsia="宋体" w:hAnsi="Calibri" w:cs="Arial"/>
      <w:kern w:val="2"/>
      <w:sz w:val="21"/>
      <w:szCs w:val="22"/>
    </w:rPr>
  </w:style>
  <w:style w:type="paragraph" w:customStyle="1" w:styleId="Normal197">
    <w:name w:val="Normal_197"/>
    <w:qFormat/>
    <w:rsid w:val="008B3C70"/>
    <w:pPr>
      <w:widowControl w:val="0"/>
      <w:jc w:val="both"/>
    </w:pPr>
    <w:rPr>
      <w:rFonts w:ascii="Calibri" w:eastAsia="宋体" w:hAnsi="Calibri" w:cs="Arial"/>
      <w:kern w:val="2"/>
      <w:sz w:val="21"/>
      <w:szCs w:val="22"/>
    </w:rPr>
  </w:style>
  <w:style w:type="paragraph" w:customStyle="1" w:styleId="Normal198">
    <w:name w:val="Normal_198"/>
    <w:qFormat/>
    <w:rsid w:val="008B3C70"/>
    <w:pPr>
      <w:widowControl w:val="0"/>
      <w:jc w:val="both"/>
    </w:pPr>
    <w:rPr>
      <w:rFonts w:ascii="Calibri" w:eastAsia="宋体" w:hAnsi="Calibri" w:cs="Arial"/>
      <w:kern w:val="2"/>
      <w:sz w:val="21"/>
      <w:szCs w:val="22"/>
    </w:rPr>
  </w:style>
  <w:style w:type="paragraph" w:customStyle="1" w:styleId="Normal199">
    <w:name w:val="Normal_199"/>
    <w:qFormat/>
    <w:rsid w:val="008B3C70"/>
    <w:pPr>
      <w:widowControl w:val="0"/>
      <w:jc w:val="both"/>
    </w:pPr>
    <w:rPr>
      <w:rFonts w:ascii="Calibri" w:eastAsia="宋体" w:hAnsi="Calibri" w:cs="Arial"/>
      <w:kern w:val="2"/>
      <w:sz w:val="21"/>
      <w:szCs w:val="22"/>
    </w:rPr>
  </w:style>
  <w:style w:type="paragraph" w:customStyle="1" w:styleId="Normal200">
    <w:name w:val="Normal_200"/>
    <w:qFormat/>
    <w:rsid w:val="008B3C70"/>
    <w:pPr>
      <w:widowControl w:val="0"/>
      <w:jc w:val="both"/>
    </w:pPr>
    <w:rPr>
      <w:rFonts w:ascii="Calibri" w:eastAsia="宋体" w:hAnsi="Calibri" w:cs="Arial"/>
      <w:kern w:val="2"/>
      <w:sz w:val="21"/>
      <w:szCs w:val="22"/>
    </w:rPr>
  </w:style>
  <w:style w:type="paragraph" w:customStyle="1" w:styleId="Normal201">
    <w:name w:val="Normal_201"/>
    <w:qFormat/>
    <w:rsid w:val="008B3C70"/>
    <w:pPr>
      <w:widowControl w:val="0"/>
      <w:jc w:val="both"/>
    </w:pPr>
    <w:rPr>
      <w:rFonts w:ascii="Calibri" w:eastAsia="宋体" w:hAnsi="Calibri" w:cs="Arial"/>
      <w:kern w:val="2"/>
      <w:sz w:val="21"/>
      <w:szCs w:val="22"/>
    </w:rPr>
  </w:style>
  <w:style w:type="paragraph" w:customStyle="1" w:styleId="Normal202">
    <w:name w:val="Normal_202"/>
    <w:qFormat/>
    <w:rsid w:val="008B3C70"/>
    <w:pPr>
      <w:widowControl w:val="0"/>
      <w:jc w:val="both"/>
    </w:pPr>
    <w:rPr>
      <w:rFonts w:ascii="Calibri" w:eastAsia="宋体" w:hAnsi="Calibri" w:cs="Arial"/>
      <w:kern w:val="2"/>
      <w:sz w:val="21"/>
      <w:szCs w:val="22"/>
    </w:rPr>
  </w:style>
  <w:style w:type="paragraph" w:customStyle="1" w:styleId="Normal203">
    <w:name w:val="Normal_203"/>
    <w:qFormat/>
    <w:rsid w:val="008B3C70"/>
    <w:pPr>
      <w:widowControl w:val="0"/>
      <w:jc w:val="both"/>
    </w:pPr>
    <w:rPr>
      <w:rFonts w:ascii="Calibri" w:eastAsia="宋体" w:hAnsi="Calibri" w:cs="Arial"/>
      <w:kern w:val="2"/>
      <w:sz w:val="21"/>
      <w:szCs w:val="22"/>
    </w:rPr>
  </w:style>
  <w:style w:type="paragraph" w:customStyle="1" w:styleId="Normal204">
    <w:name w:val="Normal_204"/>
    <w:qFormat/>
    <w:rsid w:val="008B3C70"/>
    <w:pPr>
      <w:widowControl w:val="0"/>
      <w:jc w:val="both"/>
    </w:pPr>
    <w:rPr>
      <w:rFonts w:ascii="Calibri" w:eastAsia="宋体" w:hAnsi="Calibri" w:cs="Arial"/>
      <w:kern w:val="2"/>
      <w:sz w:val="21"/>
      <w:szCs w:val="22"/>
    </w:rPr>
  </w:style>
  <w:style w:type="paragraph" w:customStyle="1" w:styleId="Normal205">
    <w:name w:val="Normal_205"/>
    <w:qFormat/>
    <w:rsid w:val="008B3C70"/>
    <w:pPr>
      <w:widowControl w:val="0"/>
      <w:jc w:val="both"/>
    </w:pPr>
    <w:rPr>
      <w:rFonts w:ascii="Calibri" w:eastAsia="宋体" w:hAnsi="Calibri" w:cs="Arial"/>
      <w:kern w:val="2"/>
      <w:sz w:val="21"/>
      <w:szCs w:val="22"/>
    </w:rPr>
  </w:style>
  <w:style w:type="paragraph" w:customStyle="1" w:styleId="Normal206">
    <w:name w:val="Normal_206"/>
    <w:qFormat/>
    <w:rsid w:val="008B3C70"/>
    <w:pPr>
      <w:widowControl w:val="0"/>
      <w:jc w:val="both"/>
    </w:pPr>
    <w:rPr>
      <w:rFonts w:ascii="Calibri" w:eastAsia="宋体" w:hAnsi="Calibri" w:cs="Arial"/>
      <w:kern w:val="2"/>
      <w:sz w:val="21"/>
      <w:szCs w:val="22"/>
    </w:rPr>
  </w:style>
  <w:style w:type="paragraph" w:customStyle="1" w:styleId="Normal207">
    <w:name w:val="Normal_207"/>
    <w:qFormat/>
    <w:rsid w:val="008B3C70"/>
    <w:pPr>
      <w:widowControl w:val="0"/>
      <w:jc w:val="both"/>
    </w:pPr>
    <w:rPr>
      <w:rFonts w:ascii="Calibri" w:eastAsia="宋体" w:hAnsi="Calibri" w:cs="Arial"/>
      <w:kern w:val="2"/>
      <w:sz w:val="21"/>
      <w:szCs w:val="22"/>
    </w:rPr>
  </w:style>
  <w:style w:type="paragraph" w:customStyle="1" w:styleId="Normal208">
    <w:name w:val="Normal_208"/>
    <w:qFormat/>
    <w:rsid w:val="008B3C70"/>
    <w:pPr>
      <w:widowControl w:val="0"/>
      <w:jc w:val="both"/>
    </w:pPr>
    <w:rPr>
      <w:rFonts w:ascii="Calibri" w:eastAsia="宋体" w:hAnsi="Calibri" w:cs="Arial"/>
      <w:kern w:val="2"/>
      <w:sz w:val="21"/>
      <w:szCs w:val="22"/>
    </w:rPr>
  </w:style>
  <w:style w:type="paragraph" w:customStyle="1" w:styleId="Normal209">
    <w:name w:val="Normal_209"/>
    <w:qFormat/>
    <w:rsid w:val="008B3C70"/>
    <w:pPr>
      <w:widowControl w:val="0"/>
      <w:jc w:val="both"/>
    </w:pPr>
    <w:rPr>
      <w:rFonts w:ascii="Calibri" w:eastAsia="宋体" w:hAnsi="Calibri" w:cs="Arial"/>
      <w:kern w:val="2"/>
      <w:sz w:val="21"/>
      <w:szCs w:val="22"/>
    </w:rPr>
  </w:style>
  <w:style w:type="paragraph" w:customStyle="1" w:styleId="Normal210">
    <w:name w:val="Normal_210"/>
    <w:qFormat/>
    <w:rPr>
      <w:rFonts w:ascii="Times New Roman" w:eastAsia="Times New Roman" w:hAnsi="Times New Roman" w:cs="Times New Roman"/>
      <w:sz w:val="24"/>
      <w:szCs w:val="24"/>
    </w:rPr>
  </w:style>
  <w:style w:type="paragraph" w:customStyle="1" w:styleId="Normal00">
    <w:name w:val="Normal_0_0"/>
    <w:qFormat/>
    <w:rsid w:val="008B3C70"/>
    <w:pPr>
      <w:widowControl w:val="0"/>
      <w:jc w:val="both"/>
    </w:pPr>
    <w:rPr>
      <w:rFonts w:ascii="Calibri" w:eastAsia="宋体" w:hAnsi="Calibri" w:cs="Arial"/>
      <w:kern w:val="2"/>
      <w:sz w:val="21"/>
      <w:szCs w:val="22"/>
    </w:rPr>
  </w:style>
  <w:style w:type="paragraph" w:customStyle="1" w:styleId="Normal1010">
    <w:name w:val="Normal_1_0"/>
    <w:qFormat/>
    <w:rsid w:val="008B3C70"/>
    <w:pPr>
      <w:widowControl w:val="0"/>
      <w:jc w:val="both"/>
    </w:pPr>
    <w:rPr>
      <w:rFonts w:ascii="Calibri" w:eastAsia="宋体" w:hAnsi="Calibri" w:cs="Arial"/>
      <w:kern w:val="2"/>
      <w:sz w:val="21"/>
      <w:szCs w:val="22"/>
    </w:rPr>
  </w:style>
  <w:style w:type="paragraph" w:customStyle="1" w:styleId="Normal2010">
    <w:name w:val="Normal_2_0"/>
    <w:qFormat/>
    <w:rsid w:val="008B3C70"/>
    <w:pPr>
      <w:widowControl w:val="0"/>
      <w:jc w:val="both"/>
    </w:pPr>
    <w:rPr>
      <w:rFonts w:ascii="Calibri" w:eastAsia="宋体" w:hAnsi="Calibri" w:cs="Arial"/>
      <w:kern w:val="2"/>
      <w:sz w:val="21"/>
      <w:szCs w:val="22"/>
    </w:rPr>
  </w:style>
  <w:style w:type="paragraph" w:customStyle="1" w:styleId="Normal300">
    <w:name w:val="Normal_3_0"/>
    <w:qFormat/>
    <w:rsid w:val="008B3C70"/>
    <w:pPr>
      <w:widowControl w:val="0"/>
      <w:jc w:val="both"/>
    </w:pPr>
    <w:rPr>
      <w:rFonts w:ascii="Calibri" w:eastAsia="宋体" w:hAnsi="Calibri" w:cs="Arial"/>
      <w:kern w:val="2"/>
      <w:sz w:val="21"/>
      <w:szCs w:val="22"/>
    </w:rPr>
  </w:style>
  <w:style w:type="paragraph" w:customStyle="1" w:styleId="Normal400">
    <w:name w:val="Normal_4_0"/>
    <w:qFormat/>
    <w:rsid w:val="008B3C70"/>
    <w:pPr>
      <w:widowControl w:val="0"/>
      <w:jc w:val="both"/>
    </w:pPr>
    <w:rPr>
      <w:rFonts w:ascii="Calibri" w:eastAsia="宋体" w:hAnsi="Calibri" w:cs="Arial"/>
      <w:kern w:val="2"/>
      <w:sz w:val="21"/>
      <w:szCs w:val="22"/>
    </w:rPr>
  </w:style>
  <w:style w:type="paragraph" w:customStyle="1" w:styleId="Normal500">
    <w:name w:val="Normal_5_0"/>
    <w:qFormat/>
    <w:rsid w:val="008B3C70"/>
    <w:pPr>
      <w:widowControl w:val="0"/>
      <w:jc w:val="both"/>
    </w:pPr>
    <w:rPr>
      <w:rFonts w:ascii="Calibri" w:eastAsia="宋体" w:hAnsi="Calibri" w:cs="Arial"/>
      <w:kern w:val="2"/>
      <w:sz w:val="21"/>
      <w:szCs w:val="22"/>
    </w:rPr>
  </w:style>
  <w:style w:type="paragraph" w:customStyle="1" w:styleId="Normal600">
    <w:name w:val="Normal_6_0"/>
    <w:qFormat/>
    <w:rsid w:val="008B3C70"/>
    <w:pPr>
      <w:widowControl w:val="0"/>
      <w:jc w:val="both"/>
    </w:pPr>
    <w:rPr>
      <w:rFonts w:ascii="Calibri" w:eastAsia="宋体" w:hAnsi="Calibri" w:cs="Arial"/>
      <w:kern w:val="2"/>
      <w:sz w:val="21"/>
      <w:szCs w:val="22"/>
    </w:rPr>
  </w:style>
  <w:style w:type="paragraph" w:customStyle="1" w:styleId="Normal700">
    <w:name w:val="Normal_7_0"/>
    <w:qFormat/>
    <w:rsid w:val="008B3C70"/>
    <w:pPr>
      <w:widowControl w:val="0"/>
      <w:jc w:val="both"/>
    </w:pPr>
    <w:rPr>
      <w:rFonts w:ascii="Calibri" w:eastAsia="宋体" w:hAnsi="Calibri" w:cs="Arial"/>
      <w:kern w:val="2"/>
      <w:sz w:val="21"/>
      <w:szCs w:val="22"/>
    </w:rPr>
  </w:style>
  <w:style w:type="paragraph" w:customStyle="1" w:styleId="Normal800">
    <w:name w:val="Normal_8_0"/>
    <w:qFormat/>
    <w:rsid w:val="008B3C70"/>
    <w:pPr>
      <w:widowControl w:val="0"/>
      <w:jc w:val="both"/>
    </w:pPr>
    <w:rPr>
      <w:rFonts w:ascii="Calibri" w:eastAsia="宋体" w:hAnsi="Calibri" w:cs="Arial"/>
      <w:kern w:val="2"/>
      <w:sz w:val="21"/>
      <w:szCs w:val="22"/>
    </w:rPr>
  </w:style>
  <w:style w:type="paragraph" w:customStyle="1" w:styleId="Normal900">
    <w:name w:val="Normal_9_0"/>
    <w:qFormat/>
    <w:rsid w:val="008B3C70"/>
    <w:pPr>
      <w:widowControl w:val="0"/>
      <w:jc w:val="both"/>
    </w:pPr>
    <w:rPr>
      <w:rFonts w:ascii="Calibri" w:eastAsia="宋体" w:hAnsi="Calibri" w:cs="Arial"/>
      <w:kern w:val="2"/>
      <w:sz w:val="21"/>
      <w:szCs w:val="22"/>
    </w:rPr>
  </w:style>
  <w:style w:type="paragraph" w:customStyle="1" w:styleId="Normal1000">
    <w:name w:val="Normal_10_0"/>
    <w:qFormat/>
    <w:rsid w:val="008B3C70"/>
    <w:pPr>
      <w:widowControl w:val="0"/>
      <w:jc w:val="both"/>
    </w:pPr>
    <w:rPr>
      <w:rFonts w:ascii="Calibri" w:eastAsia="宋体" w:hAnsi="Calibri" w:cs="Arial"/>
      <w:kern w:val="2"/>
      <w:sz w:val="21"/>
      <w:szCs w:val="22"/>
    </w:rPr>
  </w:style>
  <w:style w:type="paragraph" w:customStyle="1" w:styleId="Normal1100">
    <w:name w:val="Normal_11_0"/>
    <w:qFormat/>
    <w:rsid w:val="008B3C70"/>
    <w:pPr>
      <w:widowControl w:val="0"/>
      <w:jc w:val="both"/>
    </w:pPr>
    <w:rPr>
      <w:rFonts w:ascii="Calibri" w:eastAsia="宋体" w:hAnsi="Calibri" w:cs="Arial"/>
      <w:kern w:val="2"/>
      <w:sz w:val="21"/>
      <w:szCs w:val="22"/>
    </w:rPr>
  </w:style>
  <w:style w:type="paragraph" w:customStyle="1" w:styleId="Normal1200">
    <w:name w:val="Normal_12_0"/>
    <w:qFormat/>
    <w:rsid w:val="008B3C70"/>
    <w:pPr>
      <w:widowControl w:val="0"/>
      <w:jc w:val="both"/>
    </w:pPr>
    <w:rPr>
      <w:rFonts w:ascii="Calibri" w:eastAsia="宋体" w:hAnsi="Calibri" w:cs="Arial"/>
      <w:kern w:val="2"/>
      <w:sz w:val="21"/>
      <w:szCs w:val="22"/>
    </w:rPr>
  </w:style>
  <w:style w:type="paragraph" w:customStyle="1" w:styleId="Normal1300">
    <w:name w:val="Normal_13_0"/>
    <w:qFormat/>
    <w:rsid w:val="008B3C70"/>
    <w:pPr>
      <w:widowControl w:val="0"/>
      <w:jc w:val="both"/>
    </w:pPr>
    <w:rPr>
      <w:rFonts w:ascii="Calibri" w:eastAsia="宋体" w:hAnsi="Calibri" w:cs="Arial"/>
      <w:kern w:val="2"/>
      <w:sz w:val="21"/>
      <w:szCs w:val="22"/>
    </w:rPr>
  </w:style>
  <w:style w:type="paragraph" w:customStyle="1" w:styleId="Normal1400">
    <w:name w:val="Normal_14_0"/>
    <w:qFormat/>
    <w:rsid w:val="008B3C70"/>
    <w:pPr>
      <w:widowControl w:val="0"/>
      <w:jc w:val="both"/>
    </w:pPr>
    <w:rPr>
      <w:rFonts w:ascii="Calibri" w:eastAsia="宋体" w:hAnsi="Calibri" w:cs="Arial"/>
      <w:kern w:val="2"/>
      <w:sz w:val="21"/>
      <w:szCs w:val="22"/>
    </w:rPr>
  </w:style>
  <w:style w:type="paragraph" w:customStyle="1" w:styleId="Normal1500">
    <w:name w:val="Normal_15_0"/>
    <w:qFormat/>
    <w:rsid w:val="008B3C70"/>
    <w:pPr>
      <w:widowControl w:val="0"/>
      <w:jc w:val="both"/>
    </w:pPr>
    <w:rPr>
      <w:rFonts w:ascii="Calibri" w:eastAsia="宋体" w:hAnsi="Calibri" w:cs="Arial"/>
      <w:kern w:val="2"/>
      <w:sz w:val="21"/>
      <w:szCs w:val="22"/>
    </w:rPr>
  </w:style>
  <w:style w:type="paragraph" w:customStyle="1" w:styleId="Normal1600">
    <w:name w:val="Normal_16_0"/>
    <w:qFormat/>
    <w:rsid w:val="008B3C70"/>
    <w:pPr>
      <w:widowControl w:val="0"/>
      <w:jc w:val="both"/>
    </w:pPr>
    <w:rPr>
      <w:rFonts w:ascii="Calibri" w:eastAsia="宋体" w:hAnsi="Calibri" w:cs="Arial"/>
      <w:kern w:val="2"/>
      <w:sz w:val="21"/>
      <w:szCs w:val="22"/>
    </w:rPr>
  </w:style>
  <w:style w:type="paragraph" w:customStyle="1" w:styleId="Normal1700">
    <w:name w:val="Normal_17_0"/>
    <w:qFormat/>
    <w:rsid w:val="008B3C70"/>
    <w:pPr>
      <w:widowControl w:val="0"/>
      <w:jc w:val="both"/>
    </w:pPr>
    <w:rPr>
      <w:rFonts w:ascii="Calibri" w:eastAsia="宋体" w:hAnsi="Calibri" w:cs="Arial"/>
      <w:kern w:val="2"/>
      <w:sz w:val="21"/>
      <w:szCs w:val="22"/>
    </w:rPr>
  </w:style>
  <w:style w:type="paragraph" w:customStyle="1" w:styleId="Normal1800">
    <w:name w:val="Normal_18_0"/>
    <w:qFormat/>
    <w:rsid w:val="008B3C70"/>
    <w:pPr>
      <w:widowControl w:val="0"/>
      <w:jc w:val="both"/>
    </w:pPr>
    <w:rPr>
      <w:rFonts w:ascii="Calibri" w:eastAsia="宋体" w:hAnsi="Calibri" w:cs="Arial"/>
      <w:kern w:val="2"/>
      <w:sz w:val="21"/>
      <w:szCs w:val="22"/>
    </w:rPr>
  </w:style>
  <w:style w:type="paragraph" w:customStyle="1" w:styleId="Normal1900">
    <w:name w:val="Normal_19_0"/>
    <w:qFormat/>
    <w:rsid w:val="008B3C70"/>
    <w:pPr>
      <w:widowControl w:val="0"/>
      <w:jc w:val="both"/>
    </w:pPr>
    <w:rPr>
      <w:rFonts w:ascii="Calibri" w:eastAsia="宋体" w:hAnsi="Calibri" w:cs="Arial"/>
      <w:kern w:val="2"/>
      <w:sz w:val="21"/>
      <w:szCs w:val="22"/>
    </w:rPr>
  </w:style>
  <w:style w:type="paragraph" w:customStyle="1" w:styleId="Normal2000">
    <w:name w:val="Normal_20_0"/>
    <w:qFormat/>
    <w:rsid w:val="008B3C70"/>
    <w:pPr>
      <w:widowControl w:val="0"/>
      <w:jc w:val="both"/>
    </w:pPr>
    <w:rPr>
      <w:rFonts w:ascii="Calibri" w:eastAsia="宋体" w:hAnsi="Calibri" w:cs="Arial"/>
      <w:kern w:val="2"/>
      <w:sz w:val="21"/>
      <w:szCs w:val="22"/>
    </w:rPr>
  </w:style>
  <w:style w:type="paragraph" w:customStyle="1" w:styleId="Normal2100">
    <w:name w:val="Normal_21_0"/>
    <w:qFormat/>
    <w:rsid w:val="008B3C70"/>
    <w:pPr>
      <w:widowControl w:val="0"/>
      <w:jc w:val="both"/>
    </w:pPr>
    <w:rPr>
      <w:rFonts w:ascii="Calibri" w:eastAsia="宋体" w:hAnsi="Calibri" w:cs="Arial"/>
      <w:kern w:val="2"/>
      <w:sz w:val="21"/>
      <w:szCs w:val="22"/>
    </w:rPr>
  </w:style>
  <w:style w:type="paragraph" w:customStyle="1" w:styleId="Normal220">
    <w:name w:val="Normal_22_0"/>
    <w:qFormat/>
    <w:rsid w:val="008B3C70"/>
    <w:pPr>
      <w:widowControl w:val="0"/>
      <w:jc w:val="both"/>
    </w:pPr>
    <w:rPr>
      <w:rFonts w:ascii="Calibri" w:eastAsia="宋体" w:hAnsi="Calibri" w:cs="Arial"/>
      <w:kern w:val="2"/>
      <w:sz w:val="21"/>
      <w:szCs w:val="22"/>
    </w:rPr>
  </w:style>
  <w:style w:type="paragraph" w:customStyle="1" w:styleId="Normal230">
    <w:name w:val="Normal_23_0"/>
    <w:qFormat/>
    <w:rsid w:val="008B3C70"/>
    <w:pPr>
      <w:widowControl w:val="0"/>
      <w:jc w:val="both"/>
    </w:pPr>
    <w:rPr>
      <w:rFonts w:ascii="Calibri" w:eastAsia="宋体" w:hAnsi="Calibri" w:cs="Arial"/>
      <w:kern w:val="2"/>
      <w:sz w:val="21"/>
      <w:szCs w:val="22"/>
    </w:rPr>
  </w:style>
  <w:style w:type="paragraph" w:customStyle="1" w:styleId="Normal240">
    <w:name w:val="Normal_24_0"/>
    <w:qFormat/>
    <w:rsid w:val="008B3C70"/>
    <w:pPr>
      <w:widowControl w:val="0"/>
      <w:jc w:val="both"/>
    </w:pPr>
    <w:rPr>
      <w:rFonts w:ascii="Calibri" w:eastAsia="宋体" w:hAnsi="Calibri" w:cs="Arial"/>
      <w:kern w:val="2"/>
      <w:sz w:val="21"/>
      <w:szCs w:val="22"/>
    </w:rPr>
  </w:style>
  <w:style w:type="paragraph" w:customStyle="1" w:styleId="Normal250">
    <w:name w:val="Normal_25_0"/>
    <w:qFormat/>
    <w:rsid w:val="008B3C70"/>
    <w:pPr>
      <w:widowControl w:val="0"/>
      <w:jc w:val="both"/>
    </w:pPr>
    <w:rPr>
      <w:rFonts w:ascii="Calibri" w:eastAsia="宋体" w:hAnsi="Calibri" w:cs="Arial"/>
      <w:kern w:val="2"/>
      <w:sz w:val="21"/>
      <w:szCs w:val="22"/>
    </w:rPr>
  </w:style>
  <w:style w:type="paragraph" w:customStyle="1" w:styleId="Normal260">
    <w:name w:val="Normal_26_0"/>
    <w:qFormat/>
    <w:rsid w:val="008B3C70"/>
    <w:pPr>
      <w:widowControl w:val="0"/>
      <w:jc w:val="both"/>
    </w:pPr>
    <w:rPr>
      <w:rFonts w:ascii="Calibri" w:eastAsia="宋体" w:hAnsi="Calibri" w:cs="Arial"/>
      <w:kern w:val="2"/>
      <w:sz w:val="21"/>
      <w:szCs w:val="22"/>
    </w:rPr>
  </w:style>
  <w:style w:type="paragraph" w:customStyle="1" w:styleId="Normal270">
    <w:name w:val="Normal_27_0"/>
    <w:qFormat/>
    <w:rsid w:val="008B3C70"/>
    <w:pPr>
      <w:widowControl w:val="0"/>
      <w:jc w:val="both"/>
    </w:pPr>
    <w:rPr>
      <w:rFonts w:ascii="Calibri" w:eastAsia="宋体" w:hAnsi="Calibri" w:cs="Arial"/>
      <w:kern w:val="2"/>
      <w:sz w:val="21"/>
      <w:szCs w:val="22"/>
    </w:rPr>
  </w:style>
  <w:style w:type="paragraph" w:customStyle="1" w:styleId="Normal280">
    <w:name w:val="Normal_28_0"/>
    <w:qFormat/>
    <w:rsid w:val="008B3C70"/>
    <w:pPr>
      <w:widowControl w:val="0"/>
      <w:jc w:val="both"/>
    </w:pPr>
    <w:rPr>
      <w:rFonts w:ascii="Calibri" w:eastAsia="宋体" w:hAnsi="Calibri" w:cs="Arial"/>
      <w:kern w:val="2"/>
      <w:sz w:val="21"/>
      <w:szCs w:val="22"/>
    </w:rPr>
  </w:style>
  <w:style w:type="paragraph" w:customStyle="1" w:styleId="Normal290">
    <w:name w:val="Normal_29_0"/>
    <w:qFormat/>
    <w:rsid w:val="008B3C70"/>
    <w:pPr>
      <w:widowControl w:val="0"/>
      <w:jc w:val="both"/>
    </w:pPr>
    <w:rPr>
      <w:rFonts w:ascii="Calibri" w:eastAsia="宋体" w:hAnsi="Calibri" w:cs="Arial"/>
      <w:kern w:val="2"/>
      <w:sz w:val="21"/>
      <w:szCs w:val="22"/>
    </w:rPr>
  </w:style>
  <w:style w:type="paragraph" w:customStyle="1" w:styleId="Normal3000">
    <w:name w:val="Normal_30_0"/>
    <w:qFormat/>
    <w:rsid w:val="008B3C70"/>
    <w:pPr>
      <w:widowControl w:val="0"/>
      <w:jc w:val="both"/>
    </w:pPr>
    <w:rPr>
      <w:rFonts w:ascii="Calibri" w:eastAsia="宋体" w:hAnsi="Calibri" w:cs="Arial"/>
      <w:kern w:val="2"/>
      <w:sz w:val="21"/>
      <w:szCs w:val="22"/>
    </w:rPr>
  </w:style>
  <w:style w:type="paragraph" w:customStyle="1" w:styleId="Normal310">
    <w:name w:val="Normal_31_0"/>
    <w:qFormat/>
    <w:rsid w:val="008B3C70"/>
    <w:pPr>
      <w:widowControl w:val="0"/>
      <w:jc w:val="both"/>
    </w:pPr>
    <w:rPr>
      <w:rFonts w:ascii="Calibri" w:eastAsia="宋体" w:hAnsi="Calibri" w:cs="Arial"/>
      <w:kern w:val="2"/>
      <w:sz w:val="21"/>
      <w:szCs w:val="22"/>
    </w:rPr>
  </w:style>
  <w:style w:type="paragraph" w:customStyle="1" w:styleId="Normal320">
    <w:name w:val="Normal_32_0"/>
    <w:qFormat/>
    <w:rsid w:val="008B3C70"/>
    <w:pPr>
      <w:widowControl w:val="0"/>
      <w:jc w:val="both"/>
    </w:pPr>
    <w:rPr>
      <w:rFonts w:ascii="Calibri" w:eastAsia="宋体" w:hAnsi="Calibri" w:cs="Arial"/>
      <w:kern w:val="2"/>
      <w:sz w:val="21"/>
      <w:szCs w:val="22"/>
    </w:rPr>
  </w:style>
  <w:style w:type="paragraph" w:customStyle="1" w:styleId="Normal330">
    <w:name w:val="Normal_33_0"/>
    <w:qFormat/>
    <w:rsid w:val="008B3C70"/>
    <w:pPr>
      <w:widowControl w:val="0"/>
      <w:jc w:val="both"/>
    </w:pPr>
    <w:rPr>
      <w:rFonts w:ascii="Calibri" w:eastAsia="宋体" w:hAnsi="Calibri" w:cs="Arial"/>
      <w:kern w:val="2"/>
      <w:sz w:val="21"/>
      <w:szCs w:val="22"/>
    </w:rPr>
  </w:style>
  <w:style w:type="paragraph" w:customStyle="1" w:styleId="Normal340">
    <w:name w:val="Normal_34_0"/>
    <w:qFormat/>
    <w:rsid w:val="008B3C70"/>
    <w:pPr>
      <w:widowControl w:val="0"/>
      <w:jc w:val="both"/>
    </w:pPr>
    <w:rPr>
      <w:rFonts w:ascii="Calibri" w:eastAsia="宋体" w:hAnsi="Calibri" w:cs="Arial"/>
      <w:kern w:val="2"/>
      <w:sz w:val="21"/>
      <w:szCs w:val="22"/>
    </w:rPr>
  </w:style>
  <w:style w:type="paragraph" w:customStyle="1" w:styleId="Normal350">
    <w:name w:val="Normal_35_0"/>
    <w:qFormat/>
    <w:rsid w:val="008B3C70"/>
    <w:pPr>
      <w:widowControl w:val="0"/>
      <w:jc w:val="both"/>
    </w:pPr>
    <w:rPr>
      <w:rFonts w:ascii="Calibri" w:eastAsia="宋体" w:hAnsi="Calibri" w:cs="Arial"/>
      <w:kern w:val="2"/>
      <w:sz w:val="21"/>
      <w:szCs w:val="22"/>
    </w:rPr>
  </w:style>
  <w:style w:type="paragraph" w:customStyle="1" w:styleId="Normal360">
    <w:name w:val="Normal_36_0"/>
    <w:qFormat/>
    <w:rsid w:val="008B3C70"/>
    <w:pPr>
      <w:widowControl w:val="0"/>
      <w:jc w:val="both"/>
    </w:pPr>
    <w:rPr>
      <w:rFonts w:ascii="Calibri" w:eastAsia="宋体" w:hAnsi="Calibri" w:cs="Arial"/>
      <w:kern w:val="2"/>
      <w:sz w:val="21"/>
      <w:szCs w:val="22"/>
    </w:rPr>
  </w:style>
  <w:style w:type="paragraph" w:customStyle="1" w:styleId="Normal370">
    <w:name w:val="Normal_37_0"/>
    <w:qFormat/>
    <w:rsid w:val="008B3C70"/>
    <w:pPr>
      <w:widowControl w:val="0"/>
      <w:jc w:val="both"/>
    </w:pPr>
    <w:rPr>
      <w:rFonts w:ascii="Calibri" w:eastAsia="宋体" w:hAnsi="Calibri" w:cs="Arial"/>
      <w:kern w:val="2"/>
      <w:sz w:val="21"/>
      <w:szCs w:val="22"/>
    </w:rPr>
  </w:style>
  <w:style w:type="paragraph" w:customStyle="1" w:styleId="Normal380">
    <w:name w:val="Normal_38_0"/>
    <w:qFormat/>
    <w:rsid w:val="008B3C70"/>
    <w:pPr>
      <w:widowControl w:val="0"/>
      <w:jc w:val="both"/>
    </w:pPr>
    <w:rPr>
      <w:rFonts w:ascii="Calibri" w:eastAsia="宋体" w:hAnsi="Calibri" w:cs="Arial"/>
      <w:kern w:val="2"/>
      <w:sz w:val="21"/>
      <w:szCs w:val="22"/>
    </w:rPr>
  </w:style>
  <w:style w:type="paragraph" w:customStyle="1" w:styleId="Normal390">
    <w:name w:val="Normal_39_0"/>
    <w:qFormat/>
    <w:rsid w:val="008B3C70"/>
    <w:pPr>
      <w:widowControl w:val="0"/>
      <w:jc w:val="both"/>
    </w:pPr>
    <w:rPr>
      <w:rFonts w:ascii="Calibri" w:eastAsia="宋体" w:hAnsi="Calibri" w:cs="Arial"/>
      <w:kern w:val="2"/>
      <w:sz w:val="21"/>
      <w:szCs w:val="22"/>
    </w:rPr>
  </w:style>
  <w:style w:type="paragraph" w:customStyle="1" w:styleId="Normal4000">
    <w:name w:val="Normal_40_0"/>
    <w:qFormat/>
    <w:rsid w:val="008B3C70"/>
    <w:pPr>
      <w:widowControl w:val="0"/>
      <w:jc w:val="both"/>
    </w:pPr>
    <w:rPr>
      <w:rFonts w:ascii="Calibri" w:eastAsia="宋体" w:hAnsi="Calibri" w:cs="Arial"/>
      <w:kern w:val="2"/>
      <w:sz w:val="21"/>
      <w:szCs w:val="22"/>
    </w:rPr>
  </w:style>
  <w:style w:type="paragraph" w:customStyle="1" w:styleId="Normal410">
    <w:name w:val="Normal_41_0"/>
    <w:qFormat/>
    <w:rsid w:val="008B3C70"/>
    <w:pPr>
      <w:widowControl w:val="0"/>
      <w:jc w:val="both"/>
    </w:pPr>
    <w:rPr>
      <w:rFonts w:ascii="Calibri" w:eastAsia="宋体" w:hAnsi="Calibri" w:cs="Arial"/>
      <w:kern w:val="2"/>
      <w:sz w:val="21"/>
      <w:szCs w:val="22"/>
    </w:rPr>
  </w:style>
  <w:style w:type="paragraph" w:customStyle="1" w:styleId="Normal420">
    <w:name w:val="Normal_42_0"/>
    <w:qFormat/>
    <w:rsid w:val="008B3C70"/>
    <w:pPr>
      <w:widowControl w:val="0"/>
      <w:jc w:val="both"/>
    </w:pPr>
    <w:rPr>
      <w:rFonts w:ascii="Calibri" w:eastAsia="宋体" w:hAnsi="Calibri" w:cs="Arial"/>
      <w:kern w:val="2"/>
      <w:sz w:val="21"/>
      <w:szCs w:val="22"/>
    </w:rPr>
  </w:style>
  <w:style w:type="paragraph" w:customStyle="1" w:styleId="Normal430">
    <w:name w:val="Normal_43_0"/>
    <w:qFormat/>
    <w:rsid w:val="008B3C70"/>
    <w:pPr>
      <w:widowControl w:val="0"/>
      <w:jc w:val="both"/>
    </w:pPr>
    <w:rPr>
      <w:rFonts w:ascii="Calibri" w:eastAsia="宋体" w:hAnsi="Calibri" w:cs="Arial"/>
      <w:kern w:val="2"/>
      <w:sz w:val="21"/>
      <w:szCs w:val="22"/>
    </w:rPr>
  </w:style>
  <w:style w:type="paragraph" w:customStyle="1" w:styleId="Normal440">
    <w:name w:val="Normal_44_0"/>
    <w:qFormat/>
    <w:rsid w:val="008B3C70"/>
    <w:pPr>
      <w:widowControl w:val="0"/>
      <w:jc w:val="both"/>
    </w:pPr>
    <w:rPr>
      <w:rFonts w:ascii="Calibri" w:eastAsia="宋体" w:hAnsi="Calibri" w:cs="Arial"/>
      <w:kern w:val="2"/>
      <w:sz w:val="21"/>
      <w:szCs w:val="22"/>
    </w:rPr>
  </w:style>
  <w:style w:type="paragraph" w:customStyle="1" w:styleId="Normal450">
    <w:name w:val="Normal_45_0"/>
    <w:qFormat/>
    <w:rsid w:val="008B3C70"/>
    <w:pPr>
      <w:widowControl w:val="0"/>
      <w:jc w:val="both"/>
    </w:pPr>
    <w:rPr>
      <w:rFonts w:ascii="Calibri" w:eastAsia="宋体" w:hAnsi="Calibri" w:cs="Arial"/>
      <w:kern w:val="2"/>
      <w:sz w:val="21"/>
      <w:szCs w:val="22"/>
    </w:rPr>
  </w:style>
  <w:style w:type="paragraph" w:customStyle="1" w:styleId="Normal460">
    <w:name w:val="Normal_46_0"/>
    <w:qFormat/>
    <w:rsid w:val="008B3C70"/>
    <w:pPr>
      <w:widowControl w:val="0"/>
      <w:jc w:val="both"/>
    </w:pPr>
    <w:rPr>
      <w:rFonts w:ascii="Calibri" w:eastAsia="宋体" w:hAnsi="Calibri" w:cs="Arial"/>
      <w:kern w:val="2"/>
      <w:sz w:val="21"/>
      <w:szCs w:val="22"/>
    </w:rPr>
  </w:style>
  <w:style w:type="paragraph" w:customStyle="1" w:styleId="Normal470">
    <w:name w:val="Normal_47_0"/>
    <w:qFormat/>
    <w:rsid w:val="008B3C70"/>
    <w:pPr>
      <w:widowControl w:val="0"/>
      <w:jc w:val="both"/>
    </w:pPr>
    <w:rPr>
      <w:rFonts w:ascii="Calibri" w:eastAsia="宋体" w:hAnsi="Calibri" w:cs="Arial"/>
      <w:kern w:val="2"/>
      <w:sz w:val="21"/>
      <w:szCs w:val="22"/>
    </w:rPr>
  </w:style>
  <w:style w:type="paragraph" w:customStyle="1" w:styleId="Normal480">
    <w:name w:val="Normal_48_0"/>
    <w:qFormat/>
    <w:rsid w:val="008B3C70"/>
    <w:pPr>
      <w:widowControl w:val="0"/>
      <w:jc w:val="both"/>
    </w:pPr>
    <w:rPr>
      <w:rFonts w:ascii="Calibri" w:eastAsia="宋体" w:hAnsi="Calibri" w:cs="Arial"/>
      <w:kern w:val="2"/>
      <w:sz w:val="21"/>
      <w:szCs w:val="22"/>
    </w:rPr>
  </w:style>
  <w:style w:type="paragraph" w:customStyle="1" w:styleId="Normal490">
    <w:name w:val="Normal_49_0"/>
    <w:qFormat/>
    <w:rsid w:val="008B3C70"/>
    <w:pPr>
      <w:widowControl w:val="0"/>
      <w:jc w:val="both"/>
    </w:pPr>
    <w:rPr>
      <w:rFonts w:ascii="Calibri" w:eastAsia="宋体" w:hAnsi="Calibri" w:cs="Arial"/>
      <w:kern w:val="2"/>
      <w:sz w:val="21"/>
      <w:szCs w:val="22"/>
    </w:rPr>
  </w:style>
  <w:style w:type="paragraph" w:customStyle="1" w:styleId="Normal5000">
    <w:name w:val="Normal_50_0"/>
    <w:qFormat/>
    <w:rsid w:val="008B3C70"/>
    <w:pPr>
      <w:widowControl w:val="0"/>
      <w:jc w:val="both"/>
    </w:pPr>
    <w:rPr>
      <w:rFonts w:ascii="Calibri" w:eastAsia="宋体" w:hAnsi="Calibri" w:cs="Arial"/>
      <w:kern w:val="2"/>
      <w:sz w:val="21"/>
      <w:szCs w:val="22"/>
    </w:rPr>
  </w:style>
  <w:style w:type="paragraph" w:customStyle="1" w:styleId="Normal510">
    <w:name w:val="Normal_51_0"/>
    <w:qFormat/>
    <w:rsid w:val="008B3C70"/>
    <w:pPr>
      <w:widowControl w:val="0"/>
      <w:jc w:val="both"/>
    </w:pPr>
    <w:rPr>
      <w:rFonts w:ascii="Calibri" w:eastAsia="宋体" w:hAnsi="Calibri" w:cs="Arial"/>
      <w:kern w:val="2"/>
      <w:sz w:val="21"/>
      <w:szCs w:val="22"/>
    </w:rPr>
  </w:style>
  <w:style w:type="paragraph" w:customStyle="1" w:styleId="Normal520">
    <w:name w:val="Normal_52_0"/>
    <w:qFormat/>
    <w:rsid w:val="008B3C70"/>
    <w:pPr>
      <w:widowControl w:val="0"/>
      <w:jc w:val="both"/>
    </w:pPr>
    <w:rPr>
      <w:rFonts w:ascii="Calibri" w:eastAsia="宋体" w:hAnsi="Calibri" w:cs="Arial"/>
      <w:kern w:val="2"/>
      <w:sz w:val="21"/>
      <w:szCs w:val="22"/>
    </w:rPr>
  </w:style>
  <w:style w:type="paragraph" w:customStyle="1" w:styleId="Normal530">
    <w:name w:val="Normal_53_0"/>
    <w:qFormat/>
    <w:rsid w:val="008B3C70"/>
    <w:pPr>
      <w:widowControl w:val="0"/>
      <w:jc w:val="both"/>
    </w:pPr>
    <w:rPr>
      <w:rFonts w:ascii="Calibri" w:eastAsia="宋体" w:hAnsi="Calibri" w:cs="Arial"/>
      <w:kern w:val="2"/>
      <w:sz w:val="21"/>
      <w:szCs w:val="22"/>
    </w:rPr>
  </w:style>
  <w:style w:type="paragraph" w:customStyle="1" w:styleId="Normal540">
    <w:name w:val="Normal_54_0"/>
    <w:qFormat/>
    <w:rsid w:val="008B3C70"/>
    <w:pPr>
      <w:widowControl w:val="0"/>
      <w:jc w:val="both"/>
    </w:pPr>
    <w:rPr>
      <w:rFonts w:ascii="Calibri" w:eastAsia="宋体" w:hAnsi="Calibri" w:cs="Arial"/>
      <w:kern w:val="2"/>
      <w:sz w:val="21"/>
      <w:szCs w:val="22"/>
    </w:rPr>
  </w:style>
  <w:style w:type="paragraph" w:customStyle="1" w:styleId="Normal550">
    <w:name w:val="Normal_55_0"/>
    <w:qFormat/>
    <w:rsid w:val="008B3C70"/>
    <w:pPr>
      <w:widowControl w:val="0"/>
      <w:jc w:val="both"/>
    </w:pPr>
    <w:rPr>
      <w:rFonts w:ascii="Calibri" w:eastAsia="宋体" w:hAnsi="Calibri" w:cs="Arial"/>
      <w:kern w:val="2"/>
      <w:sz w:val="21"/>
      <w:szCs w:val="22"/>
    </w:rPr>
  </w:style>
  <w:style w:type="paragraph" w:customStyle="1" w:styleId="Normal560">
    <w:name w:val="Normal_56_0"/>
    <w:qFormat/>
    <w:rsid w:val="008B3C70"/>
    <w:pPr>
      <w:widowControl w:val="0"/>
      <w:jc w:val="both"/>
    </w:pPr>
    <w:rPr>
      <w:rFonts w:ascii="Calibri" w:eastAsia="宋体" w:hAnsi="Calibri" w:cs="Arial"/>
      <w:kern w:val="2"/>
      <w:sz w:val="21"/>
      <w:szCs w:val="22"/>
    </w:rPr>
  </w:style>
  <w:style w:type="paragraph" w:customStyle="1" w:styleId="Normal570">
    <w:name w:val="Normal_57_0"/>
    <w:qFormat/>
    <w:rsid w:val="008B3C70"/>
    <w:pPr>
      <w:widowControl w:val="0"/>
      <w:jc w:val="both"/>
    </w:pPr>
    <w:rPr>
      <w:rFonts w:ascii="Calibri" w:eastAsia="宋体" w:hAnsi="Calibri" w:cs="Arial"/>
      <w:kern w:val="2"/>
      <w:sz w:val="21"/>
      <w:szCs w:val="22"/>
    </w:rPr>
  </w:style>
  <w:style w:type="paragraph" w:customStyle="1" w:styleId="Normal580">
    <w:name w:val="Normal_58_0"/>
    <w:qFormat/>
    <w:rsid w:val="008B3C70"/>
    <w:pPr>
      <w:widowControl w:val="0"/>
      <w:jc w:val="both"/>
    </w:pPr>
    <w:rPr>
      <w:rFonts w:ascii="Calibri" w:eastAsia="宋体" w:hAnsi="Calibri" w:cs="Arial"/>
      <w:kern w:val="2"/>
      <w:sz w:val="21"/>
      <w:szCs w:val="22"/>
    </w:rPr>
  </w:style>
  <w:style w:type="paragraph" w:customStyle="1" w:styleId="Normal590">
    <w:name w:val="Normal_59_0"/>
    <w:qFormat/>
    <w:rsid w:val="008B3C70"/>
    <w:pPr>
      <w:widowControl w:val="0"/>
      <w:jc w:val="both"/>
    </w:pPr>
    <w:rPr>
      <w:rFonts w:ascii="Calibri" w:eastAsia="宋体" w:hAnsi="Calibri" w:cs="Arial"/>
      <w:kern w:val="2"/>
      <w:sz w:val="21"/>
      <w:szCs w:val="22"/>
    </w:rPr>
  </w:style>
  <w:style w:type="paragraph" w:customStyle="1" w:styleId="Normal6000">
    <w:name w:val="Normal_60_0"/>
    <w:qFormat/>
    <w:rsid w:val="008B3C70"/>
    <w:pPr>
      <w:widowControl w:val="0"/>
      <w:jc w:val="both"/>
    </w:pPr>
    <w:rPr>
      <w:rFonts w:ascii="Calibri" w:eastAsia="宋体" w:hAnsi="Calibri" w:cs="Arial"/>
      <w:kern w:val="2"/>
      <w:sz w:val="21"/>
      <w:szCs w:val="22"/>
    </w:rPr>
  </w:style>
  <w:style w:type="paragraph" w:customStyle="1" w:styleId="Normal610">
    <w:name w:val="Normal_61_0"/>
    <w:qFormat/>
    <w:rsid w:val="008B3C70"/>
    <w:pPr>
      <w:widowControl w:val="0"/>
      <w:jc w:val="both"/>
    </w:pPr>
    <w:rPr>
      <w:rFonts w:ascii="Calibri" w:eastAsia="宋体" w:hAnsi="Calibri" w:cs="Arial"/>
      <w:kern w:val="2"/>
      <w:sz w:val="21"/>
      <w:szCs w:val="22"/>
    </w:rPr>
  </w:style>
  <w:style w:type="paragraph" w:customStyle="1" w:styleId="Normal620">
    <w:name w:val="Normal_62_0"/>
    <w:qFormat/>
    <w:rsid w:val="008B3C70"/>
    <w:pPr>
      <w:widowControl w:val="0"/>
      <w:jc w:val="both"/>
    </w:pPr>
    <w:rPr>
      <w:rFonts w:ascii="Calibri" w:eastAsia="宋体" w:hAnsi="Calibri" w:cs="Arial"/>
      <w:kern w:val="2"/>
      <w:sz w:val="21"/>
      <w:szCs w:val="22"/>
    </w:rPr>
  </w:style>
  <w:style w:type="paragraph" w:customStyle="1" w:styleId="Normal630">
    <w:name w:val="Normal_63_0"/>
    <w:qFormat/>
    <w:rsid w:val="008B3C70"/>
    <w:pPr>
      <w:widowControl w:val="0"/>
      <w:jc w:val="both"/>
    </w:pPr>
    <w:rPr>
      <w:rFonts w:ascii="Calibri" w:eastAsia="宋体" w:hAnsi="Calibri" w:cs="Arial"/>
      <w:kern w:val="2"/>
      <w:sz w:val="21"/>
      <w:szCs w:val="22"/>
    </w:rPr>
  </w:style>
  <w:style w:type="paragraph" w:customStyle="1" w:styleId="Normal640">
    <w:name w:val="Normal_64_0"/>
    <w:qFormat/>
    <w:rsid w:val="008B3C70"/>
    <w:pPr>
      <w:widowControl w:val="0"/>
      <w:jc w:val="both"/>
    </w:pPr>
    <w:rPr>
      <w:rFonts w:ascii="Calibri" w:eastAsia="宋体" w:hAnsi="Calibri" w:cs="Arial"/>
      <w:kern w:val="2"/>
      <w:sz w:val="21"/>
      <w:szCs w:val="22"/>
    </w:rPr>
  </w:style>
  <w:style w:type="paragraph" w:customStyle="1" w:styleId="Normal650">
    <w:name w:val="Normal_65_0"/>
    <w:qFormat/>
    <w:rsid w:val="008B3C70"/>
    <w:pPr>
      <w:widowControl w:val="0"/>
      <w:jc w:val="both"/>
    </w:pPr>
    <w:rPr>
      <w:rFonts w:ascii="Calibri" w:eastAsia="宋体" w:hAnsi="Calibri" w:cs="Arial"/>
      <w:kern w:val="2"/>
      <w:sz w:val="21"/>
      <w:szCs w:val="22"/>
    </w:rPr>
  </w:style>
  <w:style w:type="paragraph" w:customStyle="1" w:styleId="Normal660">
    <w:name w:val="Normal_66_0"/>
    <w:qFormat/>
    <w:rsid w:val="008B3C70"/>
    <w:pPr>
      <w:widowControl w:val="0"/>
      <w:jc w:val="both"/>
    </w:pPr>
    <w:rPr>
      <w:rFonts w:ascii="Calibri" w:eastAsia="宋体" w:hAnsi="Calibri" w:cs="Arial"/>
      <w:kern w:val="2"/>
      <w:sz w:val="21"/>
      <w:szCs w:val="22"/>
    </w:rPr>
  </w:style>
  <w:style w:type="paragraph" w:customStyle="1" w:styleId="Normal670">
    <w:name w:val="Normal_67_0"/>
    <w:qFormat/>
    <w:rsid w:val="008B3C70"/>
    <w:pPr>
      <w:widowControl w:val="0"/>
      <w:jc w:val="both"/>
    </w:pPr>
    <w:rPr>
      <w:rFonts w:ascii="Calibri" w:eastAsia="宋体" w:hAnsi="Calibri" w:cs="Arial"/>
      <w:kern w:val="2"/>
      <w:sz w:val="21"/>
      <w:szCs w:val="22"/>
    </w:rPr>
  </w:style>
  <w:style w:type="paragraph" w:customStyle="1" w:styleId="Normal680">
    <w:name w:val="Normal_68_0"/>
    <w:qFormat/>
    <w:rsid w:val="008B3C70"/>
    <w:pPr>
      <w:widowControl w:val="0"/>
      <w:jc w:val="both"/>
    </w:pPr>
    <w:rPr>
      <w:rFonts w:ascii="Calibri" w:eastAsia="宋体" w:hAnsi="Calibri" w:cs="Arial"/>
      <w:kern w:val="2"/>
      <w:sz w:val="21"/>
      <w:szCs w:val="22"/>
    </w:rPr>
  </w:style>
  <w:style w:type="paragraph" w:customStyle="1" w:styleId="Normal690">
    <w:name w:val="Normal_69_0"/>
    <w:qFormat/>
    <w:rsid w:val="008B3C70"/>
    <w:pPr>
      <w:widowControl w:val="0"/>
      <w:jc w:val="both"/>
    </w:pPr>
    <w:rPr>
      <w:rFonts w:ascii="Calibri" w:eastAsia="宋体" w:hAnsi="Calibri" w:cs="Arial"/>
      <w:kern w:val="2"/>
      <w:sz w:val="21"/>
      <w:szCs w:val="22"/>
    </w:rPr>
  </w:style>
  <w:style w:type="paragraph" w:customStyle="1" w:styleId="Normal7000">
    <w:name w:val="Normal_70_0"/>
    <w:qFormat/>
    <w:rsid w:val="008B3C70"/>
    <w:pPr>
      <w:widowControl w:val="0"/>
      <w:jc w:val="both"/>
    </w:pPr>
    <w:rPr>
      <w:rFonts w:ascii="Calibri" w:eastAsia="宋体" w:hAnsi="Calibri" w:cs="Arial"/>
      <w:kern w:val="2"/>
      <w:sz w:val="21"/>
      <w:szCs w:val="22"/>
    </w:rPr>
  </w:style>
  <w:style w:type="paragraph" w:customStyle="1" w:styleId="Normal710">
    <w:name w:val="Normal_71_0"/>
    <w:qFormat/>
    <w:rsid w:val="008B3C70"/>
    <w:pPr>
      <w:widowControl w:val="0"/>
      <w:jc w:val="both"/>
    </w:pPr>
    <w:rPr>
      <w:rFonts w:ascii="Calibri" w:eastAsia="宋体" w:hAnsi="Calibri" w:cs="Arial"/>
      <w:kern w:val="2"/>
      <w:sz w:val="21"/>
      <w:szCs w:val="22"/>
    </w:rPr>
  </w:style>
  <w:style w:type="paragraph" w:customStyle="1" w:styleId="Normal720">
    <w:name w:val="Normal_72_0"/>
    <w:qFormat/>
    <w:rsid w:val="008B3C70"/>
    <w:pPr>
      <w:widowControl w:val="0"/>
      <w:jc w:val="both"/>
    </w:pPr>
    <w:rPr>
      <w:rFonts w:ascii="Calibri" w:eastAsia="宋体" w:hAnsi="Calibri" w:cs="Arial"/>
      <w:kern w:val="2"/>
      <w:sz w:val="21"/>
      <w:szCs w:val="22"/>
    </w:rPr>
  </w:style>
  <w:style w:type="paragraph" w:customStyle="1" w:styleId="Normal730">
    <w:name w:val="Normal_73_0"/>
    <w:qFormat/>
    <w:rsid w:val="008B3C70"/>
    <w:pPr>
      <w:widowControl w:val="0"/>
      <w:jc w:val="both"/>
    </w:pPr>
    <w:rPr>
      <w:rFonts w:ascii="Calibri" w:eastAsia="宋体" w:hAnsi="Calibri" w:cs="Arial"/>
      <w:kern w:val="2"/>
      <w:sz w:val="21"/>
      <w:szCs w:val="22"/>
    </w:rPr>
  </w:style>
  <w:style w:type="paragraph" w:customStyle="1" w:styleId="Normal740">
    <w:name w:val="Normal_74_0"/>
    <w:qFormat/>
    <w:rsid w:val="008B3C70"/>
    <w:pPr>
      <w:widowControl w:val="0"/>
      <w:jc w:val="both"/>
    </w:pPr>
    <w:rPr>
      <w:rFonts w:ascii="Calibri" w:eastAsia="宋体" w:hAnsi="Calibri" w:cs="Arial"/>
      <w:kern w:val="2"/>
      <w:sz w:val="21"/>
      <w:szCs w:val="22"/>
    </w:rPr>
  </w:style>
  <w:style w:type="paragraph" w:customStyle="1" w:styleId="Normal750">
    <w:name w:val="Normal_75_0"/>
    <w:qFormat/>
    <w:rsid w:val="008B3C70"/>
    <w:pPr>
      <w:widowControl w:val="0"/>
      <w:jc w:val="both"/>
    </w:pPr>
    <w:rPr>
      <w:rFonts w:ascii="Calibri" w:eastAsia="宋体" w:hAnsi="Calibri" w:cs="Arial"/>
      <w:kern w:val="2"/>
      <w:sz w:val="21"/>
      <w:szCs w:val="22"/>
    </w:rPr>
  </w:style>
  <w:style w:type="paragraph" w:customStyle="1" w:styleId="Normal760">
    <w:name w:val="Normal_76_0"/>
    <w:qFormat/>
    <w:rsid w:val="008B3C70"/>
    <w:pPr>
      <w:widowControl w:val="0"/>
      <w:jc w:val="both"/>
    </w:pPr>
    <w:rPr>
      <w:rFonts w:ascii="Calibri" w:eastAsia="宋体" w:hAnsi="Calibri" w:cs="Arial"/>
      <w:kern w:val="2"/>
      <w:sz w:val="21"/>
      <w:szCs w:val="22"/>
    </w:rPr>
  </w:style>
  <w:style w:type="paragraph" w:customStyle="1" w:styleId="Normal770">
    <w:name w:val="Normal_77_0"/>
    <w:qFormat/>
    <w:rsid w:val="008B3C70"/>
    <w:pPr>
      <w:widowControl w:val="0"/>
      <w:jc w:val="both"/>
    </w:pPr>
    <w:rPr>
      <w:rFonts w:ascii="Calibri" w:eastAsia="宋体" w:hAnsi="Calibri" w:cs="Arial"/>
      <w:kern w:val="2"/>
      <w:sz w:val="21"/>
      <w:szCs w:val="22"/>
    </w:rPr>
  </w:style>
  <w:style w:type="paragraph" w:customStyle="1" w:styleId="Normal780">
    <w:name w:val="Normal_78_0"/>
    <w:qFormat/>
    <w:rsid w:val="008B3C70"/>
    <w:pPr>
      <w:widowControl w:val="0"/>
      <w:jc w:val="both"/>
    </w:pPr>
    <w:rPr>
      <w:rFonts w:ascii="Calibri" w:eastAsia="宋体" w:hAnsi="Calibri" w:cs="Arial"/>
      <w:kern w:val="2"/>
      <w:sz w:val="21"/>
      <w:szCs w:val="22"/>
    </w:rPr>
  </w:style>
  <w:style w:type="paragraph" w:customStyle="1" w:styleId="Normal790">
    <w:name w:val="Normal_79_0"/>
    <w:qFormat/>
    <w:rsid w:val="008B3C70"/>
    <w:pPr>
      <w:widowControl w:val="0"/>
      <w:jc w:val="both"/>
    </w:pPr>
    <w:rPr>
      <w:rFonts w:ascii="Calibri" w:eastAsia="宋体" w:hAnsi="Calibri" w:cs="Arial"/>
      <w:kern w:val="2"/>
      <w:sz w:val="21"/>
      <w:szCs w:val="22"/>
    </w:rPr>
  </w:style>
  <w:style w:type="paragraph" w:customStyle="1" w:styleId="Normal8000">
    <w:name w:val="Normal_80_0"/>
    <w:qFormat/>
    <w:rsid w:val="008B3C70"/>
    <w:pPr>
      <w:widowControl w:val="0"/>
      <w:jc w:val="both"/>
    </w:pPr>
    <w:rPr>
      <w:rFonts w:ascii="Calibri" w:eastAsia="宋体" w:hAnsi="Calibri" w:cs="Arial"/>
      <w:kern w:val="2"/>
      <w:sz w:val="21"/>
      <w:szCs w:val="22"/>
    </w:rPr>
  </w:style>
  <w:style w:type="paragraph" w:customStyle="1" w:styleId="Normal810">
    <w:name w:val="Normal_81_0"/>
    <w:qFormat/>
    <w:rsid w:val="008B3C70"/>
    <w:pPr>
      <w:widowControl w:val="0"/>
      <w:jc w:val="both"/>
    </w:pPr>
    <w:rPr>
      <w:rFonts w:ascii="Calibri" w:eastAsia="宋体" w:hAnsi="Calibri" w:cs="Arial"/>
      <w:kern w:val="2"/>
      <w:sz w:val="21"/>
      <w:szCs w:val="22"/>
    </w:rPr>
  </w:style>
  <w:style w:type="paragraph" w:customStyle="1" w:styleId="Normal820">
    <w:name w:val="Normal_82_0"/>
    <w:qFormat/>
    <w:rsid w:val="008B3C70"/>
    <w:pPr>
      <w:widowControl w:val="0"/>
      <w:jc w:val="both"/>
    </w:pPr>
    <w:rPr>
      <w:rFonts w:ascii="Calibri" w:eastAsia="宋体" w:hAnsi="Calibri" w:cs="Arial"/>
      <w:kern w:val="2"/>
      <w:sz w:val="21"/>
      <w:szCs w:val="22"/>
    </w:rPr>
  </w:style>
  <w:style w:type="paragraph" w:customStyle="1" w:styleId="Normal830">
    <w:name w:val="Normal_83_0"/>
    <w:qFormat/>
    <w:rsid w:val="008B3C70"/>
    <w:pPr>
      <w:widowControl w:val="0"/>
      <w:jc w:val="both"/>
    </w:pPr>
    <w:rPr>
      <w:rFonts w:ascii="Calibri" w:eastAsia="宋体" w:hAnsi="Calibri" w:cs="Arial"/>
      <w:kern w:val="2"/>
      <w:sz w:val="21"/>
      <w:szCs w:val="22"/>
    </w:rPr>
  </w:style>
  <w:style w:type="paragraph" w:customStyle="1" w:styleId="Normal840">
    <w:name w:val="Normal_84_0"/>
    <w:qFormat/>
    <w:rsid w:val="008B3C70"/>
    <w:pPr>
      <w:widowControl w:val="0"/>
      <w:jc w:val="both"/>
    </w:pPr>
    <w:rPr>
      <w:rFonts w:ascii="Calibri" w:eastAsia="宋体" w:hAnsi="Calibri" w:cs="Arial"/>
      <w:kern w:val="2"/>
      <w:sz w:val="21"/>
      <w:szCs w:val="22"/>
    </w:rPr>
  </w:style>
  <w:style w:type="paragraph" w:customStyle="1" w:styleId="Normal850">
    <w:name w:val="Normal_85_0"/>
    <w:qFormat/>
    <w:rsid w:val="008B3C70"/>
    <w:pPr>
      <w:widowControl w:val="0"/>
      <w:jc w:val="both"/>
    </w:pPr>
    <w:rPr>
      <w:rFonts w:ascii="Calibri" w:eastAsia="宋体" w:hAnsi="Calibri" w:cs="Arial"/>
      <w:kern w:val="2"/>
      <w:sz w:val="21"/>
      <w:szCs w:val="22"/>
    </w:rPr>
  </w:style>
  <w:style w:type="paragraph" w:customStyle="1" w:styleId="Normal860">
    <w:name w:val="Normal_86_0"/>
    <w:qFormat/>
    <w:rsid w:val="008B3C70"/>
    <w:pPr>
      <w:widowControl w:val="0"/>
      <w:jc w:val="both"/>
    </w:pPr>
    <w:rPr>
      <w:rFonts w:ascii="Calibri" w:eastAsia="宋体" w:hAnsi="Calibri" w:cs="Arial"/>
      <w:kern w:val="2"/>
      <w:sz w:val="21"/>
      <w:szCs w:val="22"/>
    </w:rPr>
  </w:style>
  <w:style w:type="paragraph" w:customStyle="1" w:styleId="Normal870">
    <w:name w:val="Normal_87_0"/>
    <w:qFormat/>
    <w:rsid w:val="008B3C70"/>
    <w:pPr>
      <w:widowControl w:val="0"/>
      <w:jc w:val="both"/>
    </w:pPr>
    <w:rPr>
      <w:rFonts w:ascii="Calibri" w:eastAsia="宋体" w:hAnsi="Calibri" w:cs="Arial"/>
      <w:kern w:val="2"/>
      <w:sz w:val="21"/>
      <w:szCs w:val="22"/>
    </w:rPr>
  </w:style>
  <w:style w:type="paragraph" w:customStyle="1" w:styleId="Normal880">
    <w:name w:val="Normal_88_0"/>
    <w:qFormat/>
    <w:rsid w:val="008B3C70"/>
    <w:pPr>
      <w:widowControl w:val="0"/>
      <w:jc w:val="both"/>
    </w:pPr>
    <w:rPr>
      <w:rFonts w:ascii="Calibri" w:eastAsia="宋体" w:hAnsi="Calibri" w:cs="Arial"/>
      <w:kern w:val="2"/>
      <w:sz w:val="21"/>
      <w:szCs w:val="22"/>
    </w:rPr>
  </w:style>
  <w:style w:type="paragraph" w:customStyle="1" w:styleId="Normal890">
    <w:name w:val="Normal_89_0"/>
    <w:qFormat/>
    <w:rsid w:val="008B3C70"/>
    <w:pPr>
      <w:widowControl w:val="0"/>
      <w:jc w:val="both"/>
    </w:pPr>
    <w:rPr>
      <w:rFonts w:ascii="Calibri" w:eastAsia="宋体" w:hAnsi="Calibri" w:cs="Arial"/>
      <w:kern w:val="2"/>
      <w:sz w:val="21"/>
      <w:szCs w:val="22"/>
    </w:rPr>
  </w:style>
  <w:style w:type="paragraph" w:customStyle="1" w:styleId="Normal9000">
    <w:name w:val="Normal_90_0"/>
    <w:qFormat/>
    <w:rsid w:val="008B3C70"/>
    <w:pPr>
      <w:widowControl w:val="0"/>
      <w:jc w:val="both"/>
    </w:pPr>
    <w:rPr>
      <w:rFonts w:ascii="Calibri" w:eastAsia="宋体" w:hAnsi="Calibri" w:cs="Arial"/>
      <w:kern w:val="2"/>
      <w:sz w:val="21"/>
      <w:szCs w:val="22"/>
    </w:rPr>
  </w:style>
  <w:style w:type="paragraph" w:customStyle="1" w:styleId="Normal910">
    <w:name w:val="Normal_91_0"/>
    <w:qFormat/>
    <w:rsid w:val="008B3C70"/>
    <w:pPr>
      <w:widowControl w:val="0"/>
      <w:jc w:val="both"/>
    </w:pPr>
    <w:rPr>
      <w:rFonts w:ascii="Calibri" w:eastAsia="宋体" w:hAnsi="Calibri" w:cs="Arial"/>
      <w:kern w:val="2"/>
      <w:sz w:val="21"/>
      <w:szCs w:val="22"/>
    </w:rPr>
  </w:style>
  <w:style w:type="paragraph" w:customStyle="1" w:styleId="Normal920">
    <w:name w:val="Normal_92_0"/>
    <w:qFormat/>
    <w:rsid w:val="008B3C70"/>
    <w:pPr>
      <w:widowControl w:val="0"/>
      <w:jc w:val="both"/>
    </w:pPr>
    <w:rPr>
      <w:rFonts w:ascii="Calibri" w:eastAsia="宋体" w:hAnsi="Calibri" w:cs="Arial"/>
      <w:kern w:val="2"/>
      <w:sz w:val="21"/>
      <w:szCs w:val="22"/>
    </w:rPr>
  </w:style>
  <w:style w:type="paragraph" w:customStyle="1" w:styleId="Normal930">
    <w:name w:val="Normal_93_0"/>
    <w:qFormat/>
    <w:rsid w:val="008B3C70"/>
    <w:pPr>
      <w:widowControl w:val="0"/>
      <w:jc w:val="both"/>
    </w:pPr>
    <w:rPr>
      <w:rFonts w:ascii="Calibri" w:eastAsia="宋体" w:hAnsi="Calibri" w:cs="Arial"/>
      <w:kern w:val="2"/>
      <w:sz w:val="21"/>
      <w:szCs w:val="22"/>
    </w:rPr>
  </w:style>
  <w:style w:type="paragraph" w:customStyle="1" w:styleId="Normal940">
    <w:name w:val="Normal_94_0"/>
    <w:qFormat/>
    <w:rsid w:val="008B3C70"/>
    <w:pPr>
      <w:widowControl w:val="0"/>
      <w:jc w:val="both"/>
    </w:pPr>
    <w:rPr>
      <w:rFonts w:ascii="Calibri" w:eastAsia="宋体" w:hAnsi="Calibri" w:cs="Arial"/>
      <w:kern w:val="2"/>
      <w:sz w:val="21"/>
      <w:szCs w:val="22"/>
    </w:rPr>
  </w:style>
  <w:style w:type="paragraph" w:customStyle="1" w:styleId="Normal950">
    <w:name w:val="Normal_95_0"/>
    <w:qFormat/>
    <w:rsid w:val="008B3C70"/>
    <w:pPr>
      <w:widowControl w:val="0"/>
      <w:jc w:val="both"/>
    </w:pPr>
    <w:rPr>
      <w:rFonts w:ascii="Calibri" w:eastAsia="宋体" w:hAnsi="Calibri" w:cs="Arial"/>
      <w:kern w:val="2"/>
      <w:sz w:val="21"/>
      <w:szCs w:val="22"/>
    </w:rPr>
  </w:style>
  <w:style w:type="paragraph" w:customStyle="1" w:styleId="Normal960">
    <w:name w:val="Normal_96_0"/>
    <w:qFormat/>
    <w:rsid w:val="008B3C70"/>
    <w:pPr>
      <w:widowControl w:val="0"/>
      <w:jc w:val="both"/>
    </w:pPr>
    <w:rPr>
      <w:rFonts w:ascii="Calibri" w:eastAsia="宋体" w:hAnsi="Calibri" w:cs="Arial"/>
      <w:kern w:val="2"/>
      <w:sz w:val="21"/>
      <w:szCs w:val="22"/>
    </w:rPr>
  </w:style>
  <w:style w:type="paragraph" w:customStyle="1" w:styleId="Normal970">
    <w:name w:val="Normal_97_0"/>
    <w:qFormat/>
    <w:rsid w:val="008B3C70"/>
    <w:pPr>
      <w:widowControl w:val="0"/>
      <w:jc w:val="both"/>
    </w:pPr>
    <w:rPr>
      <w:rFonts w:ascii="Calibri" w:eastAsia="宋体" w:hAnsi="Calibri" w:cs="Arial"/>
      <w:kern w:val="2"/>
      <w:sz w:val="21"/>
      <w:szCs w:val="22"/>
    </w:rPr>
  </w:style>
  <w:style w:type="paragraph" w:customStyle="1" w:styleId="Normal980">
    <w:name w:val="Normal_98_0"/>
    <w:qFormat/>
    <w:rsid w:val="008B3C70"/>
    <w:pPr>
      <w:widowControl w:val="0"/>
      <w:jc w:val="both"/>
    </w:pPr>
    <w:rPr>
      <w:rFonts w:ascii="Calibri" w:eastAsia="宋体" w:hAnsi="Calibri" w:cs="Arial"/>
      <w:kern w:val="2"/>
      <w:sz w:val="21"/>
      <w:szCs w:val="22"/>
    </w:rPr>
  </w:style>
  <w:style w:type="paragraph" w:customStyle="1" w:styleId="Normal990">
    <w:name w:val="Normal_99_0"/>
    <w:qFormat/>
    <w:rsid w:val="008B3C70"/>
    <w:pPr>
      <w:widowControl w:val="0"/>
      <w:jc w:val="both"/>
    </w:pPr>
    <w:rPr>
      <w:rFonts w:ascii="Calibri" w:eastAsia="宋体" w:hAnsi="Calibri" w:cs="Arial"/>
      <w:kern w:val="2"/>
      <w:sz w:val="21"/>
      <w:szCs w:val="22"/>
    </w:rPr>
  </w:style>
  <w:style w:type="paragraph" w:customStyle="1" w:styleId="Normal10000">
    <w:name w:val="Normal_100_0"/>
    <w:qFormat/>
    <w:rsid w:val="008B3C70"/>
    <w:pPr>
      <w:widowControl w:val="0"/>
      <w:jc w:val="both"/>
    </w:pPr>
    <w:rPr>
      <w:rFonts w:ascii="Calibri" w:eastAsia="宋体" w:hAnsi="Calibri" w:cs="Arial"/>
      <w:kern w:val="2"/>
      <w:sz w:val="21"/>
      <w:szCs w:val="22"/>
    </w:rPr>
  </w:style>
  <w:style w:type="paragraph" w:customStyle="1" w:styleId="Normal10100">
    <w:name w:val="Normal_101_0"/>
    <w:qFormat/>
    <w:rsid w:val="008B3C70"/>
    <w:pPr>
      <w:widowControl w:val="0"/>
      <w:jc w:val="both"/>
    </w:pPr>
    <w:rPr>
      <w:rFonts w:ascii="Calibri" w:eastAsia="宋体" w:hAnsi="Calibri" w:cs="Arial"/>
      <w:kern w:val="2"/>
      <w:sz w:val="21"/>
      <w:szCs w:val="22"/>
    </w:rPr>
  </w:style>
  <w:style w:type="paragraph" w:customStyle="1" w:styleId="Normal1020">
    <w:name w:val="Normal_102_0"/>
    <w:qFormat/>
    <w:rsid w:val="008B3C70"/>
    <w:pPr>
      <w:widowControl w:val="0"/>
      <w:jc w:val="both"/>
    </w:pPr>
    <w:rPr>
      <w:rFonts w:ascii="Calibri" w:eastAsia="宋体" w:hAnsi="Calibri" w:cs="Arial"/>
      <w:kern w:val="2"/>
      <w:sz w:val="21"/>
      <w:szCs w:val="22"/>
    </w:rPr>
  </w:style>
  <w:style w:type="paragraph" w:customStyle="1" w:styleId="Normal1030">
    <w:name w:val="Normal_103_0"/>
    <w:qFormat/>
    <w:rsid w:val="008B3C70"/>
    <w:pPr>
      <w:widowControl w:val="0"/>
      <w:jc w:val="both"/>
    </w:pPr>
    <w:rPr>
      <w:rFonts w:ascii="Calibri" w:eastAsia="宋体" w:hAnsi="Calibri" w:cs="Arial"/>
      <w:kern w:val="2"/>
      <w:sz w:val="21"/>
      <w:szCs w:val="22"/>
    </w:rPr>
  </w:style>
  <w:style w:type="paragraph" w:customStyle="1" w:styleId="Normal1040">
    <w:name w:val="Normal_104_0"/>
    <w:qFormat/>
    <w:rsid w:val="008B3C70"/>
    <w:pPr>
      <w:widowControl w:val="0"/>
      <w:jc w:val="both"/>
    </w:pPr>
    <w:rPr>
      <w:rFonts w:ascii="Calibri" w:eastAsia="宋体" w:hAnsi="Calibri" w:cs="Arial"/>
      <w:kern w:val="2"/>
      <w:sz w:val="21"/>
      <w:szCs w:val="22"/>
    </w:rPr>
  </w:style>
  <w:style w:type="paragraph" w:customStyle="1" w:styleId="Normal1050">
    <w:name w:val="Normal_105_0"/>
    <w:qFormat/>
    <w:rsid w:val="008B3C70"/>
    <w:pPr>
      <w:widowControl w:val="0"/>
      <w:jc w:val="both"/>
    </w:pPr>
    <w:rPr>
      <w:rFonts w:ascii="Calibri" w:eastAsia="宋体" w:hAnsi="Calibri" w:cs="Arial"/>
      <w:kern w:val="2"/>
      <w:sz w:val="21"/>
      <w:szCs w:val="22"/>
    </w:rPr>
  </w:style>
  <w:style w:type="paragraph" w:customStyle="1" w:styleId="Normal1060">
    <w:name w:val="Normal_106_0"/>
    <w:qFormat/>
    <w:rsid w:val="008B3C70"/>
    <w:pPr>
      <w:widowControl w:val="0"/>
      <w:jc w:val="both"/>
    </w:pPr>
    <w:rPr>
      <w:rFonts w:ascii="Calibri" w:eastAsia="宋体" w:hAnsi="Calibri" w:cs="Arial"/>
      <w:kern w:val="2"/>
      <w:sz w:val="21"/>
      <w:szCs w:val="22"/>
    </w:rPr>
  </w:style>
  <w:style w:type="paragraph" w:customStyle="1" w:styleId="Normal1070">
    <w:name w:val="Normal_107_0"/>
    <w:qFormat/>
    <w:rsid w:val="008B3C70"/>
    <w:pPr>
      <w:widowControl w:val="0"/>
      <w:jc w:val="both"/>
    </w:pPr>
    <w:rPr>
      <w:rFonts w:ascii="Calibri" w:eastAsia="宋体" w:hAnsi="Calibri" w:cs="Arial"/>
      <w:kern w:val="2"/>
      <w:sz w:val="21"/>
      <w:szCs w:val="22"/>
    </w:rPr>
  </w:style>
  <w:style w:type="paragraph" w:customStyle="1" w:styleId="Normal1080">
    <w:name w:val="Normal_108_0"/>
    <w:qFormat/>
    <w:rsid w:val="008B3C70"/>
    <w:pPr>
      <w:widowControl w:val="0"/>
      <w:jc w:val="both"/>
    </w:pPr>
    <w:rPr>
      <w:rFonts w:ascii="Calibri" w:eastAsia="宋体" w:hAnsi="Calibri" w:cs="Arial"/>
      <w:kern w:val="2"/>
      <w:sz w:val="21"/>
      <w:szCs w:val="22"/>
    </w:rPr>
  </w:style>
  <w:style w:type="paragraph" w:customStyle="1" w:styleId="Normal1090">
    <w:name w:val="Normal_109_0"/>
    <w:qFormat/>
    <w:rsid w:val="008B3C70"/>
    <w:pPr>
      <w:widowControl w:val="0"/>
      <w:jc w:val="both"/>
    </w:pPr>
    <w:rPr>
      <w:rFonts w:ascii="Calibri" w:eastAsia="宋体" w:hAnsi="Calibri" w:cs="Arial"/>
      <w:kern w:val="2"/>
      <w:sz w:val="21"/>
      <w:szCs w:val="22"/>
    </w:rPr>
  </w:style>
  <w:style w:type="paragraph" w:customStyle="1" w:styleId="Normal11000">
    <w:name w:val="Normal_110_0"/>
    <w:qFormat/>
    <w:rsid w:val="008B3C70"/>
    <w:pPr>
      <w:widowControl w:val="0"/>
      <w:jc w:val="both"/>
    </w:pPr>
    <w:rPr>
      <w:rFonts w:ascii="Calibri" w:eastAsia="宋体" w:hAnsi="Calibri" w:cs="Arial"/>
      <w:kern w:val="2"/>
      <w:sz w:val="21"/>
      <w:szCs w:val="22"/>
    </w:rPr>
  </w:style>
  <w:style w:type="paragraph" w:customStyle="1" w:styleId="Normal1110">
    <w:name w:val="Normal_111_0"/>
    <w:qFormat/>
    <w:rsid w:val="008B3C70"/>
    <w:pPr>
      <w:widowControl w:val="0"/>
      <w:jc w:val="both"/>
    </w:pPr>
    <w:rPr>
      <w:rFonts w:ascii="Calibri" w:eastAsia="宋体" w:hAnsi="Calibri" w:cs="Arial"/>
      <w:kern w:val="2"/>
      <w:sz w:val="21"/>
      <w:szCs w:val="22"/>
    </w:rPr>
  </w:style>
  <w:style w:type="paragraph" w:customStyle="1" w:styleId="Normal1120">
    <w:name w:val="Normal_112_0"/>
    <w:qFormat/>
    <w:rsid w:val="008B3C70"/>
    <w:pPr>
      <w:widowControl w:val="0"/>
      <w:jc w:val="both"/>
    </w:pPr>
    <w:rPr>
      <w:rFonts w:ascii="Calibri" w:eastAsia="宋体" w:hAnsi="Calibri" w:cs="Arial"/>
      <w:kern w:val="2"/>
      <w:sz w:val="21"/>
      <w:szCs w:val="22"/>
    </w:rPr>
  </w:style>
  <w:style w:type="paragraph" w:customStyle="1" w:styleId="Normal1130">
    <w:name w:val="Normal_113_0"/>
    <w:qFormat/>
    <w:rsid w:val="008B3C70"/>
    <w:pPr>
      <w:widowControl w:val="0"/>
      <w:jc w:val="both"/>
    </w:pPr>
    <w:rPr>
      <w:rFonts w:ascii="Calibri" w:eastAsia="宋体" w:hAnsi="Calibri" w:cs="Arial"/>
      <w:kern w:val="2"/>
      <w:sz w:val="21"/>
      <w:szCs w:val="22"/>
    </w:rPr>
  </w:style>
  <w:style w:type="paragraph" w:customStyle="1" w:styleId="Normal1140">
    <w:name w:val="Normal_114_0"/>
    <w:qFormat/>
    <w:rsid w:val="008B3C70"/>
    <w:pPr>
      <w:widowControl w:val="0"/>
      <w:jc w:val="both"/>
    </w:pPr>
    <w:rPr>
      <w:rFonts w:ascii="Calibri" w:eastAsia="宋体" w:hAnsi="Calibri" w:cs="Arial"/>
      <w:kern w:val="2"/>
      <w:sz w:val="21"/>
      <w:szCs w:val="22"/>
    </w:rPr>
  </w:style>
  <w:style w:type="paragraph" w:customStyle="1" w:styleId="Normal1150">
    <w:name w:val="Normal_115_0"/>
    <w:qFormat/>
    <w:rsid w:val="008B3C70"/>
    <w:pPr>
      <w:widowControl w:val="0"/>
      <w:jc w:val="both"/>
    </w:pPr>
    <w:rPr>
      <w:rFonts w:ascii="Calibri" w:eastAsia="宋体" w:hAnsi="Calibri" w:cs="Arial"/>
      <w:kern w:val="2"/>
      <w:sz w:val="21"/>
      <w:szCs w:val="22"/>
    </w:rPr>
  </w:style>
  <w:style w:type="paragraph" w:customStyle="1" w:styleId="Normal1160">
    <w:name w:val="Normal_116_0"/>
    <w:qFormat/>
    <w:rsid w:val="008B3C70"/>
    <w:pPr>
      <w:widowControl w:val="0"/>
      <w:jc w:val="both"/>
    </w:pPr>
    <w:rPr>
      <w:rFonts w:ascii="Calibri" w:eastAsia="宋体" w:hAnsi="Calibri" w:cs="Arial"/>
      <w:kern w:val="2"/>
      <w:sz w:val="21"/>
      <w:szCs w:val="22"/>
    </w:rPr>
  </w:style>
  <w:style w:type="paragraph" w:customStyle="1" w:styleId="Normal1170">
    <w:name w:val="Normal_117_0"/>
    <w:qFormat/>
    <w:rsid w:val="008B3C70"/>
    <w:pPr>
      <w:widowControl w:val="0"/>
      <w:jc w:val="both"/>
    </w:pPr>
    <w:rPr>
      <w:rFonts w:ascii="Calibri" w:eastAsia="宋体" w:hAnsi="Calibri" w:cs="Arial"/>
      <w:kern w:val="2"/>
      <w:sz w:val="21"/>
      <w:szCs w:val="22"/>
    </w:rPr>
  </w:style>
  <w:style w:type="paragraph" w:customStyle="1" w:styleId="Normal1180">
    <w:name w:val="Normal_118_0"/>
    <w:qFormat/>
    <w:rsid w:val="008B3C70"/>
    <w:pPr>
      <w:widowControl w:val="0"/>
      <w:jc w:val="both"/>
    </w:pPr>
    <w:rPr>
      <w:rFonts w:ascii="Calibri" w:eastAsia="宋体" w:hAnsi="Calibri" w:cs="Arial"/>
      <w:kern w:val="2"/>
      <w:sz w:val="21"/>
      <w:szCs w:val="22"/>
    </w:rPr>
  </w:style>
  <w:style w:type="paragraph" w:customStyle="1" w:styleId="Normal1190">
    <w:name w:val="Normal_119_0"/>
    <w:qFormat/>
    <w:rsid w:val="008B3C70"/>
    <w:pPr>
      <w:widowControl w:val="0"/>
      <w:jc w:val="both"/>
    </w:pPr>
    <w:rPr>
      <w:rFonts w:ascii="Calibri" w:eastAsia="宋体" w:hAnsi="Calibri" w:cs="Arial"/>
      <w:kern w:val="2"/>
      <w:sz w:val="21"/>
      <w:szCs w:val="22"/>
    </w:rPr>
  </w:style>
  <w:style w:type="paragraph" w:customStyle="1" w:styleId="Normal12000">
    <w:name w:val="Normal_120_0"/>
    <w:qFormat/>
    <w:rsid w:val="008B3C70"/>
    <w:pPr>
      <w:widowControl w:val="0"/>
      <w:jc w:val="both"/>
    </w:pPr>
    <w:rPr>
      <w:rFonts w:ascii="Calibri" w:eastAsia="宋体" w:hAnsi="Calibri" w:cs="Arial"/>
      <w:kern w:val="2"/>
      <w:sz w:val="21"/>
      <w:szCs w:val="22"/>
    </w:rPr>
  </w:style>
  <w:style w:type="paragraph" w:customStyle="1" w:styleId="Normal1210">
    <w:name w:val="Normal_121_0"/>
    <w:qFormat/>
    <w:rsid w:val="008B3C70"/>
    <w:pPr>
      <w:widowControl w:val="0"/>
      <w:jc w:val="both"/>
    </w:pPr>
    <w:rPr>
      <w:rFonts w:ascii="Calibri" w:eastAsia="宋体" w:hAnsi="Calibri" w:cs="Arial"/>
      <w:kern w:val="2"/>
      <w:sz w:val="21"/>
      <w:szCs w:val="22"/>
    </w:rPr>
  </w:style>
  <w:style w:type="paragraph" w:customStyle="1" w:styleId="Normal1220">
    <w:name w:val="Normal_122_0"/>
    <w:qFormat/>
    <w:rsid w:val="008B3C70"/>
    <w:pPr>
      <w:widowControl w:val="0"/>
      <w:jc w:val="both"/>
    </w:pPr>
    <w:rPr>
      <w:rFonts w:ascii="Calibri" w:eastAsia="宋体" w:hAnsi="Calibri" w:cs="Arial"/>
      <w:kern w:val="2"/>
      <w:sz w:val="21"/>
      <w:szCs w:val="22"/>
    </w:rPr>
  </w:style>
  <w:style w:type="paragraph" w:customStyle="1" w:styleId="Normal1230">
    <w:name w:val="Normal_123_0"/>
    <w:qFormat/>
    <w:rsid w:val="008B3C70"/>
    <w:pPr>
      <w:widowControl w:val="0"/>
      <w:jc w:val="both"/>
    </w:pPr>
    <w:rPr>
      <w:rFonts w:ascii="Calibri" w:eastAsia="宋体" w:hAnsi="Calibri" w:cs="Arial"/>
      <w:kern w:val="2"/>
      <w:sz w:val="21"/>
      <w:szCs w:val="22"/>
    </w:rPr>
  </w:style>
  <w:style w:type="paragraph" w:customStyle="1" w:styleId="Normal1240">
    <w:name w:val="Normal_124_0"/>
    <w:qFormat/>
    <w:rsid w:val="008B3C70"/>
    <w:pPr>
      <w:widowControl w:val="0"/>
      <w:jc w:val="both"/>
    </w:pPr>
    <w:rPr>
      <w:rFonts w:ascii="Calibri" w:eastAsia="宋体" w:hAnsi="Calibri" w:cs="Arial"/>
      <w:kern w:val="2"/>
      <w:sz w:val="21"/>
      <w:szCs w:val="22"/>
    </w:rPr>
  </w:style>
  <w:style w:type="paragraph" w:customStyle="1" w:styleId="Normal1250">
    <w:name w:val="Normal_125_0"/>
    <w:qFormat/>
    <w:rsid w:val="008B3C70"/>
    <w:pPr>
      <w:widowControl w:val="0"/>
      <w:jc w:val="both"/>
    </w:pPr>
    <w:rPr>
      <w:rFonts w:ascii="Calibri" w:eastAsia="宋体" w:hAnsi="Calibri" w:cs="Arial"/>
      <w:kern w:val="2"/>
      <w:sz w:val="21"/>
      <w:szCs w:val="22"/>
    </w:rPr>
  </w:style>
  <w:style w:type="paragraph" w:customStyle="1" w:styleId="Normal1260">
    <w:name w:val="Normal_126_0"/>
    <w:qFormat/>
    <w:rsid w:val="008B3C70"/>
    <w:pPr>
      <w:widowControl w:val="0"/>
      <w:jc w:val="both"/>
    </w:pPr>
    <w:rPr>
      <w:rFonts w:ascii="Calibri" w:eastAsia="宋体" w:hAnsi="Calibri" w:cs="Arial"/>
      <w:kern w:val="2"/>
      <w:sz w:val="21"/>
      <w:szCs w:val="22"/>
    </w:rPr>
  </w:style>
  <w:style w:type="paragraph" w:customStyle="1" w:styleId="Normal1270">
    <w:name w:val="Normal_127_0"/>
    <w:qFormat/>
    <w:rsid w:val="008B3C70"/>
    <w:pPr>
      <w:widowControl w:val="0"/>
      <w:jc w:val="both"/>
    </w:pPr>
    <w:rPr>
      <w:rFonts w:ascii="Calibri" w:eastAsia="宋体" w:hAnsi="Calibri" w:cs="Arial"/>
      <w:kern w:val="2"/>
      <w:sz w:val="21"/>
      <w:szCs w:val="22"/>
    </w:rPr>
  </w:style>
  <w:style w:type="paragraph" w:customStyle="1" w:styleId="Normal1280">
    <w:name w:val="Normal_128_0"/>
    <w:qFormat/>
    <w:rsid w:val="008B3C70"/>
    <w:pPr>
      <w:widowControl w:val="0"/>
      <w:jc w:val="both"/>
    </w:pPr>
    <w:rPr>
      <w:rFonts w:ascii="Calibri" w:eastAsia="宋体" w:hAnsi="Calibri" w:cs="Arial"/>
      <w:kern w:val="2"/>
      <w:sz w:val="21"/>
      <w:szCs w:val="22"/>
    </w:rPr>
  </w:style>
  <w:style w:type="paragraph" w:customStyle="1" w:styleId="Normal1290">
    <w:name w:val="Normal_129_0"/>
    <w:qFormat/>
    <w:rsid w:val="008B3C70"/>
    <w:pPr>
      <w:widowControl w:val="0"/>
      <w:jc w:val="both"/>
    </w:pPr>
    <w:rPr>
      <w:rFonts w:ascii="Calibri" w:eastAsia="宋体" w:hAnsi="Calibri" w:cs="Arial"/>
      <w:kern w:val="2"/>
      <w:sz w:val="21"/>
      <w:szCs w:val="22"/>
    </w:rPr>
  </w:style>
  <w:style w:type="paragraph" w:customStyle="1" w:styleId="Normal13000">
    <w:name w:val="Normal_130_0"/>
    <w:qFormat/>
    <w:rsid w:val="008B3C70"/>
    <w:pPr>
      <w:widowControl w:val="0"/>
      <w:jc w:val="both"/>
    </w:pPr>
    <w:rPr>
      <w:rFonts w:ascii="Calibri" w:eastAsia="宋体" w:hAnsi="Calibri" w:cs="Arial"/>
      <w:kern w:val="2"/>
      <w:sz w:val="21"/>
      <w:szCs w:val="22"/>
    </w:rPr>
  </w:style>
  <w:style w:type="paragraph" w:customStyle="1" w:styleId="Normal1310">
    <w:name w:val="Normal_131_0"/>
    <w:qFormat/>
    <w:rsid w:val="008B3C70"/>
    <w:pPr>
      <w:widowControl w:val="0"/>
      <w:jc w:val="both"/>
    </w:pPr>
    <w:rPr>
      <w:rFonts w:ascii="Calibri" w:eastAsia="宋体" w:hAnsi="Calibri" w:cs="Arial"/>
      <w:kern w:val="2"/>
      <w:sz w:val="21"/>
      <w:szCs w:val="22"/>
    </w:rPr>
  </w:style>
  <w:style w:type="paragraph" w:customStyle="1" w:styleId="Normal1320">
    <w:name w:val="Normal_132_0"/>
    <w:qFormat/>
    <w:rsid w:val="008B3C70"/>
    <w:pPr>
      <w:widowControl w:val="0"/>
      <w:jc w:val="both"/>
    </w:pPr>
    <w:rPr>
      <w:rFonts w:ascii="Calibri" w:eastAsia="宋体" w:hAnsi="Calibri" w:cs="Arial"/>
      <w:kern w:val="2"/>
      <w:sz w:val="21"/>
      <w:szCs w:val="22"/>
    </w:rPr>
  </w:style>
  <w:style w:type="paragraph" w:customStyle="1" w:styleId="Normal1330">
    <w:name w:val="Normal_133_0"/>
    <w:qFormat/>
    <w:rsid w:val="008B3C70"/>
    <w:pPr>
      <w:widowControl w:val="0"/>
      <w:jc w:val="both"/>
    </w:pPr>
    <w:rPr>
      <w:rFonts w:ascii="Calibri" w:eastAsia="宋体" w:hAnsi="Calibri" w:cs="Arial"/>
      <w:kern w:val="2"/>
      <w:sz w:val="21"/>
      <w:szCs w:val="22"/>
    </w:rPr>
  </w:style>
  <w:style w:type="paragraph" w:customStyle="1" w:styleId="Normal1340">
    <w:name w:val="Normal_134_0"/>
    <w:qFormat/>
    <w:rsid w:val="008B3C70"/>
    <w:pPr>
      <w:widowControl w:val="0"/>
      <w:jc w:val="both"/>
    </w:pPr>
    <w:rPr>
      <w:rFonts w:ascii="Calibri" w:eastAsia="宋体" w:hAnsi="Calibri" w:cs="Arial"/>
      <w:kern w:val="2"/>
      <w:sz w:val="21"/>
      <w:szCs w:val="22"/>
    </w:rPr>
  </w:style>
  <w:style w:type="paragraph" w:customStyle="1" w:styleId="Normal1350">
    <w:name w:val="Normal_135_0"/>
    <w:qFormat/>
    <w:rsid w:val="008B3C70"/>
    <w:pPr>
      <w:widowControl w:val="0"/>
      <w:jc w:val="both"/>
    </w:pPr>
    <w:rPr>
      <w:rFonts w:ascii="Calibri" w:eastAsia="宋体" w:hAnsi="Calibri" w:cs="Arial"/>
      <w:kern w:val="2"/>
      <w:sz w:val="21"/>
      <w:szCs w:val="22"/>
    </w:rPr>
  </w:style>
  <w:style w:type="paragraph" w:customStyle="1" w:styleId="Normal1360">
    <w:name w:val="Normal_136_0"/>
    <w:qFormat/>
    <w:rsid w:val="008B3C70"/>
    <w:pPr>
      <w:widowControl w:val="0"/>
      <w:jc w:val="both"/>
    </w:pPr>
    <w:rPr>
      <w:rFonts w:ascii="Calibri" w:eastAsia="宋体" w:hAnsi="Calibri" w:cs="Arial"/>
      <w:kern w:val="2"/>
      <w:sz w:val="21"/>
      <w:szCs w:val="22"/>
    </w:rPr>
  </w:style>
  <w:style w:type="paragraph" w:customStyle="1" w:styleId="Normal1370">
    <w:name w:val="Normal_137_0"/>
    <w:qFormat/>
    <w:rsid w:val="008B3C70"/>
    <w:pPr>
      <w:widowControl w:val="0"/>
      <w:jc w:val="both"/>
    </w:pPr>
    <w:rPr>
      <w:rFonts w:ascii="Calibri" w:eastAsia="宋体" w:hAnsi="Calibri" w:cs="Arial"/>
      <w:kern w:val="2"/>
      <w:sz w:val="21"/>
      <w:szCs w:val="22"/>
    </w:rPr>
  </w:style>
  <w:style w:type="paragraph" w:customStyle="1" w:styleId="Normal1380">
    <w:name w:val="Normal_138_0"/>
    <w:qFormat/>
    <w:rsid w:val="008B3C70"/>
    <w:pPr>
      <w:widowControl w:val="0"/>
      <w:jc w:val="both"/>
    </w:pPr>
    <w:rPr>
      <w:rFonts w:ascii="Calibri" w:eastAsia="宋体" w:hAnsi="Calibri" w:cs="Arial"/>
      <w:kern w:val="2"/>
      <w:sz w:val="21"/>
      <w:szCs w:val="22"/>
    </w:rPr>
  </w:style>
  <w:style w:type="paragraph" w:customStyle="1" w:styleId="Normal1390">
    <w:name w:val="Normal_139_0"/>
    <w:qFormat/>
    <w:rsid w:val="008B3C70"/>
    <w:pPr>
      <w:widowControl w:val="0"/>
      <w:jc w:val="both"/>
    </w:pPr>
    <w:rPr>
      <w:rFonts w:ascii="Calibri" w:eastAsia="宋体" w:hAnsi="Calibri" w:cs="Arial"/>
      <w:kern w:val="2"/>
      <w:sz w:val="21"/>
      <w:szCs w:val="22"/>
    </w:rPr>
  </w:style>
  <w:style w:type="paragraph" w:customStyle="1" w:styleId="Normal14000">
    <w:name w:val="Normal_140_0"/>
    <w:qFormat/>
    <w:rsid w:val="008B3C70"/>
    <w:pPr>
      <w:widowControl w:val="0"/>
      <w:jc w:val="both"/>
    </w:pPr>
    <w:rPr>
      <w:rFonts w:ascii="Calibri" w:eastAsia="宋体" w:hAnsi="Calibri" w:cs="Arial"/>
      <w:kern w:val="2"/>
      <w:sz w:val="21"/>
      <w:szCs w:val="22"/>
    </w:rPr>
  </w:style>
  <w:style w:type="paragraph" w:customStyle="1" w:styleId="Normal1410">
    <w:name w:val="Normal_141_0"/>
    <w:qFormat/>
    <w:rsid w:val="008B3C70"/>
    <w:pPr>
      <w:widowControl w:val="0"/>
      <w:jc w:val="both"/>
    </w:pPr>
    <w:rPr>
      <w:rFonts w:ascii="Calibri" w:eastAsia="宋体" w:hAnsi="Calibri" w:cs="Arial"/>
      <w:kern w:val="2"/>
      <w:sz w:val="21"/>
      <w:szCs w:val="22"/>
    </w:rPr>
  </w:style>
  <w:style w:type="paragraph" w:customStyle="1" w:styleId="Normal1420">
    <w:name w:val="Normal_142_0"/>
    <w:qFormat/>
    <w:rsid w:val="008B3C70"/>
    <w:pPr>
      <w:widowControl w:val="0"/>
      <w:jc w:val="both"/>
    </w:pPr>
    <w:rPr>
      <w:rFonts w:ascii="Calibri" w:eastAsia="宋体" w:hAnsi="Calibri" w:cs="Arial"/>
      <w:kern w:val="2"/>
      <w:sz w:val="21"/>
      <w:szCs w:val="22"/>
    </w:rPr>
  </w:style>
  <w:style w:type="paragraph" w:customStyle="1" w:styleId="Normal1430">
    <w:name w:val="Normal_143_0"/>
    <w:qFormat/>
    <w:rsid w:val="008B3C70"/>
    <w:pPr>
      <w:widowControl w:val="0"/>
      <w:jc w:val="both"/>
    </w:pPr>
    <w:rPr>
      <w:rFonts w:ascii="Calibri" w:eastAsia="宋体" w:hAnsi="Calibri" w:cs="Arial"/>
      <w:kern w:val="2"/>
      <w:sz w:val="21"/>
      <w:szCs w:val="22"/>
    </w:rPr>
  </w:style>
  <w:style w:type="paragraph" w:customStyle="1" w:styleId="Normal1440">
    <w:name w:val="Normal_144_0"/>
    <w:qFormat/>
    <w:rsid w:val="008B3C70"/>
    <w:pPr>
      <w:widowControl w:val="0"/>
      <w:jc w:val="both"/>
    </w:pPr>
    <w:rPr>
      <w:rFonts w:ascii="Calibri" w:eastAsia="宋体" w:hAnsi="Calibri" w:cs="Arial"/>
      <w:kern w:val="2"/>
      <w:sz w:val="21"/>
      <w:szCs w:val="22"/>
    </w:rPr>
  </w:style>
  <w:style w:type="paragraph" w:customStyle="1" w:styleId="Normal1450">
    <w:name w:val="Normal_145_0"/>
    <w:qFormat/>
    <w:rsid w:val="008B3C70"/>
    <w:pPr>
      <w:widowControl w:val="0"/>
      <w:jc w:val="both"/>
    </w:pPr>
    <w:rPr>
      <w:rFonts w:ascii="Calibri" w:eastAsia="宋体" w:hAnsi="Calibri" w:cs="Arial"/>
      <w:kern w:val="2"/>
      <w:sz w:val="21"/>
      <w:szCs w:val="22"/>
    </w:rPr>
  </w:style>
  <w:style w:type="paragraph" w:customStyle="1" w:styleId="Normal1460">
    <w:name w:val="Normal_146_0"/>
    <w:qFormat/>
    <w:rsid w:val="008B3C70"/>
    <w:pPr>
      <w:widowControl w:val="0"/>
      <w:jc w:val="both"/>
    </w:pPr>
    <w:rPr>
      <w:rFonts w:ascii="Calibri" w:eastAsia="宋体" w:hAnsi="Calibri" w:cs="Arial"/>
      <w:kern w:val="2"/>
      <w:sz w:val="21"/>
      <w:szCs w:val="22"/>
    </w:rPr>
  </w:style>
  <w:style w:type="paragraph" w:customStyle="1" w:styleId="Normal1470">
    <w:name w:val="Normal_147_0"/>
    <w:qFormat/>
    <w:rsid w:val="008B3C70"/>
    <w:pPr>
      <w:widowControl w:val="0"/>
      <w:jc w:val="both"/>
    </w:pPr>
    <w:rPr>
      <w:rFonts w:ascii="Calibri" w:eastAsia="宋体" w:hAnsi="Calibri" w:cs="Arial"/>
      <w:kern w:val="2"/>
      <w:sz w:val="21"/>
      <w:szCs w:val="22"/>
    </w:rPr>
  </w:style>
  <w:style w:type="paragraph" w:customStyle="1" w:styleId="Normal1480">
    <w:name w:val="Normal_148_0"/>
    <w:qFormat/>
    <w:rsid w:val="008B3C70"/>
    <w:pPr>
      <w:widowControl w:val="0"/>
      <w:jc w:val="both"/>
    </w:pPr>
    <w:rPr>
      <w:rFonts w:ascii="Calibri" w:eastAsia="宋体" w:hAnsi="Calibri" w:cs="Arial"/>
      <w:kern w:val="2"/>
      <w:sz w:val="21"/>
      <w:szCs w:val="22"/>
    </w:rPr>
  </w:style>
  <w:style w:type="paragraph" w:customStyle="1" w:styleId="Normal1490">
    <w:name w:val="Normal_149_0"/>
    <w:qFormat/>
    <w:rsid w:val="008B3C70"/>
    <w:pPr>
      <w:widowControl w:val="0"/>
      <w:jc w:val="both"/>
    </w:pPr>
    <w:rPr>
      <w:rFonts w:ascii="Calibri" w:eastAsia="宋体" w:hAnsi="Calibri" w:cs="Arial"/>
      <w:kern w:val="2"/>
      <w:sz w:val="21"/>
      <w:szCs w:val="22"/>
    </w:rPr>
  </w:style>
  <w:style w:type="paragraph" w:customStyle="1" w:styleId="Normal15000">
    <w:name w:val="Normal_150_0"/>
    <w:qFormat/>
    <w:rsid w:val="008B3C70"/>
    <w:pPr>
      <w:widowControl w:val="0"/>
      <w:jc w:val="both"/>
    </w:pPr>
    <w:rPr>
      <w:rFonts w:ascii="Calibri" w:eastAsia="宋体" w:hAnsi="Calibri" w:cs="Arial"/>
      <w:kern w:val="2"/>
      <w:sz w:val="21"/>
      <w:szCs w:val="22"/>
    </w:rPr>
  </w:style>
  <w:style w:type="paragraph" w:customStyle="1" w:styleId="Normal1510">
    <w:name w:val="Normal_151_0"/>
    <w:qFormat/>
    <w:rsid w:val="008B3C70"/>
    <w:pPr>
      <w:widowControl w:val="0"/>
      <w:jc w:val="both"/>
    </w:pPr>
    <w:rPr>
      <w:rFonts w:ascii="Calibri" w:eastAsia="宋体" w:hAnsi="Calibri" w:cs="Arial"/>
      <w:kern w:val="2"/>
      <w:sz w:val="21"/>
      <w:szCs w:val="22"/>
    </w:rPr>
  </w:style>
  <w:style w:type="paragraph" w:customStyle="1" w:styleId="Normal1520">
    <w:name w:val="Normal_152_0"/>
    <w:qFormat/>
    <w:rsid w:val="008B3C70"/>
    <w:pPr>
      <w:widowControl w:val="0"/>
      <w:jc w:val="both"/>
    </w:pPr>
    <w:rPr>
      <w:rFonts w:ascii="Calibri" w:eastAsia="宋体" w:hAnsi="Calibri" w:cs="Arial"/>
      <w:kern w:val="2"/>
      <w:sz w:val="21"/>
      <w:szCs w:val="22"/>
    </w:rPr>
  </w:style>
  <w:style w:type="paragraph" w:customStyle="1" w:styleId="Normal1530">
    <w:name w:val="Normal_153_0"/>
    <w:qFormat/>
    <w:rsid w:val="008B3C70"/>
    <w:pPr>
      <w:widowControl w:val="0"/>
      <w:jc w:val="both"/>
    </w:pPr>
    <w:rPr>
      <w:rFonts w:ascii="Calibri" w:eastAsia="宋体" w:hAnsi="Calibri" w:cs="Arial"/>
      <w:kern w:val="2"/>
      <w:sz w:val="21"/>
      <w:szCs w:val="22"/>
    </w:rPr>
  </w:style>
  <w:style w:type="paragraph" w:customStyle="1" w:styleId="Normal1540">
    <w:name w:val="Normal_154_0"/>
    <w:qFormat/>
    <w:rsid w:val="008B3C70"/>
    <w:pPr>
      <w:widowControl w:val="0"/>
      <w:jc w:val="both"/>
    </w:pPr>
    <w:rPr>
      <w:rFonts w:ascii="Calibri" w:eastAsia="宋体" w:hAnsi="Calibri" w:cs="Arial"/>
      <w:kern w:val="2"/>
      <w:sz w:val="21"/>
      <w:szCs w:val="22"/>
    </w:rPr>
  </w:style>
  <w:style w:type="paragraph" w:customStyle="1" w:styleId="Normal1550">
    <w:name w:val="Normal_155_0"/>
    <w:qFormat/>
    <w:rsid w:val="008B3C70"/>
    <w:pPr>
      <w:widowControl w:val="0"/>
      <w:jc w:val="both"/>
    </w:pPr>
    <w:rPr>
      <w:rFonts w:ascii="Calibri" w:eastAsia="宋体" w:hAnsi="Calibri" w:cs="Arial"/>
      <w:kern w:val="2"/>
      <w:sz w:val="21"/>
      <w:szCs w:val="22"/>
    </w:rPr>
  </w:style>
  <w:style w:type="paragraph" w:customStyle="1" w:styleId="Normal1560">
    <w:name w:val="Normal_156_0"/>
    <w:qFormat/>
    <w:rsid w:val="008B3C70"/>
    <w:pPr>
      <w:widowControl w:val="0"/>
      <w:jc w:val="both"/>
    </w:pPr>
    <w:rPr>
      <w:rFonts w:ascii="Calibri" w:eastAsia="宋体" w:hAnsi="Calibri" w:cs="Arial"/>
      <w:kern w:val="2"/>
      <w:sz w:val="21"/>
      <w:szCs w:val="22"/>
    </w:rPr>
  </w:style>
  <w:style w:type="paragraph" w:customStyle="1" w:styleId="Normal1570">
    <w:name w:val="Normal_157_0"/>
    <w:qFormat/>
    <w:rsid w:val="008B3C70"/>
    <w:pPr>
      <w:widowControl w:val="0"/>
      <w:jc w:val="both"/>
    </w:pPr>
    <w:rPr>
      <w:rFonts w:ascii="Calibri" w:eastAsia="宋体" w:hAnsi="Calibri" w:cs="Arial"/>
      <w:kern w:val="2"/>
      <w:sz w:val="21"/>
      <w:szCs w:val="22"/>
    </w:rPr>
  </w:style>
  <w:style w:type="paragraph" w:customStyle="1" w:styleId="Normal1580">
    <w:name w:val="Normal_158_0"/>
    <w:qFormat/>
    <w:rsid w:val="008B3C70"/>
    <w:pPr>
      <w:widowControl w:val="0"/>
      <w:jc w:val="both"/>
    </w:pPr>
    <w:rPr>
      <w:rFonts w:ascii="Calibri" w:eastAsia="宋体" w:hAnsi="Calibri" w:cs="Arial"/>
      <w:kern w:val="2"/>
      <w:sz w:val="21"/>
      <w:szCs w:val="22"/>
    </w:rPr>
  </w:style>
  <w:style w:type="paragraph" w:customStyle="1" w:styleId="Normal1590">
    <w:name w:val="Normal_159_0"/>
    <w:qFormat/>
    <w:rsid w:val="008B3C70"/>
    <w:pPr>
      <w:widowControl w:val="0"/>
      <w:jc w:val="both"/>
    </w:pPr>
    <w:rPr>
      <w:rFonts w:ascii="Calibri" w:eastAsia="宋体" w:hAnsi="Calibri" w:cs="Arial"/>
      <w:kern w:val="2"/>
      <w:sz w:val="21"/>
      <w:szCs w:val="22"/>
    </w:rPr>
  </w:style>
  <w:style w:type="paragraph" w:customStyle="1" w:styleId="Normal16000">
    <w:name w:val="Normal_160_0"/>
    <w:qFormat/>
    <w:rsid w:val="008B3C70"/>
    <w:pPr>
      <w:widowControl w:val="0"/>
      <w:jc w:val="both"/>
    </w:pPr>
    <w:rPr>
      <w:rFonts w:ascii="Calibri" w:eastAsia="宋体" w:hAnsi="Calibri" w:cs="Arial"/>
      <w:kern w:val="2"/>
      <w:sz w:val="21"/>
      <w:szCs w:val="22"/>
    </w:rPr>
  </w:style>
  <w:style w:type="paragraph" w:customStyle="1" w:styleId="Normal1610">
    <w:name w:val="Normal_161_0"/>
    <w:qFormat/>
    <w:rsid w:val="008B3C70"/>
    <w:pPr>
      <w:widowControl w:val="0"/>
      <w:jc w:val="both"/>
    </w:pPr>
    <w:rPr>
      <w:rFonts w:ascii="Calibri" w:eastAsia="宋体" w:hAnsi="Calibri" w:cs="Arial"/>
      <w:kern w:val="2"/>
      <w:sz w:val="21"/>
      <w:szCs w:val="22"/>
    </w:rPr>
  </w:style>
  <w:style w:type="paragraph" w:customStyle="1" w:styleId="Normal1620">
    <w:name w:val="Normal_162_0"/>
    <w:qFormat/>
    <w:rsid w:val="008B3C70"/>
    <w:pPr>
      <w:widowControl w:val="0"/>
      <w:jc w:val="both"/>
    </w:pPr>
    <w:rPr>
      <w:rFonts w:ascii="Calibri" w:eastAsia="宋体" w:hAnsi="Calibri" w:cs="Arial"/>
      <w:kern w:val="2"/>
      <w:sz w:val="21"/>
      <w:szCs w:val="22"/>
    </w:rPr>
  </w:style>
  <w:style w:type="paragraph" w:customStyle="1" w:styleId="Normal1630">
    <w:name w:val="Normal_163_0"/>
    <w:qFormat/>
    <w:rsid w:val="008B3C70"/>
    <w:pPr>
      <w:widowControl w:val="0"/>
      <w:jc w:val="both"/>
    </w:pPr>
    <w:rPr>
      <w:rFonts w:ascii="Calibri" w:eastAsia="宋体" w:hAnsi="Calibri" w:cs="Arial"/>
      <w:kern w:val="2"/>
      <w:sz w:val="21"/>
      <w:szCs w:val="22"/>
    </w:rPr>
  </w:style>
  <w:style w:type="paragraph" w:customStyle="1" w:styleId="Normal1640">
    <w:name w:val="Normal_164_0"/>
    <w:qFormat/>
    <w:rsid w:val="008B3C70"/>
    <w:pPr>
      <w:widowControl w:val="0"/>
      <w:jc w:val="both"/>
    </w:pPr>
    <w:rPr>
      <w:rFonts w:ascii="Calibri" w:eastAsia="宋体" w:hAnsi="Calibri" w:cs="Arial"/>
      <w:kern w:val="2"/>
      <w:sz w:val="21"/>
      <w:szCs w:val="22"/>
    </w:rPr>
  </w:style>
  <w:style w:type="paragraph" w:customStyle="1" w:styleId="Normal1650">
    <w:name w:val="Normal_165_0"/>
    <w:qFormat/>
    <w:rsid w:val="008B3C70"/>
    <w:pPr>
      <w:widowControl w:val="0"/>
      <w:jc w:val="both"/>
    </w:pPr>
    <w:rPr>
      <w:rFonts w:ascii="Calibri" w:eastAsia="宋体" w:hAnsi="Calibri" w:cs="Arial"/>
      <w:kern w:val="2"/>
      <w:sz w:val="21"/>
      <w:szCs w:val="22"/>
    </w:rPr>
  </w:style>
  <w:style w:type="paragraph" w:customStyle="1" w:styleId="Normal1660">
    <w:name w:val="Normal_166_0"/>
    <w:qFormat/>
    <w:rsid w:val="008B3C70"/>
    <w:pPr>
      <w:widowControl w:val="0"/>
      <w:jc w:val="both"/>
    </w:pPr>
    <w:rPr>
      <w:rFonts w:ascii="Calibri" w:eastAsia="宋体" w:hAnsi="Calibri" w:cs="Arial"/>
      <w:kern w:val="2"/>
      <w:sz w:val="21"/>
      <w:szCs w:val="22"/>
    </w:rPr>
  </w:style>
  <w:style w:type="paragraph" w:customStyle="1" w:styleId="Normal1670">
    <w:name w:val="Normal_167_0"/>
    <w:qFormat/>
    <w:rsid w:val="008B3C70"/>
    <w:pPr>
      <w:widowControl w:val="0"/>
      <w:jc w:val="both"/>
    </w:pPr>
    <w:rPr>
      <w:rFonts w:ascii="Calibri" w:eastAsia="宋体" w:hAnsi="Calibri" w:cs="Arial"/>
      <w:kern w:val="2"/>
      <w:sz w:val="21"/>
      <w:szCs w:val="22"/>
    </w:rPr>
  </w:style>
  <w:style w:type="paragraph" w:customStyle="1" w:styleId="Normal1680">
    <w:name w:val="Normal_168_0"/>
    <w:qFormat/>
    <w:rsid w:val="008B3C70"/>
    <w:pPr>
      <w:widowControl w:val="0"/>
      <w:jc w:val="both"/>
    </w:pPr>
    <w:rPr>
      <w:rFonts w:ascii="Calibri" w:eastAsia="宋体" w:hAnsi="Calibri" w:cs="Arial"/>
      <w:kern w:val="2"/>
      <w:sz w:val="21"/>
      <w:szCs w:val="22"/>
    </w:rPr>
  </w:style>
  <w:style w:type="paragraph" w:customStyle="1" w:styleId="Normal1690">
    <w:name w:val="Normal_169_0"/>
    <w:qFormat/>
    <w:rsid w:val="008B3C70"/>
    <w:pPr>
      <w:widowControl w:val="0"/>
      <w:jc w:val="both"/>
    </w:pPr>
    <w:rPr>
      <w:rFonts w:ascii="Calibri" w:eastAsia="宋体" w:hAnsi="Calibri" w:cs="Arial"/>
      <w:kern w:val="2"/>
      <w:sz w:val="21"/>
      <w:szCs w:val="22"/>
    </w:rPr>
  </w:style>
  <w:style w:type="paragraph" w:customStyle="1" w:styleId="Normal17000">
    <w:name w:val="Normal_170_0"/>
    <w:qFormat/>
    <w:rsid w:val="008B3C70"/>
    <w:pPr>
      <w:widowControl w:val="0"/>
      <w:jc w:val="both"/>
    </w:pPr>
    <w:rPr>
      <w:rFonts w:ascii="Calibri" w:eastAsia="宋体" w:hAnsi="Calibri" w:cs="Arial"/>
      <w:kern w:val="2"/>
      <w:sz w:val="21"/>
      <w:szCs w:val="22"/>
    </w:rPr>
  </w:style>
  <w:style w:type="paragraph" w:customStyle="1" w:styleId="Normal1710">
    <w:name w:val="Normal_171_0"/>
    <w:qFormat/>
    <w:rsid w:val="008B3C70"/>
    <w:pPr>
      <w:widowControl w:val="0"/>
      <w:jc w:val="both"/>
    </w:pPr>
    <w:rPr>
      <w:rFonts w:ascii="Calibri" w:eastAsia="宋体" w:hAnsi="Calibri" w:cs="Arial"/>
      <w:kern w:val="2"/>
      <w:sz w:val="21"/>
      <w:szCs w:val="22"/>
    </w:rPr>
  </w:style>
  <w:style w:type="paragraph" w:customStyle="1" w:styleId="Normal1720">
    <w:name w:val="Normal_172_0"/>
    <w:qFormat/>
    <w:rsid w:val="008B3C70"/>
    <w:pPr>
      <w:widowControl w:val="0"/>
      <w:jc w:val="both"/>
    </w:pPr>
    <w:rPr>
      <w:rFonts w:ascii="Calibri" w:eastAsia="宋体" w:hAnsi="Calibri" w:cs="Arial"/>
      <w:kern w:val="2"/>
      <w:sz w:val="21"/>
      <w:szCs w:val="22"/>
    </w:rPr>
  </w:style>
  <w:style w:type="paragraph" w:customStyle="1" w:styleId="Normal1730">
    <w:name w:val="Normal_173_0"/>
    <w:qFormat/>
    <w:rsid w:val="008B3C70"/>
    <w:pPr>
      <w:widowControl w:val="0"/>
      <w:jc w:val="both"/>
    </w:pPr>
    <w:rPr>
      <w:rFonts w:ascii="Calibri" w:eastAsia="宋体" w:hAnsi="Calibri" w:cs="Arial"/>
      <w:kern w:val="2"/>
      <w:sz w:val="21"/>
      <w:szCs w:val="22"/>
    </w:rPr>
  </w:style>
  <w:style w:type="paragraph" w:customStyle="1" w:styleId="Normal1740">
    <w:name w:val="Normal_174_0"/>
    <w:qFormat/>
    <w:rsid w:val="008B3C70"/>
    <w:pPr>
      <w:widowControl w:val="0"/>
      <w:jc w:val="both"/>
    </w:pPr>
    <w:rPr>
      <w:rFonts w:ascii="Calibri" w:eastAsia="宋体" w:hAnsi="Calibri" w:cs="Arial"/>
      <w:kern w:val="2"/>
      <w:sz w:val="21"/>
      <w:szCs w:val="22"/>
    </w:rPr>
  </w:style>
  <w:style w:type="paragraph" w:customStyle="1" w:styleId="Normal1750">
    <w:name w:val="Normal_175_0"/>
    <w:qFormat/>
    <w:rsid w:val="008B3C70"/>
    <w:pPr>
      <w:widowControl w:val="0"/>
      <w:jc w:val="both"/>
    </w:pPr>
    <w:rPr>
      <w:rFonts w:ascii="Calibri" w:eastAsia="宋体" w:hAnsi="Calibri" w:cs="Arial"/>
      <w:kern w:val="2"/>
      <w:sz w:val="21"/>
      <w:szCs w:val="22"/>
    </w:rPr>
  </w:style>
  <w:style w:type="paragraph" w:customStyle="1" w:styleId="Normal1760">
    <w:name w:val="Normal_176_0"/>
    <w:qFormat/>
    <w:rsid w:val="008B3C70"/>
    <w:pPr>
      <w:widowControl w:val="0"/>
      <w:jc w:val="both"/>
    </w:pPr>
    <w:rPr>
      <w:rFonts w:ascii="Calibri" w:eastAsia="宋体" w:hAnsi="Calibri" w:cs="Arial"/>
      <w:kern w:val="2"/>
      <w:sz w:val="21"/>
      <w:szCs w:val="22"/>
    </w:rPr>
  </w:style>
  <w:style w:type="paragraph" w:customStyle="1" w:styleId="Normal1770">
    <w:name w:val="Normal_177_0"/>
    <w:qFormat/>
    <w:rsid w:val="008B3C70"/>
    <w:pPr>
      <w:widowControl w:val="0"/>
      <w:jc w:val="both"/>
    </w:pPr>
    <w:rPr>
      <w:rFonts w:ascii="Calibri" w:eastAsia="宋体" w:hAnsi="Calibri" w:cs="Arial"/>
      <w:kern w:val="2"/>
      <w:sz w:val="21"/>
      <w:szCs w:val="22"/>
    </w:rPr>
  </w:style>
  <w:style w:type="paragraph" w:customStyle="1" w:styleId="Normal1780">
    <w:name w:val="Normal_178_0"/>
    <w:qFormat/>
    <w:rsid w:val="008B3C70"/>
    <w:pPr>
      <w:widowControl w:val="0"/>
      <w:jc w:val="both"/>
    </w:pPr>
    <w:rPr>
      <w:rFonts w:ascii="Calibri" w:eastAsia="宋体" w:hAnsi="Calibri" w:cs="Arial"/>
      <w:kern w:val="2"/>
      <w:sz w:val="21"/>
      <w:szCs w:val="22"/>
    </w:rPr>
  </w:style>
  <w:style w:type="paragraph" w:customStyle="1" w:styleId="Normal1790">
    <w:name w:val="Normal_179_0"/>
    <w:qFormat/>
    <w:rsid w:val="008B3C70"/>
    <w:pPr>
      <w:widowControl w:val="0"/>
      <w:jc w:val="both"/>
    </w:pPr>
    <w:rPr>
      <w:rFonts w:ascii="Calibri" w:eastAsia="宋体" w:hAnsi="Calibri" w:cs="Arial"/>
      <w:kern w:val="2"/>
      <w:sz w:val="21"/>
      <w:szCs w:val="22"/>
    </w:rPr>
  </w:style>
  <w:style w:type="paragraph" w:customStyle="1" w:styleId="Normal18000">
    <w:name w:val="Normal_180_0"/>
    <w:qFormat/>
    <w:rsid w:val="008B3C70"/>
    <w:pPr>
      <w:widowControl w:val="0"/>
      <w:jc w:val="both"/>
    </w:pPr>
    <w:rPr>
      <w:rFonts w:ascii="Calibri" w:eastAsia="宋体" w:hAnsi="Calibri" w:cs="Arial"/>
      <w:kern w:val="2"/>
      <w:sz w:val="21"/>
      <w:szCs w:val="22"/>
    </w:rPr>
  </w:style>
  <w:style w:type="paragraph" w:customStyle="1" w:styleId="Normal1810">
    <w:name w:val="Normal_181_0"/>
    <w:qFormat/>
    <w:rsid w:val="008B3C70"/>
    <w:pPr>
      <w:widowControl w:val="0"/>
      <w:jc w:val="both"/>
    </w:pPr>
    <w:rPr>
      <w:rFonts w:ascii="Calibri" w:eastAsia="宋体" w:hAnsi="Calibri" w:cs="Arial"/>
      <w:kern w:val="2"/>
      <w:sz w:val="21"/>
      <w:szCs w:val="22"/>
    </w:rPr>
  </w:style>
  <w:style w:type="paragraph" w:customStyle="1" w:styleId="Normal1820">
    <w:name w:val="Normal_182_0"/>
    <w:qFormat/>
    <w:rsid w:val="008B3C70"/>
    <w:pPr>
      <w:widowControl w:val="0"/>
      <w:jc w:val="both"/>
    </w:pPr>
    <w:rPr>
      <w:rFonts w:ascii="Calibri" w:eastAsia="宋体" w:hAnsi="Calibri" w:cs="Arial"/>
      <w:kern w:val="2"/>
      <w:sz w:val="21"/>
      <w:szCs w:val="22"/>
    </w:rPr>
  </w:style>
  <w:style w:type="paragraph" w:customStyle="1" w:styleId="Normal1830">
    <w:name w:val="Normal_183_0"/>
    <w:qFormat/>
    <w:rsid w:val="008B3C70"/>
    <w:pPr>
      <w:widowControl w:val="0"/>
      <w:jc w:val="both"/>
    </w:pPr>
    <w:rPr>
      <w:rFonts w:ascii="Calibri" w:eastAsia="宋体" w:hAnsi="Calibri" w:cs="Arial"/>
      <w:kern w:val="2"/>
      <w:sz w:val="21"/>
      <w:szCs w:val="22"/>
    </w:rPr>
  </w:style>
  <w:style w:type="paragraph" w:customStyle="1" w:styleId="Normal1840">
    <w:name w:val="Normal_184_0"/>
    <w:qFormat/>
    <w:rsid w:val="008B3C70"/>
    <w:pPr>
      <w:widowControl w:val="0"/>
      <w:jc w:val="both"/>
    </w:pPr>
    <w:rPr>
      <w:rFonts w:ascii="Calibri" w:eastAsia="宋体" w:hAnsi="Calibri" w:cs="Arial"/>
      <w:kern w:val="2"/>
      <w:sz w:val="21"/>
      <w:szCs w:val="22"/>
    </w:rPr>
  </w:style>
  <w:style w:type="paragraph" w:customStyle="1" w:styleId="Normal1850">
    <w:name w:val="Normal_185_0"/>
    <w:qFormat/>
    <w:rsid w:val="008B3C70"/>
    <w:pPr>
      <w:widowControl w:val="0"/>
      <w:jc w:val="both"/>
    </w:pPr>
    <w:rPr>
      <w:rFonts w:ascii="Calibri" w:eastAsia="宋体" w:hAnsi="Calibri" w:cs="Arial"/>
      <w:kern w:val="2"/>
      <w:sz w:val="21"/>
      <w:szCs w:val="22"/>
    </w:rPr>
  </w:style>
  <w:style w:type="paragraph" w:customStyle="1" w:styleId="Normal1860">
    <w:name w:val="Normal_186_0"/>
    <w:qFormat/>
    <w:rsid w:val="008B3C70"/>
    <w:pPr>
      <w:widowControl w:val="0"/>
      <w:jc w:val="both"/>
    </w:pPr>
    <w:rPr>
      <w:rFonts w:ascii="Calibri" w:eastAsia="宋体" w:hAnsi="Calibri" w:cs="Arial"/>
      <w:kern w:val="2"/>
      <w:sz w:val="21"/>
      <w:szCs w:val="22"/>
    </w:rPr>
  </w:style>
  <w:style w:type="paragraph" w:customStyle="1" w:styleId="Normal1870">
    <w:name w:val="Normal_187_0"/>
    <w:qFormat/>
    <w:rsid w:val="008B3C70"/>
    <w:pPr>
      <w:widowControl w:val="0"/>
      <w:jc w:val="both"/>
    </w:pPr>
    <w:rPr>
      <w:rFonts w:ascii="Calibri" w:eastAsia="宋体" w:hAnsi="Calibri" w:cs="Arial"/>
      <w:kern w:val="2"/>
      <w:sz w:val="21"/>
      <w:szCs w:val="22"/>
    </w:rPr>
  </w:style>
  <w:style w:type="paragraph" w:customStyle="1" w:styleId="Normal1880">
    <w:name w:val="Normal_188_0"/>
    <w:qFormat/>
    <w:rsid w:val="008B3C70"/>
    <w:pPr>
      <w:widowControl w:val="0"/>
      <w:jc w:val="both"/>
    </w:pPr>
    <w:rPr>
      <w:rFonts w:ascii="Calibri" w:eastAsia="宋体" w:hAnsi="Calibri" w:cs="Arial"/>
      <w:kern w:val="2"/>
      <w:sz w:val="21"/>
      <w:szCs w:val="22"/>
    </w:rPr>
  </w:style>
  <w:style w:type="paragraph" w:customStyle="1" w:styleId="Normal1890">
    <w:name w:val="Normal_189_0"/>
    <w:qFormat/>
    <w:rsid w:val="008B3C70"/>
    <w:pPr>
      <w:widowControl w:val="0"/>
      <w:jc w:val="both"/>
    </w:pPr>
    <w:rPr>
      <w:rFonts w:ascii="Calibri" w:eastAsia="宋体" w:hAnsi="Calibri" w:cs="Arial"/>
      <w:kern w:val="2"/>
      <w:sz w:val="21"/>
      <w:szCs w:val="22"/>
    </w:rPr>
  </w:style>
  <w:style w:type="paragraph" w:customStyle="1" w:styleId="Normal19000">
    <w:name w:val="Normal_190_0"/>
    <w:qFormat/>
    <w:rsid w:val="008B3C70"/>
    <w:pPr>
      <w:widowControl w:val="0"/>
      <w:jc w:val="both"/>
    </w:pPr>
    <w:rPr>
      <w:rFonts w:ascii="Calibri" w:eastAsia="宋体" w:hAnsi="Calibri" w:cs="Arial"/>
      <w:kern w:val="2"/>
      <w:sz w:val="21"/>
      <w:szCs w:val="22"/>
    </w:rPr>
  </w:style>
  <w:style w:type="paragraph" w:customStyle="1" w:styleId="Normal1910">
    <w:name w:val="Normal_191_0"/>
    <w:qFormat/>
    <w:rsid w:val="008B3C70"/>
    <w:pPr>
      <w:widowControl w:val="0"/>
      <w:jc w:val="both"/>
    </w:pPr>
    <w:rPr>
      <w:rFonts w:ascii="Calibri" w:eastAsia="宋体" w:hAnsi="Calibri" w:cs="Arial"/>
      <w:kern w:val="2"/>
      <w:sz w:val="21"/>
      <w:szCs w:val="22"/>
    </w:rPr>
  </w:style>
  <w:style w:type="paragraph" w:customStyle="1" w:styleId="Normal1920">
    <w:name w:val="Normal_192_0"/>
    <w:qFormat/>
    <w:rsid w:val="008B3C70"/>
    <w:pPr>
      <w:widowControl w:val="0"/>
      <w:jc w:val="both"/>
    </w:pPr>
    <w:rPr>
      <w:rFonts w:ascii="Calibri" w:eastAsia="宋体" w:hAnsi="Calibri" w:cs="Arial"/>
      <w:kern w:val="2"/>
      <w:sz w:val="21"/>
      <w:szCs w:val="22"/>
    </w:rPr>
  </w:style>
  <w:style w:type="paragraph" w:customStyle="1" w:styleId="Normal1930">
    <w:name w:val="Normal_193_0"/>
    <w:qFormat/>
    <w:rsid w:val="008B3C70"/>
    <w:pPr>
      <w:widowControl w:val="0"/>
      <w:jc w:val="both"/>
    </w:pPr>
    <w:rPr>
      <w:rFonts w:ascii="Calibri" w:eastAsia="宋体" w:hAnsi="Calibri" w:cs="Arial"/>
      <w:kern w:val="2"/>
      <w:sz w:val="21"/>
      <w:szCs w:val="22"/>
    </w:rPr>
  </w:style>
  <w:style w:type="paragraph" w:customStyle="1" w:styleId="Normal1940">
    <w:name w:val="Normal_194_0"/>
    <w:qFormat/>
    <w:rsid w:val="008B3C70"/>
    <w:pPr>
      <w:widowControl w:val="0"/>
      <w:jc w:val="both"/>
    </w:pPr>
    <w:rPr>
      <w:rFonts w:ascii="Calibri" w:eastAsia="宋体" w:hAnsi="Calibri" w:cs="Arial"/>
      <w:kern w:val="2"/>
      <w:sz w:val="21"/>
      <w:szCs w:val="22"/>
    </w:rPr>
  </w:style>
  <w:style w:type="paragraph" w:customStyle="1" w:styleId="Normal1950">
    <w:name w:val="Normal_195_0"/>
    <w:qFormat/>
    <w:rsid w:val="008B3C70"/>
    <w:pPr>
      <w:widowControl w:val="0"/>
      <w:jc w:val="both"/>
    </w:pPr>
    <w:rPr>
      <w:rFonts w:ascii="Calibri" w:eastAsia="宋体" w:hAnsi="Calibri" w:cs="Arial"/>
      <w:kern w:val="2"/>
      <w:sz w:val="21"/>
      <w:szCs w:val="22"/>
    </w:rPr>
  </w:style>
  <w:style w:type="paragraph" w:customStyle="1" w:styleId="Normal1960">
    <w:name w:val="Normal_196_0"/>
    <w:qFormat/>
    <w:rsid w:val="008B3C70"/>
    <w:pPr>
      <w:widowControl w:val="0"/>
      <w:jc w:val="both"/>
    </w:pPr>
    <w:rPr>
      <w:rFonts w:ascii="Calibri" w:eastAsia="宋体" w:hAnsi="Calibri" w:cs="Arial"/>
      <w:kern w:val="2"/>
      <w:sz w:val="21"/>
      <w:szCs w:val="22"/>
    </w:rPr>
  </w:style>
  <w:style w:type="paragraph" w:customStyle="1" w:styleId="Normal1970">
    <w:name w:val="Normal_197_0"/>
    <w:qFormat/>
    <w:rsid w:val="008B3C70"/>
    <w:pPr>
      <w:widowControl w:val="0"/>
      <w:jc w:val="both"/>
    </w:pPr>
    <w:rPr>
      <w:rFonts w:ascii="Calibri" w:eastAsia="宋体" w:hAnsi="Calibri" w:cs="Arial"/>
      <w:kern w:val="2"/>
      <w:sz w:val="21"/>
      <w:szCs w:val="22"/>
    </w:rPr>
  </w:style>
  <w:style w:type="paragraph" w:customStyle="1" w:styleId="Normal1980">
    <w:name w:val="Normal_198_0"/>
    <w:qFormat/>
    <w:rsid w:val="008B3C70"/>
    <w:pPr>
      <w:widowControl w:val="0"/>
      <w:jc w:val="both"/>
    </w:pPr>
    <w:rPr>
      <w:rFonts w:ascii="Calibri" w:eastAsia="宋体" w:hAnsi="Calibri" w:cs="Arial"/>
      <w:kern w:val="2"/>
      <w:sz w:val="21"/>
      <w:szCs w:val="22"/>
    </w:rPr>
  </w:style>
  <w:style w:type="paragraph" w:customStyle="1" w:styleId="Normal1990">
    <w:name w:val="Normal_199_0"/>
    <w:qFormat/>
    <w:rsid w:val="008B3C70"/>
    <w:pPr>
      <w:widowControl w:val="0"/>
      <w:jc w:val="both"/>
    </w:pPr>
    <w:rPr>
      <w:rFonts w:ascii="Calibri" w:eastAsia="宋体" w:hAnsi="Calibri" w:cs="Arial"/>
      <w:kern w:val="2"/>
      <w:sz w:val="21"/>
      <w:szCs w:val="22"/>
    </w:rPr>
  </w:style>
  <w:style w:type="paragraph" w:customStyle="1" w:styleId="Normal20000">
    <w:name w:val="Normal_200_0"/>
    <w:qFormat/>
    <w:rsid w:val="008B3C70"/>
    <w:pPr>
      <w:widowControl w:val="0"/>
      <w:jc w:val="both"/>
    </w:pPr>
    <w:rPr>
      <w:rFonts w:ascii="Calibri" w:eastAsia="宋体" w:hAnsi="Calibri" w:cs="Arial"/>
      <w:kern w:val="2"/>
      <w:sz w:val="21"/>
      <w:szCs w:val="22"/>
    </w:rPr>
  </w:style>
  <w:style w:type="paragraph" w:customStyle="1" w:styleId="Normal20100">
    <w:name w:val="Normal_201_0"/>
    <w:qFormat/>
    <w:rsid w:val="008B3C70"/>
    <w:pPr>
      <w:widowControl w:val="0"/>
      <w:jc w:val="both"/>
    </w:pPr>
    <w:rPr>
      <w:rFonts w:ascii="Calibri" w:eastAsia="宋体" w:hAnsi="Calibri" w:cs="Arial"/>
      <w:kern w:val="2"/>
      <w:sz w:val="21"/>
      <w:szCs w:val="22"/>
    </w:rPr>
  </w:style>
  <w:style w:type="paragraph" w:customStyle="1" w:styleId="Normal2020">
    <w:name w:val="Normal_202_0"/>
    <w:qFormat/>
    <w:rsid w:val="008B3C70"/>
    <w:pPr>
      <w:widowControl w:val="0"/>
      <w:jc w:val="both"/>
    </w:pPr>
    <w:rPr>
      <w:rFonts w:ascii="Calibri" w:eastAsia="宋体" w:hAnsi="Calibri" w:cs="Arial"/>
      <w:kern w:val="2"/>
      <w:sz w:val="21"/>
      <w:szCs w:val="22"/>
    </w:rPr>
  </w:style>
  <w:style w:type="paragraph" w:customStyle="1" w:styleId="Normal2030">
    <w:name w:val="Normal_203_0"/>
    <w:qFormat/>
    <w:rsid w:val="008B3C70"/>
    <w:pPr>
      <w:widowControl w:val="0"/>
      <w:jc w:val="both"/>
    </w:pPr>
    <w:rPr>
      <w:rFonts w:ascii="Calibri" w:eastAsia="宋体" w:hAnsi="Calibri" w:cs="Arial"/>
      <w:kern w:val="2"/>
      <w:sz w:val="21"/>
      <w:szCs w:val="22"/>
    </w:rPr>
  </w:style>
  <w:style w:type="paragraph" w:customStyle="1" w:styleId="Normal2040">
    <w:name w:val="Normal_204_0"/>
    <w:qFormat/>
    <w:rsid w:val="008B3C70"/>
    <w:pPr>
      <w:widowControl w:val="0"/>
      <w:jc w:val="both"/>
    </w:pPr>
    <w:rPr>
      <w:rFonts w:ascii="Calibri" w:eastAsia="宋体" w:hAnsi="Calibri" w:cs="Arial"/>
      <w:kern w:val="2"/>
      <w:sz w:val="21"/>
      <w:szCs w:val="22"/>
    </w:rPr>
  </w:style>
  <w:style w:type="paragraph" w:customStyle="1" w:styleId="Normal2050">
    <w:name w:val="Normal_205_0"/>
    <w:qFormat/>
    <w:rsid w:val="008B3C70"/>
    <w:pPr>
      <w:widowControl w:val="0"/>
      <w:jc w:val="both"/>
    </w:pPr>
    <w:rPr>
      <w:rFonts w:ascii="Calibri" w:eastAsia="宋体" w:hAnsi="Calibri" w:cs="Arial"/>
      <w:kern w:val="2"/>
      <w:sz w:val="21"/>
      <w:szCs w:val="22"/>
    </w:rPr>
  </w:style>
  <w:style w:type="paragraph" w:customStyle="1" w:styleId="Normal2060">
    <w:name w:val="Normal_206_0"/>
    <w:qFormat/>
    <w:rsid w:val="008B3C70"/>
    <w:pPr>
      <w:widowControl w:val="0"/>
      <w:jc w:val="both"/>
    </w:pPr>
    <w:rPr>
      <w:rFonts w:ascii="Calibri" w:eastAsia="宋体" w:hAnsi="Calibri" w:cs="Arial"/>
      <w:kern w:val="2"/>
      <w:sz w:val="21"/>
      <w:szCs w:val="22"/>
    </w:rPr>
  </w:style>
  <w:style w:type="paragraph" w:customStyle="1" w:styleId="Normal2070">
    <w:name w:val="Normal_207_0"/>
    <w:qFormat/>
    <w:rsid w:val="008B3C70"/>
    <w:pPr>
      <w:widowControl w:val="0"/>
      <w:jc w:val="both"/>
    </w:pPr>
    <w:rPr>
      <w:rFonts w:ascii="Calibri" w:eastAsia="宋体" w:hAnsi="Calibri" w:cs="Arial"/>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5.xml" /><Relationship Id="rId11" Type="http://schemas.openxmlformats.org/officeDocument/2006/relationships/image" Target="media/image2.png" /><Relationship Id="rId12" Type="http://schemas.openxmlformats.org/officeDocument/2006/relationships/image" Target="media/image3.png" /><Relationship Id="rId13" Type="http://schemas.openxmlformats.org/officeDocument/2006/relationships/image" Target="media/image4.png" /><Relationship Id="rId14" Type="http://schemas.openxmlformats.org/officeDocument/2006/relationships/image" Target="media/image5.png" /><Relationship Id="rId15" Type="http://schemas.openxmlformats.org/officeDocument/2006/relationships/footer" Target="footer6.xml" /><Relationship Id="rId16" Type="http://schemas.openxmlformats.org/officeDocument/2006/relationships/footer" Target="footer7.xml" /><Relationship Id="rId17" Type="http://schemas.openxmlformats.org/officeDocument/2006/relationships/footer" Target="footer8.xml" /><Relationship Id="rId18" Type="http://schemas.openxmlformats.org/officeDocument/2006/relationships/footer" Target="footer9.xml" /><Relationship Id="rId19" Type="http://schemas.openxmlformats.org/officeDocument/2006/relationships/footer" Target="footer10.xml" /><Relationship Id="rId2" Type="http://schemas.openxmlformats.org/officeDocument/2006/relationships/webSettings" Target="webSettings.xml" /><Relationship Id="rId20" Type="http://schemas.openxmlformats.org/officeDocument/2006/relationships/footer" Target="footer11.xml" /><Relationship Id="rId21" Type="http://schemas.openxmlformats.org/officeDocument/2006/relationships/footer" Target="footer12.xml" /><Relationship Id="rId22" Type="http://schemas.openxmlformats.org/officeDocument/2006/relationships/footer" Target="footer13.xml" /><Relationship Id="rId23" Type="http://schemas.openxmlformats.org/officeDocument/2006/relationships/footer" Target="footer14.xml" /><Relationship Id="rId24" Type="http://schemas.openxmlformats.org/officeDocument/2006/relationships/footer" Target="footer15.xml" /><Relationship Id="rId25" Type="http://schemas.openxmlformats.org/officeDocument/2006/relationships/footer" Target="footer16.xml" /><Relationship Id="rId26" Type="http://schemas.openxmlformats.org/officeDocument/2006/relationships/footer" Target="footer17.xml" /><Relationship Id="rId27" Type="http://schemas.openxmlformats.org/officeDocument/2006/relationships/footer" Target="footer18.xml" /><Relationship Id="rId28" Type="http://schemas.openxmlformats.org/officeDocument/2006/relationships/footer" Target="footer19.xml" /><Relationship Id="rId29" Type="http://schemas.openxmlformats.org/officeDocument/2006/relationships/footer" Target="footer20.xml" /><Relationship Id="rId3" Type="http://schemas.openxmlformats.org/officeDocument/2006/relationships/fontTable" Target="fontTable.xml" /><Relationship Id="rId30" Type="http://schemas.openxmlformats.org/officeDocument/2006/relationships/footer" Target="footer21.xml" /><Relationship Id="rId31" Type="http://schemas.openxmlformats.org/officeDocument/2006/relationships/footer" Target="footer22.xml" /><Relationship Id="rId32" Type="http://schemas.openxmlformats.org/officeDocument/2006/relationships/footer" Target="footer23.xml" /><Relationship Id="rId33" Type="http://schemas.openxmlformats.org/officeDocument/2006/relationships/footer" Target="footer24.xml" /><Relationship Id="rId34" Type="http://schemas.openxmlformats.org/officeDocument/2006/relationships/footer" Target="footer25.xml" /><Relationship Id="rId35" Type="http://schemas.openxmlformats.org/officeDocument/2006/relationships/footer" Target="footer26.xml" /><Relationship Id="rId36" Type="http://schemas.openxmlformats.org/officeDocument/2006/relationships/footer" Target="footer27.xml" /><Relationship Id="rId37" Type="http://schemas.openxmlformats.org/officeDocument/2006/relationships/footer" Target="footer28.xml" /><Relationship Id="rId38" Type="http://schemas.openxmlformats.org/officeDocument/2006/relationships/footer" Target="footer29.xml" /><Relationship Id="rId39" Type="http://schemas.openxmlformats.org/officeDocument/2006/relationships/footer" Target="footer30.xml" /><Relationship Id="rId4" Type="http://schemas.openxmlformats.org/officeDocument/2006/relationships/customXml" Target="../customXml/item1.xml" /><Relationship Id="rId40" Type="http://schemas.openxmlformats.org/officeDocument/2006/relationships/footer" Target="footer31.xml" /><Relationship Id="rId41" Type="http://schemas.openxmlformats.org/officeDocument/2006/relationships/footer" Target="footer32.xml" /><Relationship Id="rId42" Type="http://schemas.openxmlformats.org/officeDocument/2006/relationships/footer" Target="footer33.xml" /><Relationship Id="rId43" Type="http://schemas.openxmlformats.org/officeDocument/2006/relationships/footer" Target="footer34.xml" /><Relationship Id="rId44" Type="http://schemas.openxmlformats.org/officeDocument/2006/relationships/footer" Target="footer35.xml" /><Relationship Id="rId45" Type="http://schemas.openxmlformats.org/officeDocument/2006/relationships/hyperlink" Target="https://d.book118.com/945203101001011102" TargetMode="External" /><Relationship Id="rId46" Type="http://schemas.openxmlformats.org/officeDocument/2006/relationships/footer" Target="footer36.xml" /><Relationship Id="rId47" Type="http://schemas.openxmlformats.org/officeDocument/2006/relationships/theme" Target="theme/theme1.xml" /><Relationship Id="rId48" Type="http://schemas.openxmlformats.org/officeDocument/2006/relationships/styles" Target="styles.xml" /><Relationship Id="rId5" Type="http://schemas.openxmlformats.org/officeDocument/2006/relationships/footer" Target="footer1.xml" /><Relationship Id="rId6" Type="http://schemas.openxmlformats.org/officeDocument/2006/relationships/image" Target="media/image1.png"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footer" Target="footer4.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Words>
  <Characters>6</Characters>
  <Application>Microsoft Office Word</Application>
  <DocSecurity>0</DocSecurity>
  <Lines>1</Lines>
  <Paragraphs>1</Paragraphs>
  <ScaleCrop>false</ScaleCrop>
  <Company>Microsoft</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1</cp:lastModifiedBy>
  <cp:revision>59</cp:revision>
  <dcterms:created xsi:type="dcterms:W3CDTF">2022-04-20T07:15:00Z</dcterms:created>
  <dcterms:modified xsi:type="dcterms:W3CDTF">2023-07-14T14:26:00Z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