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动力调谐陀螺平台项目计划设计方案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86" w:history="1">
        <w:r>
          <w:rPr>
            <w:rFonts w:ascii="仿宋" w:eastAsia="仿宋" w:hAnsi="仿宋" w:cs="仿宋" w:hint="eastAsia"/>
            <w:lang w:eastAsia="zh-CN"/>
          </w:rPr>
          <w:t>前言</w:t>
        </w:r>
        <w:r>
          <w:tab/>
        </w:r>
        <w:r>
          <w:fldChar w:fldCharType="begin"/>
        </w:r>
        <w:r>
          <w:instrText xml:space="preserve"> PAGEREF _Toc21586 \h </w:instrText>
        </w:r>
        <w:r>
          <w:fldChar w:fldCharType="separate"/>
        </w:r>
        <w:r>
          <w:t>3</w:t>
        </w:r>
        <w:r>
          <w:fldChar w:fldCharType="end"/>
        </w:r>
      </w:hyperlink>
    </w:p>
    <w:p>
      <w:pPr>
        <w:pStyle w:val="TOC1"/>
        <w:tabs>
          <w:tab w:val="right" w:leader="dot" w:pos="8306"/>
        </w:tabs>
      </w:pPr>
      <w:hyperlink w:anchor="_Toc9376" w:history="1">
        <w:r>
          <w:rPr>
            <w:rFonts w:ascii="仿宋" w:eastAsia="仿宋" w:hAnsi="仿宋" w:cs="仿宋" w:hint="eastAsia"/>
            <w:lang w:eastAsia="zh-CN"/>
          </w:rPr>
          <w:t>一、工艺说明</w:t>
        </w:r>
        <w:r>
          <w:tab/>
        </w:r>
        <w:r>
          <w:fldChar w:fldCharType="begin"/>
        </w:r>
        <w:r>
          <w:instrText xml:space="preserve"> PAGEREF _Toc9376 \h </w:instrText>
        </w:r>
        <w:r>
          <w:fldChar w:fldCharType="separate"/>
        </w:r>
        <w:r>
          <w:t>3</w:t>
        </w:r>
        <w:r>
          <w:fldChar w:fldCharType="end"/>
        </w:r>
      </w:hyperlink>
    </w:p>
    <w:p>
      <w:pPr>
        <w:pStyle w:val="TOC2"/>
        <w:tabs>
          <w:tab w:val="right" w:leader="dot" w:pos="8306"/>
        </w:tabs>
      </w:pPr>
      <w:hyperlink w:anchor="_Toc14566" w:history="1">
        <w:r>
          <w:rPr>
            <w:rFonts w:ascii="仿宋" w:eastAsia="仿宋" w:hAnsi="仿宋" w:cs="仿宋" w:hint="eastAsia"/>
            <w:lang w:eastAsia="zh-CN"/>
          </w:rPr>
          <w:t>(一)、技术管理特点</w:t>
        </w:r>
        <w:r>
          <w:tab/>
        </w:r>
        <w:r>
          <w:fldChar w:fldCharType="begin"/>
        </w:r>
        <w:r>
          <w:instrText xml:space="preserve"> PAGEREF _Toc14566 \h </w:instrText>
        </w:r>
        <w:r>
          <w:fldChar w:fldCharType="separate"/>
        </w:r>
        <w:r>
          <w:t>3</w:t>
        </w:r>
        <w:r>
          <w:fldChar w:fldCharType="end"/>
        </w:r>
      </w:hyperlink>
    </w:p>
    <w:p>
      <w:pPr>
        <w:pStyle w:val="TOC2"/>
        <w:tabs>
          <w:tab w:val="right" w:leader="dot" w:pos="8306"/>
        </w:tabs>
      </w:pPr>
      <w:hyperlink w:anchor="_Toc9395" w:history="1">
        <w:r>
          <w:rPr>
            <w:rFonts w:ascii="仿宋" w:eastAsia="仿宋" w:hAnsi="仿宋" w:cs="仿宋" w:hint="eastAsia"/>
            <w:lang w:eastAsia="zh-CN"/>
          </w:rPr>
          <w:t>(二)、动力调谐陀螺平台项目工艺技术设计方案</w:t>
        </w:r>
        <w:r>
          <w:tab/>
        </w:r>
        <w:r>
          <w:fldChar w:fldCharType="begin"/>
        </w:r>
        <w:r>
          <w:instrText xml:space="preserve"> PAGEREF _Toc9395 \h </w:instrText>
        </w:r>
        <w:r>
          <w:fldChar w:fldCharType="separate"/>
        </w:r>
        <w:r>
          <w:t>4</w:t>
        </w:r>
        <w:r>
          <w:fldChar w:fldCharType="end"/>
        </w:r>
      </w:hyperlink>
    </w:p>
    <w:p>
      <w:pPr>
        <w:pStyle w:val="TOC2"/>
        <w:tabs>
          <w:tab w:val="right" w:leader="dot" w:pos="8306"/>
        </w:tabs>
      </w:pPr>
      <w:hyperlink w:anchor="_Toc32479" w:history="1">
        <w:r>
          <w:rPr>
            <w:rFonts w:ascii="仿宋" w:eastAsia="仿宋" w:hAnsi="仿宋" w:cs="仿宋" w:hint="eastAsia"/>
            <w:lang w:eastAsia="zh-CN"/>
          </w:rPr>
          <w:t>(三)、设备选型方案</w:t>
        </w:r>
        <w:r>
          <w:tab/>
        </w:r>
        <w:r>
          <w:fldChar w:fldCharType="begin"/>
        </w:r>
        <w:r>
          <w:instrText xml:space="preserve"> PAGEREF _Toc32479 \h </w:instrText>
        </w:r>
        <w:r>
          <w:fldChar w:fldCharType="separate"/>
        </w:r>
        <w:r>
          <w:t>5</w:t>
        </w:r>
        <w:r>
          <w:fldChar w:fldCharType="end"/>
        </w:r>
      </w:hyperlink>
    </w:p>
    <w:p>
      <w:pPr>
        <w:pStyle w:val="TOC1"/>
        <w:tabs>
          <w:tab w:val="right" w:leader="dot" w:pos="8306"/>
        </w:tabs>
      </w:pPr>
      <w:hyperlink w:anchor="_Toc4436" w:history="1">
        <w:r>
          <w:rPr>
            <w:rFonts w:ascii="仿宋" w:eastAsia="仿宋" w:hAnsi="仿宋" w:cs="仿宋" w:hint="eastAsia"/>
            <w:lang w:eastAsia="zh-CN"/>
          </w:rPr>
          <w:t>二、动力调谐陀螺平台项目建设背景及必要性分析</w:t>
        </w:r>
        <w:r>
          <w:tab/>
        </w:r>
        <w:r>
          <w:fldChar w:fldCharType="begin"/>
        </w:r>
        <w:r>
          <w:instrText xml:space="preserve"> PAGEREF _Toc4436 \h </w:instrText>
        </w:r>
        <w:r>
          <w:fldChar w:fldCharType="separate"/>
        </w:r>
        <w:r>
          <w:t>7</w:t>
        </w:r>
        <w:r>
          <w:fldChar w:fldCharType="end"/>
        </w:r>
      </w:hyperlink>
    </w:p>
    <w:p>
      <w:pPr>
        <w:pStyle w:val="TOC2"/>
        <w:tabs>
          <w:tab w:val="right" w:leader="dot" w:pos="8306"/>
        </w:tabs>
      </w:pPr>
      <w:hyperlink w:anchor="_Toc18940" w:history="1">
        <w:r>
          <w:rPr>
            <w:rFonts w:ascii="仿宋" w:eastAsia="仿宋" w:hAnsi="仿宋" w:cs="仿宋" w:hint="eastAsia"/>
            <w:lang w:eastAsia="zh-CN"/>
          </w:rPr>
          <w:t>(一)、动力调谐陀螺平台项目背景分析</w:t>
        </w:r>
        <w:r>
          <w:tab/>
        </w:r>
        <w:r>
          <w:fldChar w:fldCharType="begin"/>
        </w:r>
        <w:r>
          <w:instrText xml:space="preserve"> PAGEREF _Toc18940 \h </w:instrText>
        </w:r>
        <w:r>
          <w:fldChar w:fldCharType="separate"/>
        </w:r>
        <w:r>
          <w:t>7</w:t>
        </w:r>
        <w:r>
          <w:fldChar w:fldCharType="end"/>
        </w:r>
      </w:hyperlink>
    </w:p>
    <w:p>
      <w:pPr>
        <w:pStyle w:val="TOC2"/>
        <w:tabs>
          <w:tab w:val="right" w:leader="dot" w:pos="8306"/>
        </w:tabs>
      </w:pPr>
      <w:hyperlink w:anchor="_Toc5916" w:history="1">
        <w:r>
          <w:rPr>
            <w:rFonts w:ascii="仿宋" w:eastAsia="仿宋" w:hAnsi="仿宋" w:cs="仿宋" w:hint="eastAsia"/>
            <w:lang w:eastAsia="zh-CN"/>
          </w:rPr>
          <w:t>(二)、动力调谐陀螺平台项目建设必要性分析</w:t>
        </w:r>
        <w:r>
          <w:tab/>
        </w:r>
        <w:r>
          <w:fldChar w:fldCharType="begin"/>
        </w:r>
        <w:r>
          <w:instrText xml:space="preserve"> PAGEREF _Toc5916 \h </w:instrText>
        </w:r>
        <w:r>
          <w:fldChar w:fldCharType="separate"/>
        </w:r>
        <w:r>
          <w:t>8</w:t>
        </w:r>
        <w:r>
          <w:fldChar w:fldCharType="end"/>
        </w:r>
      </w:hyperlink>
    </w:p>
    <w:p>
      <w:pPr>
        <w:pStyle w:val="TOC1"/>
        <w:tabs>
          <w:tab w:val="right" w:leader="dot" w:pos="8306"/>
        </w:tabs>
      </w:pPr>
      <w:hyperlink w:anchor="_Toc13539" w:history="1">
        <w:r>
          <w:rPr>
            <w:rFonts w:ascii="仿宋" w:eastAsia="仿宋" w:hAnsi="仿宋" w:cs="仿宋" w:hint="eastAsia"/>
            <w:lang w:eastAsia="zh-CN"/>
          </w:rPr>
          <w:t>三、动力调谐陀螺平台项目绩效评估</w:t>
        </w:r>
        <w:r>
          <w:tab/>
        </w:r>
        <w:r>
          <w:fldChar w:fldCharType="begin"/>
        </w:r>
        <w:r>
          <w:instrText xml:space="preserve"> PAGEREF _Toc13539 \h </w:instrText>
        </w:r>
        <w:r>
          <w:fldChar w:fldCharType="separate"/>
        </w:r>
        <w:r>
          <w:t>10</w:t>
        </w:r>
        <w:r>
          <w:fldChar w:fldCharType="end"/>
        </w:r>
      </w:hyperlink>
    </w:p>
    <w:p>
      <w:pPr>
        <w:pStyle w:val="TOC2"/>
        <w:tabs>
          <w:tab w:val="right" w:leader="dot" w:pos="8306"/>
        </w:tabs>
      </w:pPr>
      <w:hyperlink w:anchor="_Toc19653" w:history="1">
        <w:r>
          <w:rPr>
            <w:rFonts w:ascii="仿宋" w:eastAsia="仿宋" w:hAnsi="仿宋" w:cs="仿宋" w:hint="eastAsia"/>
            <w:lang w:eastAsia="zh-CN"/>
          </w:rPr>
          <w:t>(一)、绩效评估指标</w:t>
        </w:r>
        <w:r>
          <w:tab/>
        </w:r>
        <w:r>
          <w:fldChar w:fldCharType="begin"/>
        </w:r>
        <w:r>
          <w:instrText xml:space="preserve"> PAGEREF _Toc19653 \h </w:instrText>
        </w:r>
        <w:r>
          <w:fldChar w:fldCharType="separate"/>
        </w:r>
        <w:r>
          <w:t>10</w:t>
        </w:r>
        <w:r>
          <w:fldChar w:fldCharType="end"/>
        </w:r>
      </w:hyperlink>
    </w:p>
    <w:p>
      <w:pPr>
        <w:pStyle w:val="TOC2"/>
        <w:tabs>
          <w:tab w:val="right" w:leader="dot" w:pos="8306"/>
        </w:tabs>
      </w:pPr>
      <w:hyperlink w:anchor="_Toc28524" w:history="1">
        <w:r>
          <w:rPr>
            <w:rFonts w:ascii="仿宋" w:eastAsia="仿宋" w:hAnsi="仿宋" w:cs="仿宋" w:hint="eastAsia"/>
            <w:lang w:eastAsia="zh-CN"/>
          </w:rPr>
          <w:t>(二)、绩效评估方法</w:t>
        </w:r>
        <w:r>
          <w:tab/>
        </w:r>
        <w:r>
          <w:fldChar w:fldCharType="begin"/>
        </w:r>
        <w:r>
          <w:instrText xml:space="preserve"> PAGEREF _Toc28524 \h </w:instrText>
        </w:r>
        <w:r>
          <w:fldChar w:fldCharType="separate"/>
        </w:r>
        <w:r>
          <w:t>11</w:t>
        </w:r>
        <w:r>
          <w:fldChar w:fldCharType="end"/>
        </w:r>
      </w:hyperlink>
    </w:p>
    <w:p>
      <w:pPr>
        <w:pStyle w:val="TOC2"/>
        <w:tabs>
          <w:tab w:val="right" w:leader="dot" w:pos="8306"/>
        </w:tabs>
      </w:pPr>
      <w:hyperlink w:anchor="_Toc20164" w:history="1">
        <w:r>
          <w:rPr>
            <w:rFonts w:ascii="仿宋" w:eastAsia="仿宋" w:hAnsi="仿宋" w:cs="仿宋" w:hint="eastAsia"/>
            <w:lang w:eastAsia="zh-CN"/>
          </w:rPr>
          <w:t>(三)、绩效评估周期</w:t>
        </w:r>
        <w:r>
          <w:tab/>
        </w:r>
        <w:r>
          <w:fldChar w:fldCharType="begin"/>
        </w:r>
        <w:r>
          <w:instrText xml:space="preserve"> PAGEREF _Toc20164 \h </w:instrText>
        </w:r>
        <w:r>
          <w:fldChar w:fldCharType="separate"/>
        </w:r>
        <w:r>
          <w:t>12</w:t>
        </w:r>
        <w:r>
          <w:fldChar w:fldCharType="end"/>
        </w:r>
      </w:hyperlink>
    </w:p>
    <w:p>
      <w:pPr>
        <w:pStyle w:val="TOC1"/>
        <w:tabs>
          <w:tab w:val="right" w:leader="dot" w:pos="8306"/>
        </w:tabs>
      </w:pPr>
      <w:hyperlink w:anchor="_Toc2118" w:history="1">
        <w:r>
          <w:rPr>
            <w:rFonts w:ascii="仿宋" w:eastAsia="仿宋" w:hAnsi="仿宋" w:cs="仿宋" w:hint="eastAsia"/>
            <w:lang w:eastAsia="zh-CN"/>
          </w:rPr>
          <w:t>四、动力调谐陀螺平台项目土建工程</w:t>
        </w:r>
        <w:r>
          <w:tab/>
        </w:r>
        <w:r>
          <w:fldChar w:fldCharType="begin"/>
        </w:r>
        <w:r>
          <w:instrText xml:space="preserve"> PAGEREF _Toc2118 \h </w:instrText>
        </w:r>
        <w:r>
          <w:fldChar w:fldCharType="separate"/>
        </w:r>
        <w:r>
          <w:t>13</w:t>
        </w:r>
        <w:r>
          <w:fldChar w:fldCharType="end"/>
        </w:r>
      </w:hyperlink>
    </w:p>
    <w:p>
      <w:pPr>
        <w:pStyle w:val="TOC2"/>
        <w:tabs>
          <w:tab w:val="right" w:leader="dot" w:pos="8306"/>
        </w:tabs>
      </w:pPr>
      <w:hyperlink w:anchor="_Toc3282" w:history="1">
        <w:r>
          <w:rPr>
            <w:rFonts w:ascii="仿宋" w:eastAsia="仿宋" w:hAnsi="仿宋" w:cs="仿宋" w:hint="eastAsia"/>
            <w:lang w:eastAsia="zh-CN"/>
          </w:rPr>
          <w:t>(一)、建筑工程设计原则</w:t>
        </w:r>
        <w:r>
          <w:tab/>
        </w:r>
        <w:r>
          <w:fldChar w:fldCharType="begin"/>
        </w:r>
        <w:r>
          <w:instrText xml:space="preserve"> PAGEREF _Toc3282 \h </w:instrText>
        </w:r>
        <w:r>
          <w:fldChar w:fldCharType="separate"/>
        </w:r>
        <w:r>
          <w:t>13</w:t>
        </w:r>
        <w:r>
          <w:fldChar w:fldCharType="end"/>
        </w:r>
      </w:hyperlink>
    </w:p>
    <w:p>
      <w:pPr>
        <w:pStyle w:val="TOC2"/>
        <w:tabs>
          <w:tab w:val="right" w:leader="dot" w:pos="8306"/>
        </w:tabs>
      </w:pPr>
      <w:hyperlink w:anchor="_Toc1257" w:history="1">
        <w:r>
          <w:rPr>
            <w:rFonts w:ascii="仿宋" w:eastAsia="仿宋" w:hAnsi="仿宋" w:cs="仿宋" w:hint="eastAsia"/>
            <w:lang w:eastAsia="zh-CN"/>
          </w:rPr>
          <w:t>(二)、土建工程设计年限及安全等级</w:t>
        </w:r>
        <w:r>
          <w:tab/>
        </w:r>
        <w:r>
          <w:fldChar w:fldCharType="begin"/>
        </w:r>
        <w:r>
          <w:instrText xml:space="preserve"> PAGEREF _Toc1257 \h </w:instrText>
        </w:r>
        <w:r>
          <w:fldChar w:fldCharType="separate"/>
        </w:r>
        <w:r>
          <w:t>15</w:t>
        </w:r>
        <w:r>
          <w:fldChar w:fldCharType="end"/>
        </w:r>
      </w:hyperlink>
    </w:p>
    <w:p>
      <w:pPr>
        <w:pStyle w:val="TOC2"/>
        <w:tabs>
          <w:tab w:val="right" w:leader="dot" w:pos="8306"/>
        </w:tabs>
      </w:pPr>
      <w:hyperlink w:anchor="_Toc162" w:history="1">
        <w:r>
          <w:rPr>
            <w:rFonts w:ascii="仿宋" w:eastAsia="仿宋" w:hAnsi="仿宋" w:cs="仿宋" w:hint="eastAsia"/>
            <w:lang w:eastAsia="zh-CN"/>
          </w:rPr>
          <w:t>(三)、建筑工程设计总体要求</w:t>
        </w:r>
        <w:r>
          <w:tab/>
        </w:r>
        <w:r>
          <w:fldChar w:fldCharType="begin"/>
        </w:r>
        <w:r>
          <w:instrText xml:space="preserve"> PAGEREF _Toc162 \h </w:instrText>
        </w:r>
        <w:r>
          <w:fldChar w:fldCharType="separate"/>
        </w:r>
        <w:r>
          <w:t>16</w:t>
        </w:r>
        <w:r>
          <w:fldChar w:fldCharType="end"/>
        </w:r>
      </w:hyperlink>
    </w:p>
    <w:p>
      <w:pPr>
        <w:pStyle w:val="TOC2"/>
        <w:tabs>
          <w:tab w:val="right" w:leader="dot" w:pos="8306"/>
        </w:tabs>
      </w:pPr>
      <w:hyperlink w:anchor="_Toc16879" w:history="1">
        <w:r>
          <w:rPr>
            <w:rFonts w:ascii="仿宋" w:eastAsia="仿宋" w:hAnsi="仿宋" w:cs="仿宋" w:hint="eastAsia"/>
            <w:lang w:eastAsia="zh-CN"/>
          </w:rPr>
          <w:t>(四)、土建工程建设指标</w:t>
        </w:r>
        <w:r>
          <w:tab/>
        </w:r>
        <w:r>
          <w:fldChar w:fldCharType="begin"/>
        </w:r>
        <w:r>
          <w:instrText xml:space="preserve"> PAGEREF _Toc16879 \h </w:instrText>
        </w:r>
        <w:r>
          <w:fldChar w:fldCharType="separate"/>
        </w:r>
        <w:r>
          <w:t>16</w:t>
        </w:r>
        <w:r>
          <w:fldChar w:fldCharType="end"/>
        </w:r>
      </w:hyperlink>
    </w:p>
    <w:p>
      <w:pPr>
        <w:pStyle w:val="TOC1"/>
        <w:tabs>
          <w:tab w:val="right" w:leader="dot" w:pos="8306"/>
        </w:tabs>
      </w:pPr>
      <w:hyperlink w:anchor="_Toc32592" w:history="1">
        <w:r>
          <w:rPr>
            <w:rFonts w:ascii="仿宋" w:eastAsia="仿宋" w:hAnsi="仿宋" w:cs="仿宋" w:hint="eastAsia"/>
            <w:lang w:eastAsia="zh-CN"/>
          </w:rPr>
          <w:t>五、动力调谐陀螺平台项目文档管理</w:t>
        </w:r>
        <w:r>
          <w:tab/>
        </w:r>
        <w:r>
          <w:fldChar w:fldCharType="begin"/>
        </w:r>
        <w:r>
          <w:instrText xml:space="preserve"> PAGEREF _Toc32592 \h </w:instrText>
        </w:r>
        <w:r>
          <w:fldChar w:fldCharType="separate"/>
        </w:r>
        <w:r>
          <w:t>17</w:t>
        </w:r>
        <w:r>
          <w:fldChar w:fldCharType="end"/>
        </w:r>
      </w:hyperlink>
    </w:p>
    <w:p>
      <w:pPr>
        <w:pStyle w:val="TOC2"/>
        <w:tabs>
          <w:tab w:val="right" w:leader="dot" w:pos="8306"/>
        </w:tabs>
      </w:pPr>
      <w:hyperlink w:anchor="_Toc10051" w:history="1">
        <w:r>
          <w:rPr>
            <w:rFonts w:ascii="仿宋" w:eastAsia="仿宋" w:hAnsi="仿宋" w:cs="仿宋" w:hint="eastAsia"/>
            <w:lang w:eastAsia="zh-CN"/>
          </w:rPr>
          <w:t>(一)、文档编制与审查</w:t>
        </w:r>
        <w:r>
          <w:tab/>
        </w:r>
        <w:r>
          <w:fldChar w:fldCharType="begin"/>
        </w:r>
        <w:r>
          <w:instrText xml:space="preserve"> PAGEREF _Toc10051 \h </w:instrText>
        </w:r>
        <w:r>
          <w:fldChar w:fldCharType="separate"/>
        </w:r>
        <w:r>
          <w:t>17</w:t>
        </w:r>
        <w:r>
          <w:fldChar w:fldCharType="end"/>
        </w:r>
      </w:hyperlink>
    </w:p>
    <w:p>
      <w:pPr>
        <w:pStyle w:val="TOC2"/>
        <w:tabs>
          <w:tab w:val="right" w:leader="dot" w:pos="8306"/>
        </w:tabs>
      </w:pPr>
      <w:hyperlink w:anchor="_Toc9046" w:history="1">
        <w:r>
          <w:rPr>
            <w:rFonts w:ascii="仿宋" w:eastAsia="仿宋" w:hAnsi="仿宋" w:cs="仿宋" w:hint="eastAsia"/>
            <w:lang w:eastAsia="zh-CN"/>
          </w:rPr>
          <w:t>(二)、文档发布与分发</w:t>
        </w:r>
        <w:r>
          <w:tab/>
        </w:r>
        <w:r>
          <w:fldChar w:fldCharType="begin"/>
        </w:r>
        <w:r>
          <w:instrText xml:space="preserve"> PAGEREF _Toc9046 \h </w:instrText>
        </w:r>
        <w:r>
          <w:fldChar w:fldCharType="separate"/>
        </w:r>
        <w:r>
          <w:t>18</w:t>
        </w:r>
        <w:r>
          <w:fldChar w:fldCharType="end"/>
        </w:r>
      </w:hyperlink>
    </w:p>
    <w:p>
      <w:pPr>
        <w:pStyle w:val="TOC2"/>
        <w:tabs>
          <w:tab w:val="right" w:leader="dot" w:pos="8306"/>
        </w:tabs>
      </w:pPr>
      <w:hyperlink w:anchor="_Toc22222" w:history="1">
        <w:r>
          <w:rPr>
            <w:rFonts w:ascii="仿宋" w:eastAsia="仿宋" w:hAnsi="仿宋" w:cs="仿宋" w:hint="eastAsia"/>
            <w:lang w:eastAsia="zh-CN"/>
          </w:rPr>
          <w:t>(三)、文档存档与归档</w:t>
        </w:r>
        <w:r>
          <w:tab/>
        </w:r>
        <w:r>
          <w:fldChar w:fldCharType="begin"/>
        </w:r>
        <w:r>
          <w:instrText xml:space="preserve"> PAGEREF _Toc22222 \h </w:instrText>
        </w:r>
        <w:r>
          <w:fldChar w:fldCharType="separate"/>
        </w:r>
        <w:r>
          <w:t>19</w:t>
        </w:r>
        <w:r>
          <w:fldChar w:fldCharType="end"/>
        </w:r>
      </w:hyperlink>
    </w:p>
    <w:p>
      <w:pPr>
        <w:pStyle w:val="TOC1"/>
        <w:tabs>
          <w:tab w:val="right" w:leader="dot" w:pos="8306"/>
        </w:tabs>
      </w:pPr>
      <w:hyperlink w:anchor="_Toc31487" w:history="1">
        <w:r>
          <w:rPr>
            <w:rFonts w:ascii="仿宋" w:eastAsia="仿宋" w:hAnsi="仿宋" w:cs="仿宋" w:hint="eastAsia"/>
            <w:lang w:eastAsia="zh-CN"/>
          </w:rPr>
          <w:t>六、动力调谐陀螺平台项目危机管理</w:t>
        </w:r>
        <w:r>
          <w:tab/>
        </w:r>
        <w:r>
          <w:fldChar w:fldCharType="begin"/>
        </w:r>
        <w:r>
          <w:instrText xml:space="preserve"> PAGEREF _Toc31487 \h </w:instrText>
        </w:r>
        <w:r>
          <w:fldChar w:fldCharType="separate"/>
        </w:r>
        <w:r>
          <w:t>20</w:t>
        </w:r>
        <w:r>
          <w:fldChar w:fldCharType="end"/>
        </w:r>
      </w:hyperlink>
    </w:p>
    <w:p>
      <w:pPr>
        <w:pStyle w:val="TOC2"/>
        <w:tabs>
          <w:tab w:val="right" w:leader="dot" w:pos="8306"/>
        </w:tabs>
      </w:pPr>
      <w:hyperlink w:anchor="_Toc29067" w:history="1">
        <w:r>
          <w:rPr>
            <w:rFonts w:ascii="仿宋" w:eastAsia="仿宋" w:hAnsi="仿宋" w:cs="仿宋" w:hint="eastAsia"/>
            <w:lang w:eastAsia="zh-CN"/>
          </w:rPr>
          <w:t>(一)、危机预警与识别</w:t>
        </w:r>
        <w:r>
          <w:tab/>
        </w:r>
        <w:r>
          <w:fldChar w:fldCharType="begin"/>
        </w:r>
        <w:r>
          <w:instrText xml:space="preserve"> PAGEREF _Toc29067 \h </w:instrText>
        </w:r>
        <w:r>
          <w:fldChar w:fldCharType="separate"/>
        </w:r>
        <w:r>
          <w:t>20</w:t>
        </w:r>
        <w:r>
          <w:fldChar w:fldCharType="end"/>
        </w:r>
      </w:hyperlink>
    </w:p>
    <w:p>
      <w:pPr>
        <w:pStyle w:val="TOC2"/>
        <w:tabs>
          <w:tab w:val="right" w:leader="dot" w:pos="8306"/>
        </w:tabs>
      </w:pPr>
      <w:hyperlink w:anchor="_Toc18364" w:history="1">
        <w:r>
          <w:rPr>
            <w:rFonts w:ascii="仿宋" w:eastAsia="仿宋" w:hAnsi="仿宋" w:cs="仿宋" w:hint="eastAsia"/>
            <w:lang w:eastAsia="zh-CN"/>
          </w:rPr>
          <w:t>(二)、危机应对与恢复</w:t>
        </w:r>
        <w:r>
          <w:tab/>
        </w:r>
        <w:r>
          <w:fldChar w:fldCharType="begin"/>
        </w:r>
        <w:r>
          <w:instrText xml:space="preserve"> PAGEREF _Toc18364 \h </w:instrText>
        </w:r>
        <w:r>
          <w:fldChar w:fldCharType="separate"/>
        </w:r>
        <w:r>
          <w:t>21</w:t>
        </w:r>
        <w:r>
          <w:fldChar w:fldCharType="end"/>
        </w:r>
      </w:hyperlink>
    </w:p>
    <w:p>
      <w:pPr>
        <w:pStyle w:val="TOC1"/>
        <w:tabs>
          <w:tab w:val="right" w:leader="dot" w:pos="8306"/>
        </w:tabs>
      </w:pPr>
      <w:hyperlink w:anchor="_Toc11808" w:history="1">
        <w:r>
          <w:rPr>
            <w:rFonts w:ascii="仿宋" w:eastAsia="仿宋" w:hAnsi="仿宋" w:cs="仿宋" w:hint="eastAsia"/>
            <w:lang w:eastAsia="zh-CN"/>
          </w:rPr>
          <w:t>七、动力调谐陀螺平台项目技术管理</w:t>
        </w:r>
        <w:r>
          <w:tab/>
        </w:r>
        <w:r>
          <w:fldChar w:fldCharType="begin"/>
        </w:r>
        <w:r>
          <w:instrText xml:space="preserve"> PAGEREF _Toc11808 \h </w:instrText>
        </w:r>
        <w:r>
          <w:fldChar w:fldCharType="separate"/>
        </w:r>
        <w:r>
          <w:t>23</w:t>
        </w:r>
        <w:r>
          <w:fldChar w:fldCharType="end"/>
        </w:r>
      </w:hyperlink>
    </w:p>
    <w:p>
      <w:pPr>
        <w:pStyle w:val="TOC2"/>
        <w:tabs>
          <w:tab w:val="right" w:leader="dot" w:pos="8306"/>
        </w:tabs>
      </w:pPr>
      <w:hyperlink w:anchor="_Toc15549" w:history="1">
        <w:r>
          <w:rPr>
            <w:rFonts w:ascii="仿宋" w:eastAsia="仿宋" w:hAnsi="仿宋" w:cs="仿宋" w:hint="eastAsia"/>
            <w:lang w:eastAsia="zh-CN"/>
          </w:rPr>
          <w:t>(一)、技术方案选用方向</w:t>
        </w:r>
        <w:r>
          <w:tab/>
        </w:r>
        <w:r>
          <w:fldChar w:fldCharType="begin"/>
        </w:r>
        <w:r>
          <w:instrText xml:space="preserve"> PAGEREF _Toc15549 \h </w:instrText>
        </w:r>
        <w:r>
          <w:fldChar w:fldCharType="separate"/>
        </w:r>
        <w:r>
          <w:t>23</w:t>
        </w:r>
        <w:r>
          <w:fldChar w:fldCharType="end"/>
        </w:r>
      </w:hyperlink>
    </w:p>
    <w:p>
      <w:pPr>
        <w:pStyle w:val="TOC2"/>
        <w:tabs>
          <w:tab w:val="right" w:leader="dot" w:pos="8306"/>
        </w:tabs>
      </w:pPr>
      <w:hyperlink w:anchor="_Toc5496" w:history="1">
        <w:r>
          <w:rPr>
            <w:rFonts w:ascii="仿宋" w:eastAsia="仿宋" w:hAnsi="仿宋" w:cs="仿宋" w:hint="eastAsia"/>
            <w:lang w:eastAsia="zh-CN"/>
          </w:rPr>
          <w:t>(二)、工艺技术方案选用原则</w:t>
        </w:r>
        <w:r>
          <w:tab/>
        </w:r>
        <w:r>
          <w:fldChar w:fldCharType="begin"/>
        </w:r>
        <w:r>
          <w:instrText xml:space="preserve"> PAGEREF _Toc5496 \h </w:instrText>
        </w:r>
        <w:r>
          <w:fldChar w:fldCharType="separate"/>
        </w:r>
        <w:r>
          <w:t>24</w:t>
        </w:r>
        <w:r>
          <w:fldChar w:fldCharType="end"/>
        </w:r>
      </w:hyperlink>
    </w:p>
    <w:p>
      <w:pPr>
        <w:pStyle w:val="TOC2"/>
        <w:tabs>
          <w:tab w:val="right" w:leader="dot" w:pos="8306"/>
        </w:tabs>
      </w:pPr>
      <w:hyperlink w:anchor="_Toc24513" w:history="1">
        <w:r>
          <w:rPr>
            <w:rFonts w:ascii="仿宋" w:eastAsia="仿宋" w:hAnsi="仿宋" w:cs="仿宋" w:hint="eastAsia"/>
            <w:lang w:eastAsia="zh-CN"/>
          </w:rPr>
          <w:t>(三)、工艺技术方案要求</w:t>
        </w:r>
        <w:r>
          <w:tab/>
        </w:r>
        <w:r>
          <w:fldChar w:fldCharType="begin"/>
        </w:r>
        <w:r>
          <w:instrText xml:space="preserve"> PAGEREF _Toc24513 \h </w:instrText>
        </w:r>
        <w:r>
          <w:fldChar w:fldCharType="separate"/>
        </w:r>
        <w:r>
          <w:t>27</w:t>
        </w:r>
        <w:r>
          <w:fldChar w:fldCharType="end"/>
        </w:r>
      </w:hyperlink>
    </w:p>
    <w:p>
      <w:pPr>
        <w:pStyle w:val="TOC1"/>
        <w:tabs>
          <w:tab w:val="right" w:leader="dot" w:pos="8306"/>
        </w:tabs>
      </w:pPr>
      <w:hyperlink w:anchor="_Toc7406" w:history="1">
        <w:r>
          <w:rPr>
            <w:rFonts w:ascii="仿宋" w:eastAsia="仿宋" w:hAnsi="仿宋" w:cs="仿宋" w:hint="eastAsia"/>
            <w:lang w:eastAsia="zh-CN"/>
          </w:rPr>
          <w:t>八、动力调谐陀螺平台项目创新与研发</w:t>
        </w:r>
        <w:r>
          <w:tab/>
        </w:r>
        <w:r>
          <w:fldChar w:fldCharType="begin"/>
        </w:r>
        <w:r>
          <w:instrText xml:space="preserve"> PAGEREF _Toc7406 \h </w:instrText>
        </w:r>
        <w:r>
          <w:fldChar w:fldCharType="separate"/>
        </w:r>
        <w:r>
          <w:t>29</w:t>
        </w:r>
        <w:r>
          <w:fldChar w:fldCharType="end"/>
        </w:r>
      </w:hyperlink>
    </w:p>
    <w:p>
      <w:pPr>
        <w:pStyle w:val="TOC2"/>
        <w:tabs>
          <w:tab w:val="right" w:leader="dot" w:pos="8306"/>
        </w:tabs>
      </w:pPr>
      <w:hyperlink w:anchor="_Toc1274" w:history="1">
        <w:r>
          <w:rPr>
            <w:rFonts w:ascii="仿宋" w:eastAsia="仿宋" w:hAnsi="仿宋" w:cs="仿宋" w:hint="eastAsia"/>
            <w:lang w:eastAsia="zh-CN"/>
          </w:rPr>
          <w:t>(一)、创新策略与方向</w:t>
        </w:r>
        <w:r>
          <w:tab/>
        </w:r>
        <w:r>
          <w:fldChar w:fldCharType="begin"/>
        </w:r>
        <w:r>
          <w:instrText xml:space="preserve"> PAGEREF _Toc1274 \h </w:instrText>
        </w:r>
        <w:r>
          <w:fldChar w:fldCharType="separate"/>
        </w:r>
        <w:r>
          <w:t>29</w:t>
        </w:r>
        <w:r>
          <w:fldChar w:fldCharType="end"/>
        </w:r>
      </w:hyperlink>
    </w:p>
    <w:p>
      <w:pPr>
        <w:pStyle w:val="TOC2"/>
        <w:tabs>
          <w:tab w:val="right" w:leader="dot" w:pos="8306"/>
        </w:tabs>
      </w:pPr>
      <w:hyperlink w:anchor="_Toc21257" w:history="1">
        <w:r>
          <w:rPr>
            <w:rFonts w:ascii="仿宋" w:eastAsia="仿宋" w:hAnsi="仿宋" w:cs="仿宋" w:hint="eastAsia"/>
            <w:lang w:eastAsia="zh-CN"/>
          </w:rPr>
          <w:t>(二)、研发规划与投入</w:t>
        </w:r>
        <w:r>
          <w:tab/>
        </w:r>
        <w:r>
          <w:fldChar w:fldCharType="begin"/>
        </w:r>
        <w:r>
          <w:instrText xml:space="preserve"> PAGEREF _Toc21257 \h </w:instrText>
        </w:r>
        <w:r>
          <w:fldChar w:fldCharType="separate"/>
        </w:r>
        <w:r>
          <w:t>30</w:t>
        </w:r>
        <w:r>
          <w:fldChar w:fldCharType="end"/>
        </w:r>
      </w:hyperlink>
    </w:p>
    <w:p>
      <w:pPr>
        <w:pStyle w:val="TOC1"/>
        <w:tabs>
          <w:tab w:val="right" w:leader="dot" w:pos="8306"/>
        </w:tabs>
      </w:pPr>
      <w:hyperlink w:anchor="_Toc26485" w:history="1">
        <w:r>
          <w:rPr>
            <w:rFonts w:ascii="仿宋" w:eastAsia="仿宋" w:hAnsi="仿宋" w:cs="仿宋" w:hint="eastAsia"/>
            <w:lang w:eastAsia="zh-CN"/>
          </w:rPr>
          <w:t>九、动力调谐陀螺平台项目社会影响</w:t>
        </w:r>
        <w:r>
          <w:tab/>
        </w:r>
        <w:r>
          <w:fldChar w:fldCharType="begin"/>
        </w:r>
        <w:r>
          <w:instrText xml:space="preserve"> PAGEREF _Toc26485 \h </w:instrText>
        </w:r>
        <w:r>
          <w:fldChar w:fldCharType="separate"/>
        </w:r>
        <w:r>
          <w:t>32</w:t>
        </w:r>
        <w:r>
          <w:fldChar w:fldCharType="end"/>
        </w:r>
      </w:hyperlink>
    </w:p>
    <w:p>
      <w:pPr>
        <w:pStyle w:val="TOC2"/>
        <w:tabs>
          <w:tab w:val="right" w:leader="dot" w:pos="8306"/>
        </w:tabs>
      </w:pPr>
      <w:hyperlink w:anchor="_Toc15063" w:history="1">
        <w:r>
          <w:rPr>
            <w:rFonts w:ascii="仿宋" w:eastAsia="仿宋" w:hAnsi="仿宋" w:cs="仿宋" w:hint="eastAsia"/>
            <w:lang w:eastAsia="zh-CN"/>
          </w:rPr>
          <w:t>(一)、社会责任与义务</w:t>
        </w:r>
        <w:r>
          <w:tab/>
        </w:r>
        <w:r>
          <w:fldChar w:fldCharType="begin"/>
        </w:r>
        <w:r>
          <w:instrText xml:space="preserve"> PAGEREF _Toc15063 \h </w:instrText>
        </w:r>
        <w:r>
          <w:fldChar w:fldCharType="separate"/>
        </w:r>
        <w:r>
          <w:t>32</w:t>
        </w:r>
        <w:r>
          <w:fldChar w:fldCharType="end"/>
        </w:r>
      </w:hyperlink>
    </w:p>
    <w:p>
      <w:pPr>
        <w:pStyle w:val="TOC2"/>
        <w:tabs>
          <w:tab w:val="right" w:leader="dot" w:pos="8306"/>
        </w:tabs>
      </w:pPr>
      <w:hyperlink w:anchor="_Toc10604" w:history="1">
        <w:r>
          <w:rPr>
            <w:rFonts w:ascii="仿宋" w:eastAsia="仿宋" w:hAnsi="仿宋" w:cs="仿宋" w:hint="eastAsia"/>
            <w:lang w:eastAsia="zh-CN"/>
          </w:rPr>
          <w:t>(二)、社会参与与沟通</w:t>
        </w:r>
        <w:r>
          <w:tab/>
        </w:r>
        <w:r>
          <w:fldChar w:fldCharType="begin"/>
        </w:r>
        <w:r>
          <w:instrText xml:space="preserve"> PAGEREF _Toc10604 \h </w:instrText>
        </w:r>
        <w:r>
          <w:fldChar w:fldCharType="separate"/>
        </w:r>
        <w:r>
          <w:t>33</w:t>
        </w:r>
        <w:r>
          <w:fldChar w:fldCharType="end"/>
        </w:r>
      </w:hyperlink>
    </w:p>
    <w:p>
      <w:pPr>
        <w:pStyle w:val="TOC1"/>
        <w:tabs>
          <w:tab w:val="right" w:leader="dot" w:pos="8306"/>
        </w:tabs>
      </w:pPr>
      <w:hyperlink w:anchor="_Toc4972" w:history="1">
        <w:r>
          <w:rPr>
            <w:rFonts w:ascii="仿宋" w:eastAsia="仿宋" w:hAnsi="仿宋" w:cs="仿宋" w:hint="eastAsia"/>
            <w:lang w:eastAsia="zh-CN"/>
          </w:rPr>
          <w:t>十、动力调谐陀螺平台项目投资规划</w:t>
        </w:r>
        <w:r>
          <w:tab/>
        </w:r>
        <w:r>
          <w:fldChar w:fldCharType="begin"/>
        </w:r>
        <w:r>
          <w:instrText xml:space="preserve"> PAGEREF _Toc4972 \h </w:instrText>
        </w:r>
        <w:r>
          <w:fldChar w:fldCharType="separate"/>
        </w:r>
        <w:r>
          <w:t>34</w:t>
        </w:r>
        <w:r>
          <w:fldChar w:fldCharType="end"/>
        </w:r>
      </w:hyperlink>
    </w:p>
    <w:p>
      <w:pPr>
        <w:pStyle w:val="TOC2"/>
        <w:tabs>
          <w:tab w:val="right" w:leader="dot" w:pos="8306"/>
        </w:tabs>
      </w:pPr>
      <w:hyperlink w:anchor="_Toc9314" w:history="1">
        <w:r>
          <w:rPr>
            <w:rFonts w:ascii="仿宋" w:eastAsia="仿宋" w:hAnsi="仿宋" w:cs="仿宋" w:hint="eastAsia"/>
            <w:lang w:eastAsia="zh-CN"/>
          </w:rPr>
          <w:t>(一)、动力调谐陀螺平台项目总投资估算</w:t>
        </w:r>
        <w:r>
          <w:tab/>
        </w:r>
        <w:r>
          <w:fldChar w:fldCharType="begin"/>
        </w:r>
        <w:r>
          <w:instrText xml:space="preserve"> PAGEREF _Toc9314 \h </w:instrText>
        </w:r>
        <w:r>
          <w:fldChar w:fldCharType="separate"/>
        </w:r>
        <w:r>
          <w:t>34</w:t>
        </w:r>
        <w:r>
          <w:fldChar w:fldCharType="end"/>
        </w:r>
      </w:hyperlink>
    </w:p>
    <w:p>
      <w:pPr>
        <w:pStyle w:val="TOC2"/>
        <w:tabs>
          <w:tab w:val="right" w:leader="dot" w:pos="8306"/>
        </w:tabs>
      </w:pPr>
      <w:hyperlink w:anchor="_Toc29712" w:history="1">
        <w:r>
          <w:rPr>
            <w:rFonts w:ascii="仿宋" w:eastAsia="仿宋" w:hAnsi="仿宋" w:cs="仿宋" w:hint="eastAsia"/>
            <w:lang w:eastAsia="zh-CN"/>
          </w:rPr>
          <w:t>(二)、资金筹措</w:t>
        </w:r>
        <w:r>
          <w:tab/>
        </w:r>
        <w:r>
          <w:fldChar w:fldCharType="begin"/>
        </w:r>
        <w:r>
          <w:instrText xml:space="preserve"> PAGEREF _Toc29712 \h </w:instrText>
        </w:r>
        <w:r>
          <w:fldChar w:fldCharType="separate"/>
        </w:r>
        <w:r>
          <w:t>35</w:t>
        </w:r>
        <w:r>
          <w:fldChar w:fldCharType="end"/>
        </w:r>
      </w:hyperlink>
    </w:p>
    <w:p>
      <w:pPr>
        <w:pStyle w:val="TOC1"/>
        <w:tabs>
          <w:tab w:val="right" w:leader="dot" w:pos="8306"/>
        </w:tabs>
      </w:pPr>
      <w:hyperlink w:anchor="_Toc28420" w:history="1">
        <w:r>
          <w:rPr>
            <w:rFonts w:ascii="仿宋" w:eastAsia="仿宋" w:hAnsi="仿宋" w:cs="仿宋" w:hint="eastAsia"/>
            <w:lang w:eastAsia="zh-CN"/>
          </w:rPr>
          <w:t>十一、动力调谐陀螺平台项目人力资源培养与发展</w:t>
        </w:r>
        <w:r>
          <w:tab/>
        </w:r>
        <w:r>
          <w:fldChar w:fldCharType="begin"/>
        </w:r>
        <w:r>
          <w:instrText xml:space="preserve"> PAGEREF _Toc28420 \h </w:instrText>
        </w:r>
        <w:r>
          <w:fldChar w:fldCharType="separate"/>
        </w:r>
        <w:r>
          <w:t>36</w:t>
        </w:r>
        <w:r>
          <w:fldChar w:fldCharType="end"/>
        </w:r>
      </w:hyperlink>
    </w:p>
    <w:p>
      <w:pPr>
        <w:pStyle w:val="TOC2"/>
        <w:tabs>
          <w:tab w:val="right" w:leader="dot" w:pos="8306"/>
        </w:tabs>
      </w:pPr>
      <w:hyperlink w:anchor="_Toc11039" w:history="1">
        <w:r>
          <w:rPr>
            <w:rFonts w:ascii="仿宋" w:eastAsia="仿宋" w:hAnsi="仿宋" w:cs="仿宋" w:hint="eastAsia"/>
            <w:lang w:eastAsia="zh-CN"/>
          </w:rPr>
          <w:t>(一)、人才需求与规划</w:t>
        </w:r>
        <w:r>
          <w:tab/>
        </w:r>
        <w:r>
          <w:fldChar w:fldCharType="begin"/>
        </w:r>
        <w:r>
          <w:instrText xml:space="preserve"> PAGEREF _Toc11039 \h </w:instrText>
        </w:r>
        <w:r>
          <w:fldChar w:fldCharType="separate"/>
        </w:r>
        <w:r>
          <w:t>36</w:t>
        </w:r>
        <w:r>
          <w:fldChar w:fldCharType="end"/>
        </w:r>
      </w:hyperlink>
    </w:p>
    <w:p>
      <w:pPr>
        <w:pStyle w:val="TOC2"/>
        <w:tabs>
          <w:tab w:val="right" w:leader="dot" w:pos="8306"/>
        </w:tabs>
      </w:pPr>
      <w:hyperlink w:anchor="_Toc28445" w:history="1">
        <w:r>
          <w:rPr>
            <w:rFonts w:ascii="仿宋" w:eastAsia="仿宋" w:hAnsi="仿宋" w:cs="仿宋" w:hint="eastAsia"/>
            <w:lang w:eastAsia="zh-CN"/>
          </w:rPr>
          <w:t>(二)、培训与发展计划</w:t>
        </w:r>
        <w:r>
          <w:tab/>
        </w:r>
        <w:r>
          <w:fldChar w:fldCharType="begin"/>
        </w:r>
        <w:r>
          <w:instrText xml:space="preserve"> PAGEREF _Toc28445 \h </w:instrText>
        </w:r>
        <w:r>
          <w:fldChar w:fldCharType="separate"/>
        </w:r>
        <w:r>
          <w:t>36</w:t>
        </w:r>
        <w:r>
          <w:fldChar w:fldCharType="end"/>
        </w:r>
      </w:hyperlink>
    </w:p>
    <w:p>
      <w:pPr>
        <w:pStyle w:val="TOC1"/>
        <w:tabs>
          <w:tab w:val="right" w:leader="dot" w:pos="8306"/>
        </w:tabs>
      </w:pPr>
      <w:hyperlink w:anchor="_Toc31913" w:history="1">
        <w:r>
          <w:rPr>
            <w:rFonts w:ascii="仿宋" w:eastAsia="仿宋" w:hAnsi="仿宋" w:cs="仿宋" w:hint="eastAsia"/>
            <w:lang w:eastAsia="zh-CN"/>
          </w:rPr>
          <w:t>十二、生产安全保护</w:t>
        </w:r>
        <w:r>
          <w:tab/>
        </w:r>
        <w:r>
          <w:fldChar w:fldCharType="begin"/>
        </w:r>
        <w:r>
          <w:instrText xml:space="preserve"> PAGEREF _Toc31913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16" w:history="1">
        <w:r>
          <w:rPr>
            <w:rFonts w:ascii="仿宋" w:eastAsia="仿宋" w:hAnsi="仿宋" w:cs="仿宋" w:hint="eastAsia"/>
            <w:lang w:eastAsia="zh-CN"/>
          </w:rPr>
          <w:t>(一)、消防安全</w:t>
        </w:r>
        <w:r>
          <w:tab/>
        </w:r>
        <w:r>
          <w:fldChar w:fldCharType="begin"/>
        </w:r>
        <w:r>
          <w:instrText xml:space="preserve"> PAGEREF _Toc16416 \h </w:instrText>
        </w:r>
        <w:r>
          <w:fldChar w:fldCharType="separate"/>
        </w:r>
        <w:r>
          <w:t>37</w:t>
        </w:r>
        <w:r>
          <w:fldChar w:fldCharType="end"/>
        </w:r>
      </w:hyperlink>
    </w:p>
    <w:p>
      <w:pPr>
        <w:pStyle w:val="TOC2"/>
        <w:tabs>
          <w:tab w:val="right" w:leader="dot" w:pos="8306"/>
        </w:tabs>
      </w:pPr>
      <w:hyperlink w:anchor="_Toc1877" w:history="1">
        <w:r>
          <w:rPr>
            <w:rFonts w:ascii="仿宋" w:eastAsia="仿宋" w:hAnsi="仿宋" w:cs="仿宋" w:hint="eastAsia"/>
            <w:lang w:eastAsia="zh-CN"/>
          </w:rPr>
          <w:t>(二)、防火防爆总图布置措施</w:t>
        </w:r>
        <w:r>
          <w:tab/>
        </w:r>
        <w:r>
          <w:fldChar w:fldCharType="begin"/>
        </w:r>
        <w:r>
          <w:instrText xml:space="preserve"> PAGEREF _Toc1877 \h </w:instrText>
        </w:r>
        <w:r>
          <w:fldChar w:fldCharType="separate"/>
        </w:r>
        <w:r>
          <w:t>39</w:t>
        </w:r>
        <w:r>
          <w:fldChar w:fldCharType="end"/>
        </w:r>
      </w:hyperlink>
    </w:p>
    <w:p>
      <w:pPr>
        <w:pStyle w:val="TOC2"/>
        <w:tabs>
          <w:tab w:val="right" w:leader="dot" w:pos="8306"/>
        </w:tabs>
      </w:pPr>
      <w:hyperlink w:anchor="_Toc15130" w:history="1">
        <w:r>
          <w:rPr>
            <w:rFonts w:ascii="仿宋" w:eastAsia="仿宋" w:hAnsi="仿宋" w:cs="仿宋" w:hint="eastAsia"/>
            <w:lang w:eastAsia="zh-CN"/>
          </w:rPr>
          <w:t>(三)、自然灾害防范措施</w:t>
        </w:r>
        <w:r>
          <w:tab/>
        </w:r>
        <w:r>
          <w:fldChar w:fldCharType="begin"/>
        </w:r>
        <w:r>
          <w:instrText xml:space="preserve"> PAGEREF _Toc15130 \h </w:instrText>
        </w:r>
        <w:r>
          <w:fldChar w:fldCharType="separate"/>
        </w:r>
        <w:r>
          <w:t>39</w:t>
        </w:r>
        <w:r>
          <w:fldChar w:fldCharType="end"/>
        </w:r>
      </w:hyperlink>
    </w:p>
    <w:p>
      <w:pPr>
        <w:pStyle w:val="TOC2"/>
        <w:tabs>
          <w:tab w:val="right" w:leader="dot" w:pos="8306"/>
        </w:tabs>
      </w:pPr>
      <w:hyperlink w:anchor="_Toc2322" w:history="1">
        <w:r>
          <w:rPr>
            <w:rFonts w:ascii="仿宋" w:eastAsia="仿宋" w:hAnsi="仿宋" w:cs="仿宋" w:hint="eastAsia"/>
            <w:lang w:eastAsia="zh-CN"/>
          </w:rPr>
          <w:t>(四)、安全色及安全标志使用要求</w:t>
        </w:r>
        <w:r>
          <w:tab/>
        </w:r>
        <w:r>
          <w:fldChar w:fldCharType="begin"/>
        </w:r>
        <w:r>
          <w:instrText xml:space="preserve"> PAGEREF _Toc2322 \h </w:instrText>
        </w:r>
        <w:r>
          <w:fldChar w:fldCharType="separate"/>
        </w:r>
        <w:r>
          <w:t>40</w:t>
        </w:r>
        <w:r>
          <w:fldChar w:fldCharType="end"/>
        </w:r>
      </w:hyperlink>
    </w:p>
    <w:p>
      <w:pPr>
        <w:pStyle w:val="TOC2"/>
        <w:tabs>
          <w:tab w:val="right" w:leader="dot" w:pos="8306"/>
        </w:tabs>
      </w:pPr>
      <w:hyperlink w:anchor="_Toc4866" w:history="1">
        <w:r>
          <w:rPr>
            <w:rFonts w:ascii="仿宋" w:eastAsia="仿宋" w:hAnsi="仿宋" w:cs="仿宋" w:hint="eastAsia"/>
            <w:lang w:eastAsia="zh-CN"/>
          </w:rPr>
          <w:t>(五)、防尘防毒措施</w:t>
        </w:r>
        <w:r>
          <w:tab/>
        </w:r>
        <w:r>
          <w:fldChar w:fldCharType="begin"/>
        </w:r>
        <w:r>
          <w:instrText xml:space="preserve"> PAGEREF _Toc4866 \h </w:instrText>
        </w:r>
        <w:r>
          <w:fldChar w:fldCharType="separate"/>
        </w:r>
        <w:r>
          <w:t>41</w:t>
        </w:r>
        <w:r>
          <w:fldChar w:fldCharType="end"/>
        </w:r>
      </w:hyperlink>
    </w:p>
    <w:p>
      <w:pPr>
        <w:pStyle w:val="TOC2"/>
        <w:tabs>
          <w:tab w:val="right" w:leader="dot" w:pos="8306"/>
        </w:tabs>
      </w:pPr>
      <w:hyperlink w:anchor="_Toc19099" w:history="1">
        <w:r>
          <w:rPr>
            <w:rFonts w:ascii="仿宋" w:eastAsia="仿宋" w:hAnsi="仿宋" w:cs="仿宋" w:hint="eastAsia"/>
            <w:lang w:eastAsia="zh-CN"/>
          </w:rPr>
          <w:t>(六)、防静电、触电防护及防雷措施</w:t>
        </w:r>
        <w:r>
          <w:tab/>
        </w:r>
        <w:r>
          <w:fldChar w:fldCharType="begin"/>
        </w:r>
        <w:r>
          <w:instrText xml:space="preserve"> PAGEREF _Toc19099 \h </w:instrText>
        </w:r>
        <w:r>
          <w:fldChar w:fldCharType="separate"/>
        </w:r>
        <w:r>
          <w:t>42</w:t>
        </w:r>
        <w:r>
          <w:fldChar w:fldCharType="end"/>
        </w:r>
      </w:hyperlink>
    </w:p>
    <w:p>
      <w:pPr>
        <w:pStyle w:val="TOC2"/>
        <w:tabs>
          <w:tab w:val="right" w:leader="dot" w:pos="8306"/>
        </w:tabs>
      </w:pPr>
      <w:hyperlink w:anchor="_Toc20676" w:history="1">
        <w:r>
          <w:rPr>
            <w:rFonts w:ascii="仿宋" w:eastAsia="仿宋" w:hAnsi="仿宋" w:cs="仿宋" w:hint="eastAsia"/>
            <w:lang w:eastAsia="zh-CN"/>
          </w:rPr>
          <w:t>(七)、机械设备安全保障措施</w:t>
        </w:r>
        <w:r>
          <w:tab/>
        </w:r>
        <w:r>
          <w:fldChar w:fldCharType="begin"/>
        </w:r>
        <w:r>
          <w:instrText xml:space="preserve"> PAGEREF _Toc20676 \h </w:instrText>
        </w:r>
        <w:r>
          <w:fldChar w:fldCharType="separate"/>
        </w:r>
        <w:r>
          <w:t>44</w:t>
        </w:r>
        <w:r>
          <w:fldChar w:fldCharType="end"/>
        </w:r>
      </w:hyperlink>
    </w:p>
    <w:p>
      <w:pPr>
        <w:pStyle w:val="TOC1"/>
        <w:tabs>
          <w:tab w:val="right" w:leader="dot" w:pos="8306"/>
        </w:tabs>
      </w:pPr>
      <w:hyperlink w:anchor="_Toc28637" w:history="1">
        <w:r>
          <w:rPr>
            <w:rFonts w:ascii="仿宋" w:eastAsia="仿宋" w:hAnsi="仿宋" w:cs="仿宋" w:hint="eastAsia"/>
            <w:lang w:eastAsia="zh-CN"/>
          </w:rPr>
          <w:t>十三、动力调谐陀螺平台项目实施时间节点</w:t>
        </w:r>
        <w:r>
          <w:tab/>
        </w:r>
        <w:r>
          <w:fldChar w:fldCharType="begin"/>
        </w:r>
        <w:r>
          <w:instrText xml:space="preserve"> PAGEREF _Toc28637 \h </w:instrText>
        </w:r>
        <w:r>
          <w:fldChar w:fldCharType="separate"/>
        </w:r>
        <w:r>
          <w:t>45</w:t>
        </w:r>
        <w:r>
          <w:fldChar w:fldCharType="end"/>
        </w:r>
      </w:hyperlink>
    </w:p>
    <w:p>
      <w:pPr>
        <w:pStyle w:val="TOC2"/>
        <w:tabs>
          <w:tab w:val="right" w:leader="dot" w:pos="8306"/>
        </w:tabs>
      </w:pPr>
      <w:hyperlink w:anchor="_Toc5249" w:history="1">
        <w:r>
          <w:rPr>
            <w:rFonts w:ascii="仿宋" w:eastAsia="仿宋" w:hAnsi="仿宋" w:cs="仿宋" w:hint="eastAsia"/>
            <w:lang w:eastAsia="zh-CN"/>
          </w:rPr>
          <w:t>(一)、动力调谐陀螺平台项目启动阶段时间节点</w:t>
        </w:r>
        <w:r>
          <w:tab/>
        </w:r>
        <w:r>
          <w:fldChar w:fldCharType="begin"/>
        </w:r>
        <w:r>
          <w:instrText xml:space="preserve"> PAGEREF _Toc5249 \h </w:instrText>
        </w:r>
        <w:r>
          <w:fldChar w:fldCharType="separate"/>
        </w:r>
        <w:r>
          <w:t>45</w:t>
        </w:r>
        <w:r>
          <w:fldChar w:fldCharType="end"/>
        </w:r>
      </w:hyperlink>
    </w:p>
    <w:p>
      <w:pPr>
        <w:pStyle w:val="TOC2"/>
        <w:tabs>
          <w:tab w:val="right" w:leader="dot" w:pos="8306"/>
        </w:tabs>
      </w:pPr>
      <w:hyperlink w:anchor="_Toc7355" w:history="1">
        <w:r>
          <w:rPr>
            <w:rFonts w:ascii="仿宋" w:eastAsia="仿宋" w:hAnsi="仿宋" w:cs="仿宋" w:hint="eastAsia"/>
            <w:lang w:eastAsia="zh-CN"/>
          </w:rPr>
          <w:t>(二)、动力调谐陀螺平台项目执行阶段时间节点</w:t>
        </w:r>
        <w:r>
          <w:tab/>
        </w:r>
        <w:r>
          <w:fldChar w:fldCharType="begin"/>
        </w:r>
        <w:r>
          <w:instrText xml:space="preserve"> PAGEREF _Toc7355 \h </w:instrText>
        </w:r>
        <w:r>
          <w:fldChar w:fldCharType="separate"/>
        </w:r>
        <w:r>
          <w:t>47</w:t>
        </w:r>
        <w:r>
          <w:fldChar w:fldCharType="end"/>
        </w:r>
      </w:hyperlink>
    </w:p>
    <w:p>
      <w:pPr>
        <w:pStyle w:val="TOC2"/>
        <w:tabs>
          <w:tab w:val="right" w:leader="dot" w:pos="8306"/>
        </w:tabs>
      </w:pPr>
      <w:hyperlink w:anchor="_Toc28109" w:history="1">
        <w:r>
          <w:rPr>
            <w:rFonts w:ascii="仿宋" w:eastAsia="仿宋" w:hAnsi="仿宋" w:cs="仿宋" w:hint="eastAsia"/>
            <w:lang w:eastAsia="zh-CN"/>
          </w:rPr>
          <w:t>(三)、动力调谐陀螺平台项目完成阶段时间节点</w:t>
        </w:r>
        <w:r>
          <w:tab/>
        </w:r>
        <w:r>
          <w:fldChar w:fldCharType="begin"/>
        </w:r>
        <w:r>
          <w:instrText xml:space="preserve"> PAGEREF _Toc28109 \h </w:instrText>
        </w:r>
        <w:r>
          <w:fldChar w:fldCharType="separate"/>
        </w:r>
        <w:r>
          <w:t>48</w:t>
        </w:r>
        <w:r>
          <w:fldChar w:fldCharType="end"/>
        </w:r>
      </w:hyperlink>
    </w:p>
    <w:p>
      <w:pPr>
        <w:pStyle w:val="TOC1"/>
        <w:tabs>
          <w:tab w:val="right" w:leader="dot" w:pos="8306"/>
        </w:tabs>
      </w:pPr>
      <w:hyperlink w:anchor="_Toc6341" w:history="1">
        <w:r>
          <w:rPr>
            <w:rFonts w:ascii="仿宋" w:eastAsia="仿宋" w:hAnsi="仿宋" w:cs="仿宋" w:hint="eastAsia"/>
            <w:lang w:eastAsia="zh-CN"/>
          </w:rPr>
          <w:t>十四、利益相关者分析与沟通计划</w:t>
        </w:r>
        <w:r>
          <w:tab/>
        </w:r>
        <w:r>
          <w:fldChar w:fldCharType="begin"/>
        </w:r>
        <w:r>
          <w:instrText xml:space="preserve"> PAGEREF _Toc6341 \h </w:instrText>
        </w:r>
        <w:r>
          <w:fldChar w:fldCharType="separate"/>
        </w:r>
        <w:r>
          <w:t>49</w:t>
        </w:r>
        <w:r>
          <w:fldChar w:fldCharType="end"/>
        </w:r>
      </w:hyperlink>
    </w:p>
    <w:p>
      <w:pPr>
        <w:pStyle w:val="TOC2"/>
        <w:tabs>
          <w:tab w:val="right" w:leader="dot" w:pos="8306"/>
        </w:tabs>
      </w:pPr>
      <w:hyperlink w:anchor="_Toc27390" w:history="1">
        <w:r>
          <w:rPr>
            <w:rFonts w:ascii="仿宋" w:eastAsia="仿宋" w:hAnsi="仿宋" w:cs="仿宋" w:hint="eastAsia"/>
            <w:lang w:eastAsia="zh-CN"/>
          </w:rPr>
          <w:t>(一)、利益相关者分析</w:t>
        </w:r>
        <w:r>
          <w:tab/>
        </w:r>
        <w:r>
          <w:fldChar w:fldCharType="begin"/>
        </w:r>
        <w:r>
          <w:instrText xml:space="preserve"> PAGEREF _Toc27390 \h </w:instrText>
        </w:r>
        <w:r>
          <w:fldChar w:fldCharType="separate"/>
        </w:r>
        <w:r>
          <w:t>49</w:t>
        </w:r>
        <w:r>
          <w:fldChar w:fldCharType="end"/>
        </w:r>
      </w:hyperlink>
    </w:p>
    <w:p>
      <w:pPr>
        <w:pStyle w:val="TOC2"/>
        <w:tabs>
          <w:tab w:val="right" w:leader="dot" w:pos="8306"/>
        </w:tabs>
      </w:pPr>
      <w:hyperlink w:anchor="_Toc12768" w:history="1">
        <w:r>
          <w:rPr>
            <w:rFonts w:ascii="仿宋" w:eastAsia="仿宋" w:hAnsi="仿宋" w:cs="仿宋" w:hint="eastAsia"/>
            <w:lang w:eastAsia="zh-CN"/>
          </w:rPr>
          <w:t>(二)、沟通计划</w:t>
        </w:r>
        <w:r>
          <w:tab/>
        </w:r>
        <w:r>
          <w:fldChar w:fldCharType="begin"/>
        </w:r>
        <w:r>
          <w:instrText xml:space="preserve"> PAGEREF _Toc12768 \h </w:instrText>
        </w:r>
        <w:r>
          <w:fldChar w:fldCharType="separate"/>
        </w:r>
        <w:r>
          <w:t>50</w:t>
        </w:r>
        <w:r>
          <w:fldChar w:fldCharType="end"/>
        </w:r>
      </w:hyperlink>
    </w:p>
    <w:p>
      <w:pPr>
        <w:pStyle w:val="TOC1"/>
        <w:tabs>
          <w:tab w:val="right" w:leader="dot" w:pos="8306"/>
        </w:tabs>
      </w:pPr>
      <w:hyperlink w:anchor="_Toc16323" w:history="1">
        <w:r>
          <w:rPr>
            <w:rFonts w:ascii="仿宋" w:eastAsia="仿宋" w:hAnsi="仿宋" w:cs="仿宋" w:hint="eastAsia"/>
            <w:lang w:eastAsia="zh-CN"/>
          </w:rPr>
          <w:t>十五、营销与推广策略</w:t>
        </w:r>
        <w:r>
          <w:tab/>
        </w:r>
        <w:r>
          <w:fldChar w:fldCharType="begin"/>
        </w:r>
        <w:r>
          <w:instrText xml:space="preserve"> PAGEREF _Toc16323 \h </w:instrText>
        </w:r>
        <w:r>
          <w:fldChar w:fldCharType="separate"/>
        </w:r>
        <w:r>
          <w:t>51</w:t>
        </w:r>
        <w:r>
          <w:fldChar w:fldCharType="end"/>
        </w:r>
      </w:hyperlink>
    </w:p>
    <w:p>
      <w:pPr>
        <w:pStyle w:val="TOC2"/>
        <w:tabs>
          <w:tab w:val="right" w:leader="dot" w:pos="8306"/>
        </w:tabs>
      </w:pPr>
      <w:hyperlink w:anchor="_Toc23792" w:history="1">
        <w:r>
          <w:rPr>
            <w:rFonts w:ascii="仿宋" w:eastAsia="仿宋" w:hAnsi="仿宋" w:cs="仿宋" w:hint="eastAsia"/>
            <w:lang w:eastAsia="zh-CN"/>
          </w:rPr>
          <w:t>(一)、产品/服务定位与特点</w:t>
        </w:r>
        <w:r>
          <w:tab/>
        </w:r>
        <w:r>
          <w:fldChar w:fldCharType="begin"/>
        </w:r>
        <w:r>
          <w:instrText xml:space="preserve"> PAGEREF _Toc23792 \h </w:instrText>
        </w:r>
        <w:r>
          <w:fldChar w:fldCharType="separate"/>
        </w:r>
        <w:r>
          <w:t>51</w:t>
        </w:r>
        <w:r>
          <w:fldChar w:fldCharType="end"/>
        </w:r>
      </w:hyperlink>
    </w:p>
    <w:p>
      <w:pPr>
        <w:pStyle w:val="TOC2"/>
        <w:tabs>
          <w:tab w:val="right" w:leader="dot" w:pos="8306"/>
        </w:tabs>
      </w:pPr>
      <w:hyperlink w:anchor="_Toc9626" w:history="1">
        <w:r>
          <w:rPr>
            <w:rFonts w:ascii="仿宋" w:eastAsia="仿宋" w:hAnsi="仿宋" w:cs="仿宋" w:hint="eastAsia"/>
            <w:lang w:eastAsia="zh-CN"/>
          </w:rPr>
          <w:t>(二)、市场定位与竞争分析</w:t>
        </w:r>
        <w:r>
          <w:tab/>
        </w:r>
        <w:r>
          <w:fldChar w:fldCharType="begin"/>
        </w:r>
        <w:r>
          <w:instrText xml:space="preserve"> PAGEREF _Toc9626 \h </w:instrText>
        </w:r>
        <w:r>
          <w:fldChar w:fldCharType="separate"/>
        </w:r>
        <w:r>
          <w:t>52</w:t>
        </w:r>
        <w:r>
          <w:fldChar w:fldCharType="end"/>
        </w:r>
      </w:hyperlink>
    </w:p>
    <w:p>
      <w:pPr>
        <w:pStyle w:val="TOC2"/>
        <w:tabs>
          <w:tab w:val="right" w:leader="dot" w:pos="8306"/>
        </w:tabs>
      </w:pPr>
      <w:hyperlink w:anchor="_Toc19708" w:history="1">
        <w:r>
          <w:rPr>
            <w:rFonts w:ascii="仿宋" w:eastAsia="仿宋" w:hAnsi="仿宋" w:cs="仿宋" w:hint="eastAsia"/>
            <w:lang w:eastAsia="zh-CN"/>
          </w:rPr>
          <w:t>(三)、营销渠道与策略</w:t>
        </w:r>
        <w:r>
          <w:tab/>
        </w:r>
        <w:r>
          <w:fldChar w:fldCharType="begin"/>
        </w:r>
        <w:r>
          <w:instrText xml:space="preserve"> PAGEREF _Toc19708 \h </w:instrText>
        </w:r>
        <w:r>
          <w:fldChar w:fldCharType="separate"/>
        </w:r>
        <w:r>
          <w:t>54</w:t>
        </w:r>
        <w:r>
          <w:fldChar w:fldCharType="end"/>
        </w:r>
      </w:hyperlink>
    </w:p>
    <w:p>
      <w:pPr>
        <w:pStyle w:val="TOC2"/>
        <w:tabs>
          <w:tab w:val="right" w:leader="dot" w:pos="8306"/>
        </w:tabs>
      </w:pPr>
      <w:hyperlink w:anchor="_Toc27877" w:history="1">
        <w:r>
          <w:rPr>
            <w:rFonts w:ascii="仿宋" w:eastAsia="仿宋" w:hAnsi="仿宋" w:cs="仿宋" w:hint="eastAsia"/>
            <w:lang w:eastAsia="zh-CN"/>
          </w:rPr>
          <w:t>(四)、推广与宣传活动</w:t>
        </w:r>
        <w:r>
          <w:tab/>
        </w:r>
        <w:r>
          <w:fldChar w:fldCharType="begin"/>
        </w:r>
        <w:r>
          <w:instrText xml:space="preserve"> PAGEREF _Toc27877 \h </w:instrText>
        </w:r>
        <w:r>
          <w:fldChar w:fldCharType="separate"/>
        </w:r>
        <w:r>
          <w:t>55</w:t>
        </w:r>
        <w:r>
          <w:fldChar w:fldCharType="end"/>
        </w:r>
      </w:hyperlink>
    </w:p>
    <w:p>
      <w:pPr>
        <w:pStyle w:val="TOC1"/>
        <w:tabs>
          <w:tab w:val="right" w:leader="dot" w:pos="8306"/>
        </w:tabs>
      </w:pPr>
      <w:hyperlink w:anchor="_Toc15473" w:history="1">
        <w:r>
          <w:rPr>
            <w:rFonts w:ascii="仿宋" w:eastAsia="仿宋" w:hAnsi="仿宋" w:cs="仿宋" w:hint="eastAsia"/>
            <w:lang w:eastAsia="zh-CN"/>
          </w:rPr>
          <w:t>十六、动力调谐陀螺平台项目实施保障措施</w:t>
        </w:r>
        <w:r>
          <w:tab/>
        </w:r>
        <w:r>
          <w:fldChar w:fldCharType="begin"/>
        </w:r>
        <w:r>
          <w:instrText xml:space="preserve"> PAGEREF _Toc15473 \h </w:instrText>
        </w:r>
        <w:r>
          <w:fldChar w:fldCharType="separate"/>
        </w:r>
        <w:r>
          <w:t>60</w:t>
        </w:r>
        <w:r>
          <w:fldChar w:fldCharType="end"/>
        </w:r>
      </w:hyperlink>
    </w:p>
    <w:p>
      <w:pPr>
        <w:pStyle w:val="TOC2"/>
        <w:tabs>
          <w:tab w:val="right" w:leader="dot" w:pos="8306"/>
        </w:tabs>
      </w:pPr>
      <w:hyperlink w:anchor="_Toc11174" w:history="1">
        <w:r>
          <w:rPr>
            <w:rFonts w:ascii="仿宋" w:eastAsia="仿宋" w:hAnsi="仿宋" w:cs="仿宋" w:hint="eastAsia"/>
            <w:lang w:eastAsia="zh-CN"/>
          </w:rPr>
          <w:t>(一)、动力调谐陀螺平台项目实施保障机制</w:t>
        </w:r>
        <w:r>
          <w:tab/>
        </w:r>
        <w:r>
          <w:fldChar w:fldCharType="begin"/>
        </w:r>
        <w:r>
          <w:instrText xml:space="preserve"> PAGEREF _Toc11174 \h </w:instrText>
        </w:r>
        <w:r>
          <w:fldChar w:fldCharType="separate"/>
        </w:r>
        <w:r>
          <w:t>60</w:t>
        </w:r>
        <w:r>
          <w:fldChar w:fldCharType="end"/>
        </w:r>
      </w:hyperlink>
    </w:p>
    <w:p>
      <w:pPr>
        <w:pStyle w:val="TOC2"/>
        <w:tabs>
          <w:tab w:val="right" w:leader="dot" w:pos="8306"/>
        </w:tabs>
      </w:pPr>
      <w:hyperlink w:anchor="_Toc16743" w:history="1">
        <w:r>
          <w:rPr>
            <w:rFonts w:ascii="仿宋" w:eastAsia="仿宋" w:hAnsi="仿宋" w:cs="仿宋" w:hint="eastAsia"/>
            <w:lang w:eastAsia="zh-CN"/>
          </w:rPr>
          <w:t>(二)、动力调谐陀螺平台项目法律合规要求</w:t>
        </w:r>
        <w:r>
          <w:tab/>
        </w:r>
        <w:r>
          <w:fldChar w:fldCharType="begin"/>
        </w:r>
        <w:r>
          <w:instrText xml:space="preserve"> PAGEREF _Toc16743 \h </w:instrText>
        </w:r>
        <w:r>
          <w:fldChar w:fldCharType="separate"/>
        </w:r>
        <w:r>
          <w:t>64</w:t>
        </w:r>
        <w:r>
          <w:fldChar w:fldCharType="end"/>
        </w:r>
      </w:hyperlink>
    </w:p>
    <w:p>
      <w:pPr>
        <w:pStyle w:val="TOC2"/>
        <w:tabs>
          <w:tab w:val="right" w:leader="dot" w:pos="8306"/>
        </w:tabs>
      </w:pPr>
      <w:hyperlink w:anchor="_Toc7988" w:history="1">
        <w:r>
          <w:rPr>
            <w:rFonts w:ascii="仿宋" w:eastAsia="仿宋" w:hAnsi="仿宋" w:cs="仿宋" w:hint="eastAsia"/>
            <w:lang w:eastAsia="zh-CN"/>
          </w:rPr>
          <w:t>(三)、动力调谐陀螺平台项目合同管理与法律事务</w:t>
        </w:r>
        <w:r>
          <w:tab/>
        </w:r>
        <w:r>
          <w:fldChar w:fldCharType="begin"/>
        </w:r>
        <w:r>
          <w:instrText xml:space="preserve"> PAGEREF _Toc7988 \h </w:instrText>
        </w:r>
        <w:r>
          <w:fldChar w:fldCharType="separate"/>
        </w:r>
        <w:r>
          <w:t>68</w:t>
        </w:r>
        <w:r>
          <w:fldChar w:fldCharType="end"/>
        </w:r>
      </w:hyperlink>
    </w:p>
    <w:p>
      <w:pPr>
        <w:pStyle w:val="TOC2"/>
        <w:tabs>
          <w:tab w:val="right" w:leader="dot" w:pos="8306"/>
        </w:tabs>
      </w:pPr>
      <w:hyperlink w:anchor="_Toc3345" w:history="1">
        <w:r>
          <w:rPr>
            <w:rFonts w:ascii="仿宋" w:eastAsia="仿宋" w:hAnsi="仿宋" w:cs="仿宋" w:hint="eastAsia"/>
            <w:lang w:eastAsia="zh-CN"/>
          </w:rPr>
          <w:t>(四)、动力调谐陀螺平台项目知识产权保护策略</w:t>
        </w:r>
        <w:r>
          <w:tab/>
        </w:r>
        <w:r>
          <w:fldChar w:fldCharType="begin"/>
        </w:r>
        <w:r>
          <w:instrText xml:space="preserve"> PAGEREF _Toc3345 \h </w:instrText>
        </w:r>
        <w:r>
          <w:fldChar w:fldCharType="separate"/>
        </w:r>
        <w:r>
          <w:t>75</w:t>
        </w:r>
        <w:r>
          <w:fldChar w:fldCharType="end"/>
        </w:r>
      </w:hyperlink>
    </w:p>
    <w:p>
      <w:pPr>
        <w:pStyle w:val="TOC1"/>
        <w:tabs>
          <w:tab w:val="right" w:leader="dot" w:pos="8306"/>
        </w:tabs>
      </w:pPr>
      <w:hyperlink w:anchor="_Toc16476" w:history="1">
        <w:r>
          <w:rPr>
            <w:rFonts w:ascii="仿宋" w:eastAsia="仿宋" w:hAnsi="仿宋" w:cs="仿宋" w:hint="eastAsia"/>
            <w:lang w:eastAsia="zh-CN"/>
          </w:rPr>
          <w:t>十七、动力调谐陀螺平台项目变更管理</w:t>
        </w:r>
        <w:r>
          <w:tab/>
        </w:r>
        <w:r>
          <w:fldChar w:fldCharType="begin"/>
        </w:r>
        <w:r>
          <w:instrText xml:space="preserve"> PAGEREF _Toc16476 \h </w:instrText>
        </w:r>
        <w:r>
          <w:fldChar w:fldCharType="separate"/>
        </w:r>
        <w:r>
          <w:t>77</w:t>
        </w:r>
        <w:r>
          <w:fldChar w:fldCharType="end"/>
        </w:r>
      </w:hyperlink>
    </w:p>
    <w:p>
      <w:pPr>
        <w:pStyle w:val="TOC2"/>
        <w:tabs>
          <w:tab w:val="right" w:leader="dot" w:pos="8306"/>
        </w:tabs>
      </w:pPr>
      <w:hyperlink w:anchor="_Toc14281" w:history="1">
        <w:r>
          <w:rPr>
            <w:rFonts w:ascii="仿宋" w:eastAsia="仿宋" w:hAnsi="仿宋" w:cs="仿宋" w:hint="eastAsia"/>
            <w:lang w:eastAsia="zh-CN"/>
          </w:rPr>
          <w:t>(一)、变更申请与评估</w:t>
        </w:r>
        <w:r>
          <w:tab/>
        </w:r>
        <w:r>
          <w:fldChar w:fldCharType="begin"/>
        </w:r>
        <w:r>
          <w:instrText xml:space="preserve"> PAGEREF _Toc14281 \h </w:instrText>
        </w:r>
        <w:r>
          <w:fldChar w:fldCharType="separate"/>
        </w:r>
        <w:r>
          <w:t>77</w:t>
        </w:r>
        <w:r>
          <w:fldChar w:fldCharType="end"/>
        </w:r>
      </w:hyperlink>
    </w:p>
    <w:p>
      <w:pPr>
        <w:pStyle w:val="TOC2"/>
        <w:tabs>
          <w:tab w:val="right" w:leader="dot" w:pos="8306"/>
        </w:tabs>
      </w:pPr>
      <w:hyperlink w:anchor="_Toc17869" w:history="1">
        <w:r>
          <w:rPr>
            <w:rFonts w:ascii="仿宋" w:eastAsia="仿宋" w:hAnsi="仿宋" w:cs="仿宋" w:hint="eastAsia"/>
            <w:lang w:eastAsia="zh-CN"/>
          </w:rPr>
          <w:t>(二)、变更实施与控制</w:t>
        </w:r>
        <w:r>
          <w:tab/>
        </w:r>
        <w:r>
          <w:fldChar w:fldCharType="begin"/>
        </w:r>
        <w:r>
          <w:instrText xml:space="preserve"> PAGEREF _Toc17869 \h </w:instrText>
        </w:r>
        <w:r>
          <w:fldChar w:fldCharType="separate"/>
        </w:r>
        <w:r>
          <w:t>78</w:t>
        </w:r>
        <w:r>
          <w:fldChar w:fldCharType="end"/>
        </w:r>
      </w:hyperlink>
    </w:p>
    <w:p>
      <w:pPr>
        <w:pStyle w:val="TOC1"/>
        <w:tabs>
          <w:tab w:val="right" w:leader="dot" w:pos="8306"/>
        </w:tabs>
      </w:pPr>
      <w:hyperlink w:anchor="_Toc1615" w:history="1">
        <w:r>
          <w:rPr>
            <w:rFonts w:ascii="仿宋" w:eastAsia="仿宋" w:hAnsi="仿宋" w:cs="仿宋" w:hint="eastAsia"/>
            <w:lang w:eastAsia="zh-CN"/>
          </w:rPr>
          <w:t>十八、质量管理体系</w:t>
        </w:r>
        <w:r>
          <w:tab/>
        </w:r>
        <w:r>
          <w:fldChar w:fldCharType="begin"/>
        </w:r>
        <w:r>
          <w:instrText xml:space="preserve"> PAGEREF _Toc1615 \h </w:instrText>
        </w:r>
        <w:r>
          <w:fldChar w:fldCharType="separate"/>
        </w:r>
        <w:r>
          <w:t>79</w:t>
        </w:r>
        <w:r>
          <w:fldChar w:fldCharType="end"/>
        </w:r>
      </w:hyperlink>
    </w:p>
    <w:p>
      <w:pPr>
        <w:pStyle w:val="TOC2"/>
        <w:tabs>
          <w:tab w:val="right" w:leader="dot" w:pos="8306"/>
        </w:tabs>
      </w:pPr>
      <w:hyperlink w:anchor="_Toc28364" w:history="1">
        <w:r>
          <w:rPr>
            <w:rFonts w:ascii="仿宋" w:eastAsia="仿宋" w:hAnsi="仿宋" w:cs="仿宋" w:hint="eastAsia"/>
            <w:lang w:eastAsia="zh-CN"/>
          </w:rPr>
          <w:t>(一)、质量目标与方针</w:t>
        </w:r>
        <w:r>
          <w:tab/>
        </w:r>
        <w:r>
          <w:fldChar w:fldCharType="begin"/>
        </w:r>
        <w:r>
          <w:instrText xml:space="preserve"> PAGEREF _Toc28364 \h </w:instrText>
        </w:r>
        <w:r>
          <w:fldChar w:fldCharType="separate"/>
        </w:r>
        <w:r>
          <w:t>79</w:t>
        </w:r>
        <w:r>
          <w:fldChar w:fldCharType="end"/>
        </w:r>
      </w:hyperlink>
    </w:p>
    <w:p>
      <w:pPr>
        <w:pStyle w:val="TOC2"/>
        <w:tabs>
          <w:tab w:val="right" w:leader="dot" w:pos="8306"/>
        </w:tabs>
      </w:pPr>
      <w:hyperlink w:anchor="_Toc14905" w:history="1">
        <w:r>
          <w:rPr>
            <w:rFonts w:ascii="仿宋" w:eastAsia="仿宋" w:hAnsi="仿宋" w:cs="仿宋" w:hint="eastAsia"/>
            <w:lang w:eastAsia="zh-CN"/>
          </w:rPr>
          <w:t>(二)、质量管理责任</w:t>
        </w:r>
        <w:r>
          <w:tab/>
        </w:r>
        <w:r>
          <w:fldChar w:fldCharType="begin"/>
        </w:r>
        <w:r>
          <w:instrText xml:space="preserve"> PAGEREF _Toc14905 \h </w:instrText>
        </w:r>
        <w:r>
          <w:fldChar w:fldCharType="separate"/>
        </w:r>
        <w:r>
          <w:t>80</w:t>
        </w:r>
        <w:r>
          <w:fldChar w:fldCharType="end"/>
        </w:r>
      </w:hyperlink>
    </w:p>
    <w:p>
      <w:pPr>
        <w:pStyle w:val="TOC2"/>
        <w:tabs>
          <w:tab w:val="right" w:leader="dot" w:pos="8306"/>
        </w:tabs>
      </w:pPr>
      <w:hyperlink w:anchor="_Toc117" w:history="1">
        <w:r>
          <w:rPr>
            <w:rFonts w:ascii="仿宋" w:eastAsia="仿宋" w:hAnsi="仿宋" w:cs="仿宋" w:hint="eastAsia"/>
            <w:lang w:eastAsia="zh-CN"/>
          </w:rPr>
          <w:t>(三)、质量管理体系文件</w:t>
        </w:r>
        <w:r>
          <w:tab/>
        </w:r>
        <w:r>
          <w:fldChar w:fldCharType="begin"/>
        </w:r>
        <w:r>
          <w:instrText xml:space="preserve"> PAGEREF _Toc117 \h </w:instrText>
        </w:r>
        <w:r>
          <w:fldChar w:fldCharType="separate"/>
        </w:r>
        <w:r>
          <w:t>81</w:t>
        </w:r>
        <w:r>
          <w:fldChar w:fldCharType="end"/>
        </w:r>
      </w:hyperlink>
    </w:p>
    <w:p>
      <w:pPr>
        <w:pStyle w:val="TOC2"/>
        <w:tabs>
          <w:tab w:val="right" w:leader="dot" w:pos="8306"/>
        </w:tabs>
      </w:pPr>
      <w:hyperlink w:anchor="_Toc20133" w:history="1">
        <w:r>
          <w:rPr>
            <w:rFonts w:ascii="仿宋" w:eastAsia="仿宋" w:hAnsi="仿宋" w:cs="仿宋" w:hint="eastAsia"/>
            <w:lang w:eastAsia="zh-CN"/>
          </w:rPr>
          <w:t>(四)、质量培训与教育</w:t>
        </w:r>
        <w:r>
          <w:tab/>
        </w:r>
        <w:r>
          <w:fldChar w:fldCharType="begin"/>
        </w:r>
        <w:r>
          <w:instrText xml:space="preserve"> PAGEREF _Toc20133 \h </w:instrText>
        </w:r>
        <w:r>
          <w:fldChar w:fldCharType="separate"/>
        </w:r>
        <w:r>
          <w:t>83</w:t>
        </w:r>
        <w:r>
          <w:fldChar w:fldCharType="end"/>
        </w:r>
      </w:hyperlink>
    </w:p>
    <w:p>
      <w:pPr>
        <w:pStyle w:val="TOC2"/>
        <w:tabs>
          <w:tab w:val="right" w:leader="dot" w:pos="8306"/>
        </w:tabs>
      </w:pPr>
      <w:hyperlink w:anchor="_Toc29208" w:history="1">
        <w:r>
          <w:rPr>
            <w:rFonts w:ascii="仿宋" w:eastAsia="仿宋" w:hAnsi="仿宋" w:cs="仿宋" w:hint="eastAsia"/>
            <w:lang w:eastAsia="zh-CN"/>
          </w:rPr>
          <w:t>(五)、质量审核与评价</w:t>
        </w:r>
        <w:r>
          <w:tab/>
        </w:r>
        <w:r>
          <w:fldChar w:fldCharType="begin"/>
        </w:r>
        <w:r>
          <w:instrText xml:space="preserve"> PAGEREF _Toc29208 \h </w:instrText>
        </w:r>
        <w:r>
          <w:fldChar w:fldCharType="separate"/>
        </w:r>
        <w:r>
          <w:t>84</w:t>
        </w:r>
        <w:r>
          <w:fldChar w:fldCharType="end"/>
        </w:r>
      </w:hyperlink>
    </w:p>
    <w:p>
      <w:pPr>
        <w:pStyle w:val="TOC2"/>
        <w:tabs>
          <w:tab w:val="right" w:leader="dot" w:pos="8306"/>
        </w:tabs>
      </w:pPr>
      <w:hyperlink w:anchor="_Toc19366" w:history="1">
        <w:r>
          <w:rPr>
            <w:rFonts w:ascii="仿宋" w:eastAsia="仿宋" w:hAnsi="仿宋" w:cs="仿宋" w:hint="eastAsia"/>
            <w:lang w:eastAsia="zh-CN"/>
          </w:rPr>
          <w:t>(六)、不符合与纠正措施</w:t>
        </w:r>
        <w:r>
          <w:tab/>
        </w:r>
        <w:r>
          <w:fldChar w:fldCharType="begin"/>
        </w:r>
        <w:r>
          <w:instrText xml:space="preserve"> PAGEREF _Toc19366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37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456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动力调谐陀螺平台项目的技术管理特点体现在其创新导向。通过引入最先进的技术趋势和解决方案，动力调谐陀螺平台项目致力于提升科技含量、提高质量和效率水平。这意味着我们将采用最新的工具和方法，确保动力调谐陀螺平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动力调谐陀螺平台项目技术管理的显著特征。通过整合不同领域的技术资源，我们实现了跨学科的协同工作。这有助于优化技术架构，提高整体效能。此外，整合性策略还促进了不同技术团队之间的紧密沟通和高效合作，确保动力调谐陀螺平台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动力调谐陀螺平台项目所采用的技术。通过不断优化技术方案，动力调谐陀螺平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动力调谐陀螺平台项目团队将在动力调谐陀螺平台项目初期识别可能的技术风险，并采取相应的预防和应对措施。通过建立健全的风险评估机制，动力调谐陀螺平台项目能够在实施过程中及时发现并解决潜在的技术问题，保障动力调谐陀螺平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动力调谐陀螺平台项目中，技术将成为动力调谐陀螺平台项目成功的有力支持。这一深度剖析揭示了技术管理在动力调谐陀螺平台项目实施中的关键作用，为动力调谐陀螺平台项目的技术基础奠定了坚实的基础。</w:t>
      </w:r>
    </w:p>
    <w:p>
      <w:pPr>
        <w:pStyle w:val="Heading2"/>
        <w:ind w:firstLine="560" w:firstLineChars="200"/>
        <w:rPr>
          <w:rFonts w:ascii="仿宋" w:eastAsia="仿宋" w:hAnsi="仿宋" w:cs="仿宋" w:hint="eastAsia"/>
          <w:sz w:val="28"/>
          <w:lang w:eastAsia="zh-CN"/>
        </w:rPr>
      </w:pPr>
      <w:bookmarkStart w:id="4" w:name="_Toc9395"/>
      <w:r>
        <w:rPr>
          <w:rFonts w:ascii="仿宋" w:eastAsia="仿宋" w:hAnsi="仿宋" w:cs="仿宋" w:hint="eastAsia"/>
          <w:sz w:val="28"/>
          <w:lang w:eastAsia="zh-CN"/>
        </w:rPr>
        <w:t>(二)、动力调谐陀螺平台项目工艺技术设计方案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动力调谐陀螺平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动力调谐陀螺平台项目将严格按照相关行业规范要求进行组织。通过有效控制产品质量，动力调谐陀螺平台项目将致力于为顾客提供优质的动力调谐陀螺平台项目产品和良好的服务。这体现了动力调谐陀螺平台项目对于生产活动合规性和质量标准的高度重视，为动力调谐陀螺平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动力调谐陀螺平台项目注重生态效益和清洁生产原则。动力调谐陀螺平台项目建设将紧密结合地方特色经济发展，与社会经济发展规划和区域环境保护规划方案相协调一致。通过与当地区域自然生态系统的结合，动力调谐陀螺平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动力调谐陀螺平台项目产品具有多样化的客户需求和个性化的特点。因此，动力调谐陀螺平台项目产品规格品种多样，且单批生产数量较小。为满足这一特点，动力调谐陀螺平台项目承办单位将建设先进的柔性制造生产线。通过广泛应用柔性制造技术，动力调谐陀螺平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动力调谐陀螺平台项目采用的技术具有较高的技术含量和自动化水平，处于国内先进水平。这一技术选用不仅体现了对生产效率、质量和环境友好性的高标准要求，同时为动力调谐陀螺平台项目的可持续发展奠定了坚实的基础。</w:t>
      </w:r>
    </w:p>
    <w:p>
      <w:pPr>
        <w:pStyle w:val="Heading2"/>
        <w:ind w:firstLine="560" w:firstLineChars="200"/>
        <w:rPr>
          <w:rFonts w:ascii="仿宋" w:eastAsia="仿宋" w:hAnsi="仿宋" w:cs="仿宋" w:hint="eastAsia"/>
          <w:sz w:val="28"/>
          <w:lang w:eastAsia="zh-CN"/>
        </w:rPr>
      </w:pPr>
      <w:bookmarkStart w:id="5" w:name="_Toc3247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为确保动力调谐陀螺平台项目的高效生产和技术实施，我们制定了一套精心设计的设备选型方案，以满足动力调谐陀螺平台项目生产、质量和环保的要求。该方案的主要特点如下：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动力调谐陀螺平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针对动力调谐陀螺平台项目产品的多样性和小批量生产的特点，我们将建设柔性制造生产线。通过在设备选型中考虑柔性制造技术，可以灵活应对不同产品规格和生产需求，实现生产线的高度灵活性和适应性。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436"/>
      <w:r>
        <w:rPr>
          <w:rFonts w:ascii="仿宋" w:eastAsia="仿宋" w:hAnsi="仿宋" w:cs="仿宋" w:hint="eastAsia"/>
          <w:sz w:val="28"/>
          <w:lang w:eastAsia="zh-CN"/>
        </w:rPr>
        <w:t>二、动力调谐陀螺平台项目建设背景及必要性分析</w:t>
      </w:r>
      <w:bookmarkEnd w:id="6"/>
    </w:p>
    <w:p>
      <w:pPr>
        <w:pStyle w:val="Heading2"/>
        <w:rPr>
          <w:rFonts w:ascii="仿宋" w:eastAsia="仿宋" w:hAnsi="仿宋" w:cs="仿宋" w:hint="eastAsia"/>
          <w:lang w:eastAsia="zh-CN"/>
        </w:rPr>
      </w:pPr>
      <w:bookmarkStart w:id="7" w:name="_Toc18940"/>
      <w:r>
        <w:rPr>
          <w:rFonts w:ascii="仿宋" w:eastAsia="仿宋" w:hAnsi="仿宋" w:cs="仿宋" w:hint="eastAsia"/>
          <w:lang w:eastAsia="zh-CN"/>
        </w:rPr>
        <w:t>(一)、动力调谐陀螺平台项目背景分析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调谐陀螺平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动力调谐陀螺平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动力调谐陀螺平台项目在这个潮流中的定位。同时，我们将关注行业内涌现的新兴机遇，以便动力调谐陀螺平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动力调谐陀螺平台项目提供了强大的发展动力。我们将聚焦于行业内最新的技术发展趋势，包括但不限于人工智能、大数据分析、物联网等领域。通过深度的技术研究，我们将确保动力调谐陀螺平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动力调谐陀螺平台项目发展的源泉。我们将投入更多的精力对市场需求进行深入剖析，超越表面的需求，深入挖掘潜在的市场痛点和机遇。通过对市场需求的细致了解，动力调谐陀螺平台项目将更有针对性地设计解决方案，满足市场的多样化需求，从而更好地促进动力调谐陀螺平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动力调谐陀螺平台项目战略至关重要。我们将对竞争态势进行更为深入的分析，包括但不限于市场份额、产品特点、客户满意度等多个维度。通过深度的竞争分析，动力调谐陀螺平台项目将能够更准确地把握市场脉搏，制定具有竞争力的动力调谐陀螺平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动力调谐陀螺平台项目的发展具有直接的影响。我们将进行更为全面的法规和政策分析，了解行业发展中的潜在法律风险和合规挑战。通过充分了解和遵守相关法规，动力调谐陀螺平台项目将确保在法律框架内合法合规运营，为动力调谐陀螺平台项目的稳健发展提供有力支持。</w:t>
      </w:r>
    </w:p>
    <w:p>
      <w:pPr>
        <w:pStyle w:val="Heading2"/>
        <w:ind w:firstLine="560" w:firstLineChars="200"/>
        <w:rPr>
          <w:rFonts w:ascii="仿宋" w:eastAsia="仿宋" w:hAnsi="仿宋" w:cs="仿宋" w:hint="eastAsia"/>
          <w:sz w:val="28"/>
          <w:lang w:eastAsia="zh-CN"/>
        </w:rPr>
      </w:pPr>
      <w:bookmarkStart w:id="8" w:name="_Toc5916"/>
      <w:r>
        <w:rPr>
          <w:rFonts w:ascii="仿宋" w:eastAsia="仿宋" w:hAnsi="仿宋" w:cs="仿宋" w:hint="eastAsia"/>
          <w:sz w:val="28"/>
          <w:lang w:eastAsia="zh-CN"/>
        </w:rPr>
        <w:t>(二)、动力调谐陀螺平台项目建设必要性分析</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调谐陀螺平台项目建设的迫切性源于对行业发展趋势的深刻洞察。我们正处于一个行业变革的时代，科技创新、数字化转型成为企业发展的关键动力。动力调谐陀螺平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调谐陀螺平台项目建设不仅仅是为了跟上潮流，更是为了通过技术创新推动企业的持续发展。通过引入先进的技术和解决方案，动力调谐陀螺平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动力调谐陀螺平台项目的建设成为必然选择，通过提高产品质量、拓展服务领域，从而在竞争中获得更多的机会。动力调谐陀螺平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动力调谐陀螺平台项目建设的必要性体现在对客户需求更精准的满足。通过动力调谐陀螺平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调谐陀螺平台项目建设的背后是对企业持续创新的追求。只有通过不断创新，企业才能在竞争中立于不败之地。动力调谐陀螺平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3539"/>
      <w:r>
        <w:rPr>
          <w:rFonts w:ascii="仿宋" w:eastAsia="仿宋" w:hAnsi="仿宋" w:cs="仿宋" w:hint="eastAsia"/>
          <w:sz w:val="28"/>
          <w:lang w:eastAsia="zh-CN"/>
        </w:rPr>
        <w:t>三、动力调谐陀螺平台项目绩效评估</w:t>
      </w:r>
      <w:bookmarkEnd w:id="9"/>
    </w:p>
    <w:p>
      <w:pPr>
        <w:pStyle w:val="Heading2"/>
        <w:rPr>
          <w:rFonts w:ascii="仿宋" w:eastAsia="仿宋" w:hAnsi="仿宋" w:cs="仿宋" w:hint="eastAsia"/>
          <w:lang w:eastAsia="zh-CN"/>
        </w:rPr>
      </w:pPr>
      <w:bookmarkStart w:id="10" w:name="_Toc1965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动力调谐陀螺平台项目中，我们设计了一套全面的绩效评估指标，以确保动力调谐陀螺平台项目的可控和成功交付。这些指标跨足动力调谐陀螺平台项目目标、成本、进度和质量等多个维度，为我们提供了全面洞察动力调谐陀螺平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调谐陀螺平台项目目标达成率是我们关注的首要指标。我们设定了明确的目标，并通过定期监测和评估，迅速发现并应对潜在的目标偏差。这为动力调谐陀螺平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成本绩效是另一个核心关注点。通过实际成本与预算成本的对比分析，我们深入了解成本差异的原因，及时调整资源分配，保持动力调谐陀螺平台项目在经济效益方面的合理水平。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力调谐陀螺平台项目进度作为关键的绩效指标之一，得到了精心的关注。我们制定了详细的动力调谐陀螺平台项目进度计划，并设立了进度符合度指标，确保实际进度与计划进度保持一致。这使我们能够快速发现和解决潜在的进度问题，保持动力调谐陀螺平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动力调谐陀螺平台项目绩效的不可或缺的一环。我们引入了一系列的质量标准和客户满意度指标，以确保动力调谐陀螺平台项目交付的成果在质量上达到或超越预期水平。通过持续监测这些指标，我们努力提升动力调谐陀螺平台项目整体质量水平，为动力调谐陀螺平台项目的成功交付提供有力保障。通过这些科学且全面的绩效评估，我们能够更好地引导动力调谐陀螺平台项目的持续改进，确保动力调谐陀螺平台项目目标的顺利达成。</w:t>
      </w:r>
    </w:p>
    <w:p>
      <w:pPr>
        <w:pStyle w:val="Heading2"/>
        <w:ind w:firstLine="560" w:firstLineChars="200"/>
        <w:rPr>
          <w:rFonts w:ascii="仿宋" w:eastAsia="仿宋" w:hAnsi="仿宋" w:cs="仿宋" w:hint="eastAsia"/>
          <w:sz w:val="28"/>
          <w:lang w:eastAsia="zh-CN"/>
        </w:rPr>
      </w:pPr>
      <w:bookmarkStart w:id="11" w:name="_Toc28524"/>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绩效评估是动力调谐陀螺平台项目中的关键环节，为确保动力调谐陀螺平台项目达到预期目标，我们采用了多层次、多维度的绩效评估方法。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动力调谐陀螺平台项目的战略目标对齐，确保每个决策和行动都与动力调谐陀螺平台项目整体目标保持一致。团队会定期召开战略对齐会议，审视当前工作与动力调谐陀螺平台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动力调谐陀螺平台项目进度、质量、成本和风险等方面。这些指标通过数据收集和分析，为动力调谐陀螺平台项目管理团队提供了客观的评估依据。例如，我们通过动力调谐陀螺平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动力调谐陀螺平台项目内部，还考虑了动力调谐陀螺平台项目对外部环境的影响。我们定期进行干系人满意度调查，以了解各利益相关方对动力调谐陀螺平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这种多层次、多角度的绩效评估方法，使得我们能够全面了解动力调谐陀螺平台项目的运行状态，及时做出调整，确保动力调谐陀螺平台项目在不断变化的环境中保持稳健前行。</w:t>
      </w:r>
    </w:p>
    <w:p>
      <w:pPr>
        <w:pStyle w:val="Heading2"/>
        <w:ind w:firstLine="560" w:firstLineChars="200"/>
        <w:rPr>
          <w:rFonts w:ascii="仿宋" w:eastAsia="仿宋" w:hAnsi="仿宋" w:cs="仿宋" w:hint="eastAsia"/>
          <w:sz w:val="28"/>
          <w:lang w:eastAsia="zh-CN"/>
        </w:rPr>
      </w:pPr>
      <w:bookmarkStart w:id="12" w:name="_Toc20164"/>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为了确保动力调谐陀螺平台项目的有效管理和不断优化，我们采用了精心设计的绩效评估周期。这个周期旨在实现灵活、实时和全面的评估，以适应动力调谐陀螺平台项目执行中的各种挑战。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动力调谐陀螺平台项目的不同需求，分为短期、中期和长期。短期评估关注每个迭代或工作周期，以及时发现和解决当前任务中的问题。中期评估涵盖几个迭代，深入了解整体动力调谐陀螺平台项目的趋势和性能。长期评估则着眼于整个动力调谐陀螺平台项目阶段，确保动力调谐陀螺平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动力调谐陀螺平台项目管理工具和协作平台，团队成员能够随时更新和分享动力调谐陀螺平台项目数据。这种实时性的反馈机制使我们能够及时察觉潜在问题，快速调整，保持动力调谐陀螺平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动力调谐陀螺平台项目的决策制定密不可分。每个周期的动力调谐陀螺平台项目回顾会议成为集体总结经验、识别问题深层次原因并找到创新解决方案的平台。这种定期的反思与调整机制使动力调谐陀螺平台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118"/>
      <w:r>
        <w:rPr>
          <w:rFonts w:ascii="仿宋" w:eastAsia="仿宋" w:hAnsi="仿宋" w:cs="仿宋" w:hint="eastAsia"/>
          <w:sz w:val="28"/>
          <w:lang w:eastAsia="zh-CN"/>
        </w:rPr>
        <w:t>四、动力调谐陀螺平台项目土建工程</w:t>
      </w:r>
      <w:bookmarkEnd w:id="13"/>
    </w:p>
    <w:p>
      <w:pPr>
        <w:pStyle w:val="Heading2"/>
        <w:rPr>
          <w:rFonts w:ascii="仿宋" w:eastAsia="仿宋" w:hAnsi="仿宋" w:cs="仿宋" w:hint="eastAsia"/>
          <w:lang w:eastAsia="zh-CN"/>
        </w:rPr>
      </w:pPr>
      <w:bookmarkStart w:id="14" w:name="_Toc3282"/>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在动力调谐陀螺平台项目的建筑工程设计中，我们将秉承一系列重要的设计原则，以确保动力调谐陀螺平台项目建筑在功能、美观、可持续性等方面达到最佳效果。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首要原则是确保建筑的功能性得到最大化的发挥。我们将充分理解动力调谐陀螺平台项目的实际需求，合理布局各个功能区域，保证建筑在满足业务需求的同时，提供高效的工作环境。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在建筑设计中，我们将综合考虑建设和运营成本。通过精细的经济效益分析，确保设计方案在高效利用资源的同时，对动力调谐陀螺平台项目的长期盈利能力有积极的贡献。</w:t>
      </w:r>
    </w:p>
    <w:p>
      <w:pPr>
        <w:pStyle w:val="Heading2"/>
        <w:ind w:firstLine="560" w:firstLineChars="200"/>
        <w:rPr>
          <w:rFonts w:ascii="仿宋" w:eastAsia="仿宋" w:hAnsi="仿宋" w:cs="仿宋" w:hint="eastAsia"/>
          <w:sz w:val="28"/>
          <w:lang w:eastAsia="zh-CN"/>
        </w:rPr>
      </w:pPr>
      <w:bookmarkStart w:id="15" w:name="_Toc1257"/>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力调谐陀螺平台项目的土建工程设计中，我们将精准设定设计年限，结合动力调谐陀螺平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动力调谐陀螺平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162"/>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动力调谐陀螺平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动力调谐陀螺平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动力调谐陀螺平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16879"/>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本期工程动力调谐陀螺平台项目预计总建筑面积XXX平方米，其中：计容建筑面积XXX平方米，计划建筑工程投资XX万元，占动力调谐陀螺平台项目总投资的XX%。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https://d.book118.com/945223242243011123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动力调谐陀螺平台项目计划设计方案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BE6696"/>
    <w:rsid w:val="12BE66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52232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2024-03-04T05:35:00Z</dcterms:created>
  <dcterms:modified xsi:type="dcterms:W3CDTF">2024-03-04T05:35:58Z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02F22C783F3A42CC9521EBA27ACE6EFC_11</vt:lpwstr>
  </property>
  <property fmtid="{D5CDD505-2E9C-101B-9397-08002B2CF9AE}" pid="3" name="KSOProductBuildVer">
    <vt:lpwstr>2052-12.1.0.16388</vt:lpwstr>
  </property>
</Properties>
</file>