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firstLine="0" w:leftChars="0" w:firstLineChars="0"/>
        <w:jc w:val="center"/>
        <w:rPr>
          <w:rFonts w:ascii="黑体" w:eastAsia="黑体" w:hAnsi="黑体" w:cs="黑体" w:hint="eastAsia"/>
          <w:sz w:val="44"/>
          <w:szCs w:val="44"/>
        </w:rPr>
      </w:pPr>
      <w:bookmarkStart w:id="0" w:name="_GoBack"/>
      <w:r>
        <w:rPr>
          <w:rFonts w:ascii="黑体" w:eastAsia="黑体" w:hAnsi="黑体" w:cs="黑体" w:hint="eastAsia"/>
          <w:b/>
          <w:sz w:val="44"/>
          <w:szCs w:val="44"/>
          <w:lang w:eastAsia="zh-CN"/>
        </w:rPr>
        <w:t>果酒饮料褐变抑制剂的研究</w:t>
      </w:r>
    </w:p>
    <w:bookmarkEnd w:id="0"/>
    <w:p>
      <w:pPr>
        <w:rPr>
          <w:rFonts w:ascii="新宋体" w:eastAsia="新宋体" w:hAnsi="新宋体" w:hint="eastAsia"/>
        </w:rPr>
      </w:pPr>
    </w:p>
    <w:p>
      <w:pPr>
        <w:ind w:left="0" w:firstLine="0" w:leftChars="0" w:firstLineChars="0"/>
        <w:jc w:val="center"/>
        <w:rPr>
          <w:rFonts w:ascii="新宋体" w:eastAsia="新宋体" w:hAnsi="新宋体" w:hint="eastAsia"/>
        </w:rPr>
      </w:pPr>
      <w:r>
        <w:rPr>
          <w:rFonts w:ascii="黑体" w:eastAsia="黑体" w:hAnsi="黑体" w:cs="黑体" w:hint="eastAsia"/>
          <w:sz w:val="36"/>
          <w:szCs w:val="36"/>
          <w:lang w:val="en-US" w:eastAsia="zh-CN"/>
        </w:rPr>
        <w:t>摘要</w:t>
      </w:r>
    </w:p>
    <w:p>
      <w:pPr>
        <w:numPr>
          <w:ilvl w:val="0"/>
          <w:numId w:val="0"/>
        </w:numPr>
        <w:rPr>
          <w:rFonts w:ascii="新宋体" w:eastAsia="新宋体" w:hAnsi="新宋体" w:hint="eastAsia"/>
        </w:rPr>
      </w:pPr>
      <w:r>
        <w:rPr>
          <w:rFonts w:ascii="新宋体" w:eastAsia="新宋体" w:hAnsi="新宋体" w:hint="eastAsia"/>
          <w:sz w:val="24"/>
          <w:lang w:val="en-US" w:eastAsia="zh-CN"/>
        </w:rPr>
        <w:t xml:space="preserve">    研究目的：探究果酒在储存过程中褐变的影响因素，同时了解褐变的机制和原理。主要内容：本文先介绍了论文的研究背景及意义以及研究内容和方法。然后介绍了褐变的概念及作用机制。之后介绍了非酶褐变的控制。然后进行了实验探索，如热水结合VC处理抑制果酒饮料褐变的实验，还有充氮处理对果酒饮料褐变的研究，以及充氮的注意事项，实验材料与仪器和实验方法，然后是最佳充氮时间的确定，充氮处理对果酒贮藏期间褐变指数的影响。以及臭氧处理对果酒饮料褐变的影响的实验材料及处理和仪器与设备以及实验结果分析。还有蜂蜜处理对果酒饮料褐变的控制的实验材料及仪器和实验方法及结论。最后是几个实验的结论，以及抑制褐变的新的方向，如热处理法，化学药品处理法，调节pH值，气调，可食膜以及品种改良等。</w:t>
      </w:r>
    </w:p>
    <w:p>
      <w:pPr>
        <w:numPr>
          <w:ilvl w:val="0"/>
          <w:numId w:val="0"/>
        </w:numPr>
        <w:rPr>
          <w:rFonts w:ascii="黑体" w:eastAsia="黑体" w:hAnsi="黑体" w:cs="黑体" w:hint="eastAsia"/>
        </w:rPr>
      </w:pPr>
      <w:r>
        <w:rPr>
          <w:rFonts w:ascii="黑体" w:eastAsia="黑体" w:hAnsi="黑体" w:cs="黑体" w:hint="eastAsia"/>
          <w:sz w:val="24"/>
          <w:lang w:val="en-US" w:eastAsia="zh-CN"/>
        </w:rPr>
        <w:t>关键词：</w:t>
      </w:r>
      <w:r>
        <w:rPr>
          <w:rFonts w:asciiTheme="minorEastAsia" w:eastAsiaTheme="minorEastAsia" w:hAnsiTheme="minorEastAsia" w:cstheme="minorEastAsia" w:hint="eastAsia"/>
          <w:sz w:val="24"/>
          <w:lang w:val="en-US" w:eastAsia="zh-CN"/>
        </w:rPr>
        <w:t>果酒褐变  抑制剂  影响因素</w:t>
      </w:r>
    </w:p>
    <w:p>
      <w:pPr>
        <w:ind w:left="0" w:firstLine="0" w:leftChars="0" w:firstLineChars="0"/>
        <w:jc w:val="center"/>
        <w:rPr>
          <w:rFonts w:ascii="黑体" w:eastAsia="黑体" w:hAnsi="黑体" w:cs="黑体" w:hint="eastAsia"/>
          <w:sz w:val="36"/>
          <w:szCs w:val="36"/>
        </w:rPr>
      </w:pPr>
      <w:r>
        <w:rPr>
          <w:rFonts w:ascii="黑体" w:eastAsia="黑体" w:hAnsi="黑体" w:cs="黑体" w:hint="eastAsia"/>
          <w:sz w:val="36"/>
          <w:szCs w:val="36"/>
          <w:lang w:val="en-US" w:eastAsia="zh-CN"/>
        </w:rPr>
        <w:t>目录</w:t>
      </w:r>
    </w:p>
    <w:p>
      <w:pPr>
        <w:pStyle w:val="TOC1"/>
        <w:tabs>
          <w:tab w:val="right" w:leader="dot" w:pos="8306"/>
        </w:tabs>
        <w:ind w:left="0" w:firstLine="0" w:leftChars="0" w:firstLineChars="0"/>
      </w:pPr>
      <w:r>
        <w:rPr>
          <w:rFonts w:ascii="新宋体" w:eastAsia="新宋体" w:hAnsi="新宋体" w:hint="eastAsia"/>
          <w:sz w:val="24"/>
          <w:lang w:val="en-US" w:eastAsia="zh-CN"/>
        </w:rPr>
        <w:fldChar w:fldCharType="begin"/>
      </w:r>
      <w:r>
        <w:rPr>
          <w:rFonts w:ascii="新宋体" w:eastAsia="新宋体" w:hAnsi="新宋体" w:hint="eastAsia"/>
          <w:sz w:val="24"/>
          <w:lang w:val="en-US" w:eastAsia="zh-CN"/>
        </w:rPr>
        <w:instrText xml:space="preserve">TOC \o "1-3" \h \u </w:instrText>
      </w:r>
      <w:r>
        <w:rPr>
          <w:rFonts w:ascii="新宋体" w:eastAsia="新宋体" w:hAnsi="新宋体" w:hint="eastAsia"/>
          <w:sz w:val="24"/>
          <w:lang w:val="en-US" w:eastAsia="zh-CN"/>
        </w:rPr>
        <w:fldChar w:fldCharType="separate"/>
      </w:r>
      <w:hyperlink w:anchor="_Toc28096" w:history="1">
        <w:r>
          <w:rPr>
            <w:rFonts w:ascii="黑体" w:eastAsia="黑体" w:hAnsi="黑体" w:cs="黑体" w:hint="eastAsia"/>
            <w:lang w:val="en-US" w:eastAsia="zh-CN"/>
          </w:rPr>
          <w:t>1.引言</w:t>
        </w:r>
        <w:r>
          <w:tab/>
        </w:r>
        <w:r>
          <w:fldChar w:fldCharType="begin"/>
        </w:r>
        <w:r>
          <w:instrText xml:space="preserve"> PAGEREF _Toc28096 </w:instrText>
        </w:r>
        <w:r>
          <w:fldChar w:fldCharType="separate"/>
        </w:r>
        <w:r>
          <w:t>1</w:t>
        </w:r>
        <w:r>
          <w:fldChar w:fldCharType="end"/>
        </w:r>
      </w:hyperlink>
    </w:p>
    <w:p>
      <w:pPr>
        <w:pStyle w:val="TOC2"/>
        <w:tabs>
          <w:tab w:val="right" w:leader="dot" w:pos="8306"/>
        </w:tabs>
        <w:ind w:left="0" w:firstLine="0" w:leftChars="0" w:firstLineChars="0"/>
      </w:pPr>
      <w:hyperlink w:anchor="_Toc27845" w:history="1">
        <w:r>
          <w:rPr>
            <w:rFonts w:hint="eastAsia"/>
            <w:lang w:val="en-US" w:eastAsia="zh-CN"/>
          </w:rPr>
          <w:t>1.1研究背景及意义</w:t>
        </w:r>
        <w:r>
          <w:tab/>
        </w:r>
        <w:r>
          <w:fldChar w:fldCharType="begin"/>
        </w:r>
        <w:r>
          <w:instrText xml:space="preserve"> PAGEREF _Toc27845 </w:instrText>
        </w:r>
        <w:r>
          <w:fldChar w:fldCharType="separate"/>
        </w:r>
        <w:r>
          <w:t>1</w:t>
        </w:r>
        <w:r>
          <w:fldChar w:fldCharType="end"/>
        </w:r>
      </w:hyperlink>
    </w:p>
    <w:p>
      <w:pPr>
        <w:pStyle w:val="TOC2"/>
        <w:tabs>
          <w:tab w:val="right" w:leader="dot" w:pos="8306"/>
        </w:tabs>
        <w:ind w:left="0" w:firstLine="0" w:leftChars="0" w:firstLineChars="0"/>
      </w:pPr>
      <w:hyperlink w:anchor="_Toc11348" w:history="1">
        <w:r>
          <w:rPr>
            <w:rFonts w:hint="eastAsia"/>
            <w:lang w:val="en-US" w:eastAsia="zh-CN"/>
          </w:rPr>
          <w:t>1.2研究内容和方法</w:t>
        </w:r>
        <w:r>
          <w:tab/>
        </w:r>
        <w:r>
          <w:fldChar w:fldCharType="begin"/>
        </w:r>
        <w:r>
          <w:instrText xml:space="preserve"> PAGEREF _Toc11348 </w:instrText>
        </w:r>
        <w:r>
          <w:fldChar w:fldCharType="separate"/>
        </w:r>
        <w:r>
          <w:t>2</w:t>
        </w:r>
        <w:r>
          <w:fldChar w:fldCharType="end"/>
        </w:r>
      </w:hyperlink>
    </w:p>
    <w:p>
      <w:pPr>
        <w:pStyle w:val="TOC1"/>
        <w:tabs>
          <w:tab w:val="right" w:leader="dot" w:pos="8306"/>
        </w:tabs>
        <w:ind w:left="0" w:firstLine="0" w:leftChars="0" w:firstLineChars="0"/>
      </w:pPr>
      <w:hyperlink w:anchor="_Toc2877" w:history="1">
        <w:r>
          <w:rPr>
            <w:rFonts w:hint="eastAsia"/>
            <w:lang w:val="en-US" w:eastAsia="zh-CN"/>
          </w:rPr>
          <w:t>2.褐变的概念及作用机制</w:t>
        </w:r>
        <w:r>
          <w:tab/>
        </w:r>
        <w:r>
          <w:fldChar w:fldCharType="begin"/>
        </w:r>
        <w:r>
          <w:instrText xml:space="preserve"> PAGEREF _Toc2877 </w:instrText>
        </w:r>
        <w:r>
          <w:fldChar w:fldCharType="separate"/>
        </w:r>
        <w:r>
          <w:t>3</w:t>
        </w:r>
        <w:r>
          <w:fldChar w:fldCharType="end"/>
        </w:r>
      </w:hyperlink>
    </w:p>
    <w:p>
      <w:pPr>
        <w:pStyle w:val="TOC2"/>
        <w:tabs>
          <w:tab w:val="right" w:leader="dot" w:pos="8306"/>
        </w:tabs>
        <w:ind w:left="0" w:firstLine="0" w:leftChars="0" w:firstLineChars="0"/>
      </w:pPr>
      <w:hyperlink w:anchor="_Toc23411" w:history="1">
        <w:r>
          <w:rPr>
            <w:rFonts w:hint="eastAsia"/>
            <w:lang w:val="en-US" w:eastAsia="zh-CN"/>
          </w:rPr>
          <w:t>2.1酶促褐变</w:t>
        </w:r>
        <w:r>
          <w:tab/>
        </w:r>
        <w:r>
          <w:fldChar w:fldCharType="begin"/>
        </w:r>
        <w:r>
          <w:instrText xml:space="preserve"> PAGEREF _Toc23411 </w:instrText>
        </w:r>
        <w:r>
          <w:fldChar w:fldCharType="separate"/>
        </w:r>
        <w:r>
          <w:t>3</w:t>
        </w:r>
        <w:r>
          <w:fldChar w:fldCharType="end"/>
        </w:r>
      </w:hyperlink>
    </w:p>
    <w:p>
      <w:pPr>
        <w:pStyle w:val="TOC3"/>
        <w:tabs>
          <w:tab w:val="right" w:leader="dot" w:pos="8306"/>
        </w:tabs>
        <w:ind w:left="0" w:firstLine="0" w:leftChars="0" w:firstLineChars="0"/>
      </w:pPr>
      <w:hyperlink w:anchor="_Toc4850" w:history="1">
        <w:r>
          <w:rPr>
            <w:rFonts w:hint="eastAsia"/>
            <w:lang w:val="en-US" w:eastAsia="zh-CN"/>
          </w:rPr>
          <w:t>2.1.1概念</w:t>
        </w:r>
        <w:r>
          <w:tab/>
        </w:r>
        <w:r>
          <w:fldChar w:fldCharType="begin"/>
        </w:r>
        <w:r>
          <w:instrText xml:space="preserve"> PAGEREF _Toc4850 </w:instrText>
        </w:r>
        <w:r>
          <w:fldChar w:fldCharType="separate"/>
        </w:r>
        <w:r>
          <w:t>3</w:t>
        </w:r>
        <w:r>
          <w:fldChar w:fldCharType="end"/>
        </w:r>
      </w:hyperlink>
    </w:p>
    <w:p>
      <w:pPr>
        <w:pStyle w:val="TOC3"/>
        <w:tabs>
          <w:tab w:val="right" w:leader="dot" w:pos="8306"/>
        </w:tabs>
        <w:ind w:left="0" w:firstLine="0" w:leftChars="0" w:firstLineChars="0"/>
      </w:pPr>
      <w:hyperlink w:anchor="_Toc26428" w:history="1">
        <w:r>
          <w:rPr>
            <w:rFonts w:hint="eastAsia"/>
            <w:lang w:val="en-US" w:eastAsia="zh-CN"/>
          </w:rPr>
          <w:t>2.1.2酶促褐变的机理</w:t>
        </w:r>
        <w:r>
          <w:tab/>
        </w:r>
        <w:r>
          <w:fldChar w:fldCharType="begin"/>
        </w:r>
        <w:r>
          <w:instrText xml:space="preserve"> PAGEREF _Toc26428 </w:instrText>
        </w:r>
        <w:r>
          <w:fldChar w:fldCharType="separate"/>
        </w:r>
        <w:r>
          <w:t>3</w:t>
        </w:r>
        <w:r>
          <w:fldChar w:fldCharType="end"/>
        </w:r>
      </w:hyperlink>
    </w:p>
    <w:p>
      <w:pPr>
        <w:pStyle w:val="TOC3"/>
        <w:tabs>
          <w:tab w:val="right" w:leader="dot" w:pos="8306"/>
        </w:tabs>
        <w:ind w:left="0" w:firstLine="0" w:leftChars="0" w:firstLineChars="0"/>
      </w:pPr>
      <w:hyperlink w:anchor="_Toc24697" w:history="1">
        <w:r>
          <w:rPr>
            <w:rFonts w:hint="eastAsia"/>
            <w:lang w:val="en-US" w:eastAsia="zh-CN"/>
          </w:rPr>
          <w:t>2.1.3酶促褐变的预防措施:</w:t>
        </w:r>
        <w:r>
          <w:tab/>
        </w:r>
        <w:r>
          <w:fldChar w:fldCharType="begin"/>
        </w:r>
        <w:r>
          <w:instrText xml:space="preserve"> PAGEREF _Toc24697 </w:instrText>
        </w:r>
        <w:r>
          <w:fldChar w:fldCharType="separate"/>
        </w:r>
        <w:r>
          <w:t>4</w:t>
        </w:r>
        <w:r>
          <w:fldChar w:fldCharType="end"/>
        </w:r>
      </w:hyperlink>
    </w:p>
    <w:p>
      <w:pPr>
        <w:pStyle w:val="TOC2"/>
        <w:tabs>
          <w:tab w:val="right" w:leader="dot" w:pos="8306"/>
        </w:tabs>
        <w:ind w:left="0" w:firstLine="0" w:leftChars="0" w:firstLineChars="0"/>
      </w:pPr>
      <w:hyperlink w:anchor="_Toc7968" w:history="1">
        <w:r>
          <w:rPr>
            <w:rFonts w:hint="eastAsia"/>
            <w:lang w:val="en-US" w:eastAsia="zh-CN"/>
          </w:rPr>
          <w:t>2.2非酶褐变对食品的影响</w:t>
        </w:r>
        <w:r>
          <w:tab/>
        </w:r>
        <w:r>
          <w:fldChar w:fldCharType="begin"/>
        </w:r>
        <w:r>
          <w:instrText xml:space="preserve"> PAGEREF _Toc7968 </w:instrText>
        </w:r>
        <w:r>
          <w:fldChar w:fldCharType="separate"/>
        </w:r>
        <w:r>
          <w:t>5</w:t>
        </w:r>
        <w:r>
          <w:fldChar w:fldCharType="end"/>
        </w:r>
      </w:hyperlink>
    </w:p>
    <w:p>
      <w:pPr>
        <w:pStyle w:val="TOC3"/>
        <w:tabs>
          <w:tab w:val="right" w:leader="dot" w:pos="8306"/>
        </w:tabs>
        <w:ind w:left="0" w:firstLine="0" w:leftChars="0" w:firstLineChars="0"/>
      </w:pPr>
      <w:hyperlink w:anchor="_Toc32260" w:history="1">
        <w:r>
          <w:rPr>
            <w:rFonts w:hint="eastAsia"/>
            <w:lang w:val="en-US" w:eastAsia="zh-CN"/>
          </w:rPr>
          <w:t>2.2.1 美拉德（Maillard）反应</w:t>
        </w:r>
        <w:r>
          <w:tab/>
        </w:r>
        <w:r>
          <w:fldChar w:fldCharType="begin"/>
        </w:r>
        <w:r>
          <w:instrText xml:space="preserve"> PAGEREF _Toc32260 </w:instrText>
        </w:r>
        <w:r>
          <w:fldChar w:fldCharType="separate"/>
        </w:r>
        <w:r>
          <w:t>5</w:t>
        </w:r>
        <w:r>
          <w:fldChar w:fldCharType="end"/>
        </w:r>
      </w:hyperlink>
    </w:p>
    <w:p>
      <w:pPr>
        <w:pStyle w:val="TOC3"/>
        <w:tabs>
          <w:tab w:val="right" w:leader="dot" w:pos="8306"/>
        </w:tabs>
        <w:ind w:left="0" w:firstLine="0" w:leftChars="0" w:firstLineChars="0"/>
      </w:pPr>
      <w:hyperlink w:anchor="_Toc772" w:history="1">
        <w:r>
          <w:rPr>
            <w:rFonts w:hint="eastAsia"/>
            <w:lang w:val="en-US" w:eastAsia="zh-CN"/>
          </w:rPr>
          <w:t>2.2.2焦糖化作用</w:t>
        </w:r>
        <w:r>
          <w:tab/>
        </w:r>
        <w:r>
          <w:fldChar w:fldCharType="begin"/>
        </w:r>
        <w:r>
          <w:instrText xml:space="preserve"> PAGEREF _Toc772 </w:instrText>
        </w:r>
        <w:r>
          <w:fldChar w:fldCharType="separate"/>
        </w:r>
        <w:r>
          <w:t>5</w:t>
        </w:r>
        <w:r>
          <w:fldChar w:fldCharType="end"/>
        </w:r>
      </w:hyperlink>
    </w:p>
    <w:p>
      <w:pPr>
        <w:pStyle w:val="TOC3"/>
        <w:tabs>
          <w:tab w:val="right" w:leader="dot" w:pos="8306"/>
        </w:tabs>
        <w:ind w:left="0" w:firstLine="0" w:leftChars="0" w:firstLineChars="0"/>
      </w:pPr>
      <w:hyperlink w:anchor="_Toc30833" w:history="1">
        <w:r>
          <w:rPr>
            <w:rFonts w:hint="eastAsia"/>
            <w:lang w:val="en-US" w:eastAsia="zh-CN"/>
          </w:rPr>
          <w:t>2.2.3抗坏血酸褐变</w:t>
        </w:r>
        <w:r>
          <w:tab/>
        </w:r>
        <w:r>
          <w:fldChar w:fldCharType="begin"/>
        </w:r>
        <w:r>
          <w:instrText xml:space="preserve"> PAGEREF _Toc30833 </w:instrText>
        </w:r>
        <w:r>
          <w:fldChar w:fldCharType="separate"/>
        </w:r>
        <w:r>
          <w:t>6</w:t>
        </w:r>
        <w:r>
          <w:fldChar w:fldCharType="end"/>
        </w:r>
      </w:hyperlink>
    </w:p>
    <w:p>
      <w:pPr>
        <w:pStyle w:val="TOC2"/>
        <w:tabs>
          <w:tab w:val="right" w:leader="dot" w:pos="8306"/>
        </w:tabs>
        <w:ind w:left="0" w:firstLine="0" w:leftChars="0" w:firstLineChars="0"/>
        <w:sectPr>
          <w:pgSz w:w="11906" w:h="16838"/>
          <w:pgMar w:top="1440" w:right="1800" w:bottom="1440" w:left="1800" w:header="851" w:footer="992" w:gutter="0"/>
          <w:cols w:num="1" w:space="425"/>
          <w:docGrid w:type="lines" w:linePitch="312" w:charSpace="0"/>
        </w:sectPr>
      </w:pPr>
      <w:hyperlink w:anchor="_Toc3730" w:history="1">
        <w:r>
          <w:rPr>
            <w:rFonts w:hint="eastAsia"/>
            <w:lang w:val="en-US" w:eastAsia="zh-CN"/>
          </w:rPr>
          <w:t>2.2非酶褐变的控制</w:t>
        </w:r>
        <w:r>
          <w:tab/>
        </w:r>
        <w:r>
          <w:fldChar w:fldCharType="begin"/>
        </w:r>
        <w:r>
          <w:instrText xml:space="preserve"> PAGEREF _Toc3730 </w:instrText>
        </w:r>
        <w:r>
          <w:fldChar w:fldCharType="separate"/>
        </w:r>
        <w:r>
          <w:t>6</w:t>
        </w:r>
        <w:r>
          <w:fldChar w:fldCharType="end"/>
        </w:r>
      </w:hyperlink>
    </w:p>
    <w:p>
      <w:pPr>
        <w:pStyle w:val="TOC2"/>
        <w:tabs>
          <w:tab w:val="right" w:leader="dot" w:pos="8306"/>
        </w:tabs>
        <w:ind w:left="0" w:firstLine="0" w:leftChars="0" w:firstLineChars="0"/>
      </w:pPr>
      <w:hyperlink w:anchor="_Toc7653" w:history="1">
        <w:r>
          <w:rPr>
            <w:rFonts w:hint="eastAsia"/>
            <w:lang w:val="en-US" w:eastAsia="zh-CN"/>
          </w:rPr>
          <w:t>2.3可能改进抑制褐变的途径：</w:t>
        </w:r>
        <w:r>
          <w:tab/>
        </w:r>
        <w:r>
          <w:fldChar w:fldCharType="begin"/>
        </w:r>
        <w:r>
          <w:instrText xml:space="preserve"> PAGEREF _Toc7653 </w:instrText>
        </w:r>
        <w:r>
          <w:fldChar w:fldCharType="separate"/>
        </w:r>
        <w:r>
          <w:t>6</w:t>
        </w:r>
        <w:r>
          <w:fldChar w:fldCharType="end"/>
        </w:r>
      </w:hyperlink>
    </w:p>
    <w:p>
      <w:pPr>
        <w:pStyle w:val="TOC2"/>
        <w:tabs>
          <w:tab w:val="right" w:leader="dot" w:pos="8306"/>
        </w:tabs>
        <w:ind w:left="0" w:firstLine="0" w:leftChars="0" w:firstLineChars="0"/>
      </w:pPr>
      <w:hyperlink w:anchor="_Toc7159" w:history="1">
        <w:r>
          <w:rPr>
            <w:rFonts w:hint="eastAsia"/>
            <w:lang w:val="en-US" w:eastAsia="zh-CN"/>
          </w:rPr>
          <w:t>2.3.1热处理法</w:t>
        </w:r>
        <w:r>
          <w:tab/>
        </w:r>
        <w:r>
          <w:fldChar w:fldCharType="begin"/>
        </w:r>
        <w:r>
          <w:instrText xml:space="preserve"> PAGEREF _Toc7159 </w:instrText>
        </w:r>
        <w:r>
          <w:fldChar w:fldCharType="separate"/>
        </w:r>
        <w:r>
          <w:t>6</w:t>
        </w:r>
        <w:r>
          <w:fldChar w:fldCharType="end"/>
        </w:r>
      </w:hyperlink>
    </w:p>
    <w:p>
      <w:pPr>
        <w:pStyle w:val="TOC2"/>
        <w:tabs>
          <w:tab w:val="right" w:leader="dot" w:pos="8306"/>
        </w:tabs>
        <w:ind w:left="0" w:firstLine="0" w:leftChars="0" w:firstLineChars="0"/>
      </w:pPr>
      <w:hyperlink w:anchor="_Toc31244" w:history="1">
        <w:r>
          <w:rPr>
            <w:rFonts w:hint="eastAsia"/>
            <w:lang w:val="en-US" w:eastAsia="zh-CN"/>
          </w:rPr>
          <w:t>2.3.2化学药品处理法</w:t>
        </w:r>
        <w:r>
          <w:tab/>
        </w:r>
        <w:r>
          <w:fldChar w:fldCharType="begin"/>
        </w:r>
        <w:r>
          <w:instrText xml:space="preserve"> PAGEREF _Toc31244 </w:instrText>
        </w:r>
        <w:r>
          <w:fldChar w:fldCharType="separate"/>
        </w:r>
        <w:r>
          <w:t>6</w:t>
        </w:r>
        <w:r>
          <w:fldChar w:fldCharType="end"/>
        </w:r>
      </w:hyperlink>
    </w:p>
    <w:p>
      <w:pPr>
        <w:pStyle w:val="TOC2"/>
        <w:tabs>
          <w:tab w:val="right" w:leader="dot" w:pos="8306"/>
        </w:tabs>
        <w:ind w:left="0" w:firstLine="0" w:leftChars="0" w:firstLineChars="0"/>
      </w:pPr>
      <w:hyperlink w:anchor="_Toc412" w:history="1">
        <w:r>
          <w:rPr>
            <w:rFonts w:hint="eastAsia"/>
            <w:lang w:val="en-US" w:eastAsia="zh-CN"/>
          </w:rPr>
          <w:t>2.3.3调节pH值</w:t>
        </w:r>
        <w:r>
          <w:tab/>
        </w:r>
        <w:r>
          <w:fldChar w:fldCharType="begin"/>
        </w:r>
        <w:r>
          <w:instrText xml:space="preserve"> PAGEREF _Toc412 </w:instrText>
        </w:r>
        <w:r>
          <w:fldChar w:fldCharType="separate"/>
        </w:r>
        <w:r>
          <w:t>7</w:t>
        </w:r>
        <w:r>
          <w:fldChar w:fldCharType="end"/>
        </w:r>
      </w:hyperlink>
    </w:p>
    <w:p>
      <w:pPr>
        <w:pStyle w:val="TOC2"/>
        <w:tabs>
          <w:tab w:val="right" w:leader="dot" w:pos="8306"/>
        </w:tabs>
        <w:ind w:left="0" w:firstLine="0" w:leftChars="0" w:firstLineChars="0"/>
      </w:pPr>
      <w:hyperlink w:anchor="_Toc17776" w:history="1">
        <w:r>
          <w:rPr>
            <w:rFonts w:hint="eastAsia"/>
            <w:lang w:val="en-US" w:eastAsia="zh-CN"/>
          </w:rPr>
          <w:t>2.3.4气调</w:t>
        </w:r>
        <w:r>
          <w:tab/>
        </w:r>
        <w:r>
          <w:fldChar w:fldCharType="begin"/>
        </w:r>
        <w:r>
          <w:instrText xml:space="preserve"> PAGEREF _Toc17776 </w:instrText>
        </w:r>
        <w:r>
          <w:fldChar w:fldCharType="separate"/>
        </w:r>
        <w:r>
          <w:t>7</w:t>
        </w:r>
        <w:r>
          <w:fldChar w:fldCharType="end"/>
        </w:r>
      </w:hyperlink>
    </w:p>
    <w:p>
      <w:pPr>
        <w:pStyle w:val="TOC2"/>
        <w:tabs>
          <w:tab w:val="right" w:leader="dot" w:pos="8306"/>
        </w:tabs>
        <w:ind w:left="0" w:firstLine="0" w:leftChars="0" w:firstLineChars="0"/>
      </w:pPr>
      <w:hyperlink w:anchor="_Toc27292" w:history="1">
        <w:r>
          <w:rPr>
            <w:rFonts w:hint="eastAsia"/>
            <w:lang w:val="en-US" w:eastAsia="zh-CN"/>
          </w:rPr>
          <w:t>2.3.5可食膜</w:t>
        </w:r>
        <w:r>
          <w:tab/>
        </w:r>
        <w:r>
          <w:fldChar w:fldCharType="begin"/>
        </w:r>
        <w:r>
          <w:instrText xml:space="preserve"> PAGEREF _Toc27292 </w:instrText>
        </w:r>
        <w:r>
          <w:fldChar w:fldCharType="separate"/>
        </w:r>
        <w:r>
          <w:t>8</w:t>
        </w:r>
        <w:r>
          <w:fldChar w:fldCharType="end"/>
        </w:r>
      </w:hyperlink>
    </w:p>
    <w:p>
      <w:pPr>
        <w:pStyle w:val="TOC2"/>
        <w:tabs>
          <w:tab w:val="right" w:leader="dot" w:pos="8306"/>
        </w:tabs>
        <w:ind w:left="0" w:firstLine="0" w:leftChars="0" w:firstLineChars="0"/>
      </w:pPr>
      <w:hyperlink w:anchor="_Toc26766" w:history="1">
        <w:r>
          <w:rPr>
            <w:rFonts w:hint="eastAsia"/>
            <w:lang w:val="en-US" w:eastAsia="zh-CN"/>
          </w:rPr>
          <w:t>2.3.6品种改良</w:t>
        </w:r>
        <w:r>
          <w:tab/>
        </w:r>
        <w:r>
          <w:fldChar w:fldCharType="begin"/>
        </w:r>
        <w:r>
          <w:instrText xml:space="preserve"> PAGEREF _Toc26766 </w:instrText>
        </w:r>
        <w:r>
          <w:fldChar w:fldCharType="separate"/>
        </w:r>
        <w:r>
          <w:t>8</w:t>
        </w:r>
        <w:r>
          <w:fldChar w:fldCharType="end"/>
        </w:r>
      </w:hyperlink>
    </w:p>
    <w:p>
      <w:pPr>
        <w:pStyle w:val="TOC1"/>
        <w:tabs>
          <w:tab w:val="right" w:leader="dot" w:pos="8306"/>
        </w:tabs>
        <w:ind w:left="0" w:firstLine="0" w:leftChars="0" w:firstLineChars="0"/>
      </w:pPr>
      <w:hyperlink w:anchor="_Toc10250" w:history="1">
        <w:r>
          <w:rPr>
            <w:rFonts w:hint="eastAsia"/>
            <w:lang w:val="en-US" w:eastAsia="zh-CN"/>
          </w:rPr>
          <w:t>3.热水结合VC处理抑制褐变的研究</w:t>
        </w:r>
        <w:r>
          <w:tab/>
        </w:r>
        <w:r>
          <w:fldChar w:fldCharType="begin"/>
        </w:r>
        <w:r>
          <w:instrText xml:space="preserve"> PAGEREF _Toc10250 </w:instrText>
        </w:r>
        <w:r>
          <w:fldChar w:fldCharType="separate"/>
        </w:r>
        <w:r>
          <w:t>9</w:t>
        </w:r>
        <w:r>
          <w:fldChar w:fldCharType="end"/>
        </w:r>
      </w:hyperlink>
    </w:p>
    <w:p>
      <w:pPr>
        <w:pStyle w:val="TOC2"/>
        <w:tabs>
          <w:tab w:val="right" w:leader="dot" w:pos="8306"/>
        </w:tabs>
        <w:ind w:left="0" w:firstLine="0" w:leftChars="0" w:firstLineChars="0"/>
      </w:pPr>
      <w:hyperlink w:anchor="_Toc30863" w:history="1">
        <w:r>
          <w:rPr>
            <w:rFonts w:hint="eastAsia"/>
            <w:lang w:val="en-US" w:eastAsia="zh-CN"/>
          </w:rPr>
          <w:t>3.1实验材料：</w:t>
        </w:r>
        <w:r>
          <w:tab/>
        </w:r>
        <w:r>
          <w:fldChar w:fldCharType="begin"/>
        </w:r>
        <w:r>
          <w:instrText xml:space="preserve"> PAGEREF _Toc30863 </w:instrText>
        </w:r>
        <w:r>
          <w:fldChar w:fldCharType="separate"/>
        </w:r>
        <w:r>
          <w:t>9</w:t>
        </w:r>
        <w:r>
          <w:fldChar w:fldCharType="end"/>
        </w:r>
      </w:hyperlink>
    </w:p>
    <w:p>
      <w:pPr>
        <w:pStyle w:val="TOC2"/>
        <w:tabs>
          <w:tab w:val="right" w:leader="dot" w:pos="8306"/>
        </w:tabs>
        <w:ind w:left="0" w:firstLine="0" w:leftChars="0" w:firstLineChars="0"/>
      </w:pPr>
      <w:hyperlink w:anchor="_Toc26947" w:history="1">
        <w:r>
          <w:rPr>
            <w:rFonts w:hint="eastAsia"/>
            <w:lang w:val="en-US" w:eastAsia="zh-CN"/>
          </w:rPr>
          <w:t>3.2实验方法</w:t>
        </w:r>
        <w:r>
          <w:tab/>
        </w:r>
        <w:r>
          <w:fldChar w:fldCharType="begin"/>
        </w:r>
        <w:r>
          <w:instrText xml:space="preserve"> PAGEREF _Toc26947 </w:instrText>
        </w:r>
        <w:r>
          <w:fldChar w:fldCharType="separate"/>
        </w:r>
        <w:r>
          <w:t>9</w:t>
        </w:r>
        <w:r>
          <w:fldChar w:fldCharType="end"/>
        </w:r>
      </w:hyperlink>
    </w:p>
    <w:p>
      <w:pPr>
        <w:pStyle w:val="TOC2"/>
        <w:tabs>
          <w:tab w:val="right" w:leader="dot" w:pos="8306"/>
        </w:tabs>
        <w:ind w:left="0" w:firstLine="0" w:leftChars="0" w:firstLineChars="0"/>
      </w:pPr>
      <w:hyperlink w:anchor="_Toc721" w:history="1">
        <w:r>
          <w:rPr>
            <w:rFonts w:hint="eastAsia"/>
            <w:lang w:val="en-US" w:eastAsia="zh-CN"/>
          </w:rPr>
          <w:t>3.3结果与分析</w:t>
        </w:r>
        <w:r>
          <w:tab/>
        </w:r>
        <w:r>
          <w:fldChar w:fldCharType="begin"/>
        </w:r>
        <w:r>
          <w:instrText xml:space="preserve"> PAGEREF _Toc721 </w:instrText>
        </w:r>
        <w:r>
          <w:fldChar w:fldCharType="separate"/>
        </w:r>
        <w:r>
          <w:t>9</w:t>
        </w:r>
        <w:r>
          <w:fldChar w:fldCharType="end"/>
        </w:r>
      </w:hyperlink>
    </w:p>
    <w:p>
      <w:pPr>
        <w:pStyle w:val="TOC1"/>
        <w:tabs>
          <w:tab w:val="right" w:leader="dot" w:pos="8306"/>
        </w:tabs>
        <w:ind w:left="0" w:firstLine="0" w:leftChars="0" w:firstLineChars="0"/>
      </w:pPr>
      <w:hyperlink w:anchor="_Toc31704" w:history="1">
        <w:r>
          <w:rPr>
            <w:rFonts w:hint="eastAsia"/>
            <w:lang w:val="en-US" w:eastAsia="zh-CN"/>
          </w:rPr>
          <w:t>4. 充氮处理对果酒饮料褐变的研究</w:t>
        </w:r>
        <w:r>
          <w:tab/>
        </w:r>
        <w:r>
          <w:fldChar w:fldCharType="begin"/>
        </w:r>
        <w:r>
          <w:instrText xml:space="preserve"> PAGEREF _Toc31704 </w:instrText>
        </w:r>
        <w:r>
          <w:fldChar w:fldCharType="separate"/>
        </w:r>
        <w:r>
          <w:t>10</w:t>
        </w:r>
        <w:r>
          <w:fldChar w:fldCharType="end"/>
        </w:r>
      </w:hyperlink>
    </w:p>
    <w:p>
      <w:pPr>
        <w:pStyle w:val="TOC1"/>
        <w:tabs>
          <w:tab w:val="right" w:leader="dot" w:pos="8306"/>
        </w:tabs>
        <w:ind w:left="0" w:firstLine="0" w:leftChars="0" w:firstLineChars="0"/>
      </w:pPr>
      <w:hyperlink w:anchor="_Toc26016" w:history="1">
        <w:r>
          <w:rPr>
            <w:rFonts w:hint="eastAsia"/>
            <w:lang w:val="en-US" w:eastAsia="zh-CN"/>
          </w:rPr>
          <w:t>4.1充氮的注意事项</w:t>
        </w:r>
        <w:r>
          <w:tab/>
        </w:r>
        <w:r>
          <w:fldChar w:fldCharType="begin"/>
        </w:r>
        <w:r>
          <w:instrText xml:space="preserve"> PAGEREF _Toc26016 </w:instrText>
        </w:r>
        <w:r>
          <w:fldChar w:fldCharType="separate"/>
        </w:r>
        <w:r>
          <w:t>10</w:t>
        </w:r>
        <w:r>
          <w:fldChar w:fldCharType="end"/>
        </w:r>
      </w:hyperlink>
    </w:p>
    <w:p>
      <w:pPr>
        <w:pStyle w:val="TOC2"/>
        <w:tabs>
          <w:tab w:val="right" w:leader="dot" w:pos="8306"/>
        </w:tabs>
        <w:ind w:left="0" w:firstLine="0" w:leftChars="0" w:firstLineChars="0"/>
      </w:pPr>
      <w:hyperlink w:anchor="_Toc30686" w:history="1">
        <w:r>
          <w:rPr>
            <w:rFonts w:hint="eastAsia"/>
            <w:lang w:val="en-US" w:eastAsia="zh-CN"/>
          </w:rPr>
          <w:t>4.2实验材料与仪器</w:t>
        </w:r>
        <w:r>
          <w:tab/>
        </w:r>
        <w:r>
          <w:fldChar w:fldCharType="begin"/>
        </w:r>
        <w:r>
          <w:instrText xml:space="preserve"> PAGEREF _Toc30686 </w:instrText>
        </w:r>
        <w:r>
          <w:fldChar w:fldCharType="separate"/>
        </w:r>
        <w:r>
          <w:t>10</w:t>
        </w:r>
        <w:r>
          <w:fldChar w:fldCharType="end"/>
        </w:r>
      </w:hyperlink>
    </w:p>
    <w:p>
      <w:pPr>
        <w:pStyle w:val="TOC2"/>
        <w:tabs>
          <w:tab w:val="right" w:leader="dot" w:pos="8306"/>
        </w:tabs>
        <w:ind w:left="0" w:firstLine="0" w:leftChars="0" w:firstLineChars="0"/>
      </w:pPr>
      <w:hyperlink w:anchor="_Toc10193" w:history="1">
        <w:r>
          <w:rPr>
            <w:rFonts w:hint="eastAsia"/>
            <w:lang w:val="en-US" w:eastAsia="zh-CN"/>
          </w:rPr>
          <w:t>4.3实验方法</w:t>
        </w:r>
        <w:r>
          <w:tab/>
        </w:r>
        <w:r>
          <w:fldChar w:fldCharType="begin"/>
        </w:r>
        <w:r>
          <w:instrText xml:space="preserve"> PAGEREF _Toc10193 </w:instrText>
        </w:r>
        <w:r>
          <w:fldChar w:fldCharType="separate"/>
        </w:r>
        <w:r>
          <w:t>11</w:t>
        </w:r>
        <w:r>
          <w:fldChar w:fldCharType="end"/>
        </w:r>
      </w:hyperlink>
    </w:p>
    <w:p>
      <w:pPr>
        <w:pStyle w:val="TOC2"/>
        <w:tabs>
          <w:tab w:val="right" w:leader="dot" w:pos="8306"/>
        </w:tabs>
        <w:ind w:left="0" w:firstLine="0" w:leftChars="0" w:firstLineChars="0"/>
      </w:pPr>
      <w:hyperlink w:anchor="_Toc9122" w:history="1">
        <w:r>
          <w:rPr>
            <w:rFonts w:hint="eastAsia"/>
            <w:lang w:val="en-US" w:eastAsia="zh-CN"/>
          </w:rPr>
          <w:t>4.5充氮处理对果酒贮藏期间褐变的影响</w:t>
        </w:r>
        <w:r>
          <w:tab/>
        </w:r>
        <w:r>
          <w:fldChar w:fldCharType="begin"/>
        </w:r>
        <w:r>
          <w:instrText xml:space="preserve"> PAGEREF _Toc9122 </w:instrText>
        </w:r>
        <w:r>
          <w:fldChar w:fldCharType="separate"/>
        </w:r>
        <w:r>
          <w:t>12</w:t>
        </w:r>
        <w:r>
          <w:fldChar w:fldCharType="end"/>
        </w:r>
      </w:hyperlink>
    </w:p>
    <w:p>
      <w:pPr>
        <w:pStyle w:val="TOC1"/>
        <w:tabs>
          <w:tab w:val="right" w:leader="dot" w:pos="8306"/>
        </w:tabs>
        <w:ind w:left="0" w:firstLine="0" w:leftChars="0" w:firstLineChars="0"/>
      </w:pPr>
      <w:hyperlink w:anchor="_Toc3614" w:history="1">
        <w:r>
          <w:rPr>
            <w:rFonts w:hint="eastAsia"/>
            <w:lang w:val="en-US" w:eastAsia="zh-CN"/>
          </w:rPr>
          <w:t>5.臭氧处理对果酒饮料褐变的影响</w:t>
        </w:r>
        <w:r>
          <w:tab/>
        </w:r>
        <w:r>
          <w:fldChar w:fldCharType="begin"/>
        </w:r>
        <w:r>
          <w:instrText xml:space="preserve"> PAGEREF _Toc3614 </w:instrText>
        </w:r>
        <w:r>
          <w:fldChar w:fldCharType="separate"/>
        </w:r>
        <w:r>
          <w:t>13</w:t>
        </w:r>
        <w:r>
          <w:fldChar w:fldCharType="end"/>
        </w:r>
      </w:hyperlink>
    </w:p>
    <w:p>
      <w:pPr>
        <w:pStyle w:val="TOC2"/>
        <w:tabs>
          <w:tab w:val="right" w:leader="dot" w:pos="8306"/>
        </w:tabs>
        <w:ind w:left="0" w:firstLine="0" w:leftChars="0" w:firstLineChars="0"/>
      </w:pPr>
      <w:hyperlink w:anchor="_Toc29202" w:history="1">
        <w:r>
          <w:rPr>
            <w:rFonts w:hint="eastAsia"/>
            <w:lang w:val="en-US" w:eastAsia="zh-CN"/>
          </w:rPr>
          <w:t>5.1实验材料及处理</w:t>
        </w:r>
        <w:r>
          <w:tab/>
        </w:r>
        <w:r>
          <w:fldChar w:fldCharType="begin"/>
        </w:r>
        <w:r>
          <w:instrText xml:space="preserve"> PAGEREF _Toc29202 </w:instrText>
        </w:r>
        <w:r>
          <w:fldChar w:fldCharType="separate"/>
        </w:r>
        <w:r>
          <w:t>13</w:t>
        </w:r>
        <w:r>
          <w:fldChar w:fldCharType="end"/>
        </w:r>
      </w:hyperlink>
    </w:p>
    <w:p>
      <w:pPr>
        <w:pStyle w:val="TOC2"/>
        <w:tabs>
          <w:tab w:val="right" w:leader="dot" w:pos="8306"/>
        </w:tabs>
        <w:ind w:left="0" w:firstLine="0" w:leftChars="0" w:firstLineChars="0"/>
      </w:pPr>
      <w:hyperlink w:anchor="_Toc25711" w:history="1">
        <w:r>
          <w:rPr>
            <w:rFonts w:hint="eastAsia"/>
            <w:lang w:val="en-US" w:eastAsia="zh-CN"/>
          </w:rPr>
          <w:t>5.2仪器与设备</w:t>
        </w:r>
        <w:r>
          <w:tab/>
        </w:r>
        <w:r>
          <w:fldChar w:fldCharType="begin"/>
        </w:r>
        <w:r>
          <w:instrText xml:space="preserve"> PAGEREF _Toc25711 </w:instrText>
        </w:r>
        <w:r>
          <w:fldChar w:fldCharType="separate"/>
        </w:r>
        <w:r>
          <w:t>13</w:t>
        </w:r>
        <w:r>
          <w:fldChar w:fldCharType="end"/>
        </w:r>
      </w:hyperlink>
    </w:p>
    <w:p>
      <w:pPr>
        <w:pStyle w:val="TOC2"/>
        <w:tabs>
          <w:tab w:val="right" w:leader="dot" w:pos="8306"/>
        </w:tabs>
        <w:ind w:left="0" w:firstLine="0" w:leftChars="0" w:firstLineChars="0"/>
      </w:pPr>
      <w:hyperlink w:anchor="_Toc22876" w:history="1">
        <w:r>
          <w:rPr>
            <w:rFonts w:hint="eastAsia"/>
            <w:lang w:val="en-US" w:eastAsia="zh-CN"/>
          </w:rPr>
          <w:t>5.3实验结果分析</w:t>
        </w:r>
        <w:r>
          <w:tab/>
        </w:r>
        <w:r>
          <w:fldChar w:fldCharType="begin"/>
        </w:r>
        <w:r>
          <w:instrText xml:space="preserve"> PAGEREF _Toc22876 </w:instrText>
        </w:r>
        <w:r>
          <w:fldChar w:fldCharType="separate"/>
        </w:r>
        <w:r>
          <w:t>14</w:t>
        </w:r>
        <w:r>
          <w:fldChar w:fldCharType="end"/>
        </w:r>
      </w:hyperlink>
    </w:p>
    <w:p>
      <w:pPr>
        <w:pStyle w:val="TOC1"/>
        <w:tabs>
          <w:tab w:val="right" w:leader="dot" w:pos="8306"/>
        </w:tabs>
        <w:ind w:left="0" w:firstLine="0" w:leftChars="0" w:firstLineChars="0"/>
      </w:pPr>
      <w:hyperlink w:anchor="_Toc25213" w:history="1">
        <w:r>
          <w:rPr>
            <w:rFonts w:hint="eastAsia"/>
            <w:lang w:val="en-US" w:eastAsia="zh-CN"/>
          </w:rPr>
          <w:t>6.蜂蜜处理对果酒饮料褐变的控制</w:t>
        </w:r>
        <w:r>
          <w:tab/>
        </w:r>
        <w:r>
          <w:fldChar w:fldCharType="begin"/>
        </w:r>
        <w:r>
          <w:instrText xml:space="preserve"> PAGEREF _Toc25213 </w:instrText>
        </w:r>
        <w:r>
          <w:fldChar w:fldCharType="separate"/>
        </w:r>
        <w:r>
          <w:t>15</w:t>
        </w:r>
        <w:r>
          <w:fldChar w:fldCharType="end"/>
        </w:r>
      </w:hyperlink>
    </w:p>
    <w:p>
      <w:pPr>
        <w:pStyle w:val="TOC2"/>
        <w:tabs>
          <w:tab w:val="right" w:leader="dot" w:pos="8306"/>
        </w:tabs>
        <w:ind w:left="0" w:firstLine="0" w:leftChars="0" w:firstLineChars="0"/>
      </w:pPr>
      <w:hyperlink w:anchor="_Toc27534" w:history="1">
        <w:r>
          <w:rPr>
            <w:rFonts w:hint="eastAsia"/>
            <w:lang w:val="en-US" w:eastAsia="zh-CN"/>
          </w:rPr>
          <w:t>6.1实验材料及仪器</w:t>
        </w:r>
        <w:r>
          <w:tab/>
        </w:r>
        <w:r>
          <w:fldChar w:fldCharType="begin"/>
        </w:r>
        <w:r>
          <w:instrText xml:space="preserve"> PAGEREF _Toc27534 </w:instrText>
        </w:r>
        <w:r>
          <w:fldChar w:fldCharType="separate"/>
        </w:r>
        <w:r>
          <w:t>15</w:t>
        </w:r>
        <w:r>
          <w:fldChar w:fldCharType="end"/>
        </w:r>
      </w:hyperlink>
    </w:p>
    <w:p>
      <w:pPr>
        <w:pStyle w:val="TOC2"/>
        <w:tabs>
          <w:tab w:val="right" w:leader="dot" w:pos="8306"/>
        </w:tabs>
        <w:ind w:left="0" w:firstLine="0" w:leftChars="0" w:firstLineChars="0"/>
      </w:pPr>
      <w:hyperlink w:anchor="_Toc3694" w:history="1">
        <w:r>
          <w:rPr>
            <w:rFonts w:hint="eastAsia"/>
            <w:lang w:val="en-US" w:eastAsia="zh-CN"/>
          </w:rPr>
          <w:t>6.2实验方法及结论</w:t>
        </w:r>
        <w:r>
          <w:tab/>
        </w:r>
        <w:r>
          <w:fldChar w:fldCharType="begin"/>
        </w:r>
        <w:r>
          <w:instrText xml:space="preserve"> PAGEREF _Toc3694 </w:instrText>
        </w:r>
        <w:r>
          <w:fldChar w:fldCharType="separate"/>
        </w:r>
        <w:r>
          <w:t>15</w:t>
        </w:r>
        <w:r>
          <w:fldChar w:fldCharType="end"/>
        </w:r>
      </w:hyperlink>
    </w:p>
    <w:p>
      <w:pPr>
        <w:pStyle w:val="TOC1"/>
        <w:tabs>
          <w:tab w:val="right" w:leader="dot" w:pos="8306"/>
        </w:tabs>
        <w:ind w:left="0" w:firstLine="0" w:leftChars="0" w:firstLineChars="0"/>
      </w:pPr>
      <w:hyperlink w:anchor="_Toc10563" w:history="1">
        <w:r>
          <w:rPr>
            <w:rFonts w:hint="eastAsia"/>
            <w:lang w:val="en-US" w:eastAsia="zh-CN"/>
          </w:rPr>
          <w:t>7.结论</w:t>
        </w:r>
        <w:r>
          <w:tab/>
        </w:r>
        <w:r>
          <w:fldChar w:fldCharType="begin"/>
        </w:r>
        <w:r>
          <w:instrText xml:space="preserve"> PAGEREF _Toc10563 </w:instrText>
        </w:r>
        <w:r>
          <w:fldChar w:fldCharType="separate"/>
        </w:r>
        <w:r>
          <w:t>17</w:t>
        </w:r>
        <w:r>
          <w:fldChar w:fldCharType="end"/>
        </w:r>
      </w:hyperlink>
    </w:p>
    <w:p>
      <w:pPr>
        <w:pStyle w:val="TOC1"/>
        <w:tabs>
          <w:tab w:val="right" w:leader="dot" w:pos="8306"/>
        </w:tabs>
        <w:ind w:left="0" w:firstLine="0" w:leftChars="0" w:firstLineChars="0"/>
      </w:pPr>
      <w:hyperlink w:anchor="_Toc21845" w:history="1">
        <w:r>
          <w:rPr>
            <w:rFonts w:hint="eastAsia"/>
            <w:lang w:val="en-US" w:eastAsia="zh-CN"/>
          </w:rPr>
          <w:t>参考文献</w:t>
        </w:r>
        <w:r>
          <w:tab/>
        </w:r>
        <w:r>
          <w:fldChar w:fldCharType="begin"/>
        </w:r>
        <w:r>
          <w:instrText xml:space="preserve"> PAGEREF _Toc21845 </w:instrText>
        </w:r>
        <w:r>
          <w:fldChar w:fldCharType="separate"/>
        </w:r>
        <w:r>
          <w:t>18</w:t>
        </w:r>
        <w:r>
          <w:fldChar w:fldCharType="end"/>
        </w:r>
      </w:hyperlink>
    </w:p>
    <w:p>
      <w:pPr>
        <w:pStyle w:val="TOC1"/>
        <w:tabs>
          <w:tab w:val="right" w:leader="dot" w:pos="8306"/>
        </w:tabs>
        <w:ind w:left="0" w:firstLine="0" w:leftChars="0" w:firstLineChars="0"/>
      </w:pPr>
      <w:hyperlink w:anchor="_Toc1692" w:history="1">
        <w:r>
          <w:rPr>
            <w:rFonts w:hint="eastAsia"/>
            <w:lang w:val="en-US" w:eastAsia="zh-CN"/>
          </w:rPr>
          <w:t>致谢</w:t>
        </w:r>
        <w:r>
          <w:tab/>
        </w:r>
        <w:r>
          <w:fldChar w:fldCharType="begin"/>
        </w:r>
        <w:r>
          <w:instrText xml:space="preserve"> PAGEREF _Toc1692 </w:instrText>
        </w:r>
        <w:r>
          <w:fldChar w:fldCharType="separate"/>
        </w:r>
        <w:r>
          <w:t>20</w:t>
        </w:r>
        <w:r>
          <w:fldChar w:fldCharType="end"/>
        </w:r>
      </w:hyperlink>
    </w:p>
    <w:p>
      <w:pPr>
        <w:ind w:left="0" w:firstLine="0" w:leftChars="0" w:firstLineChars="0"/>
        <w:rPr>
          <w:rFonts w:ascii="新宋体" w:eastAsia="新宋体" w:hAnsi="新宋体" w:hint="eastAsia"/>
        </w:rPr>
      </w:pPr>
      <w:r>
        <w:rPr>
          <w:rFonts w:ascii="新宋体" w:eastAsia="新宋体" w:hAnsi="新宋体" w:hint="eastAsia"/>
          <w:lang w:val="en-US" w:eastAsia="zh-CN"/>
        </w:rPr>
        <w:fldChar w:fldCharType="end"/>
      </w:r>
    </w:p>
    <w:p>
      <w:pPr>
        <w:ind w:left="0" w:firstLine="0" w:leftChars="0" w:firstLineChars="0"/>
        <w:rPr>
          <w:rStyle w:val="1Char"/>
          <w:rFonts w:hint="eastAsia"/>
        </w:rPr>
        <w:sectPr>
          <w:type w:val="nextPage"/>
          <w:pgSz w:w="11906" w:h="16838"/>
          <w:pgMar w:top="1440" w:right="1800" w:bottom="1440" w:left="1800" w:header="851" w:footer="992" w:gutter="0"/>
          <w:pgNumType w:start="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0"/>
        <w:rPr>
          <w:rFonts w:hint="eastAsia"/>
        </w:rPr>
      </w:pPr>
      <w:bookmarkStart w:id="1" w:name="_Toc28096"/>
      <w:r>
        <w:rPr>
          <w:rStyle w:val="1Char"/>
          <w:rFonts w:ascii="黑体" w:eastAsia="黑体" w:hAnsi="黑体" w:cs="黑体" w:hint="eastAsia"/>
          <w:lang w:val="en-US" w:eastAsia="zh-CN"/>
        </w:rPr>
        <w:t>1.引言</w:t>
      </w:r>
      <w:bookmarkEnd w:id="1"/>
    </w:p>
    <w:p>
      <w:pPr>
        <w:pStyle w:val="Heading2"/>
        <w:ind w:left="0" w:firstLine="0" w:leftChars="0" w:firstLineChars="0"/>
        <w:rPr>
          <w:rFonts w:hint="eastAsia"/>
          <w:lang w:val="en-US" w:eastAsia="zh-CN"/>
        </w:rPr>
      </w:pPr>
      <w:bookmarkStart w:id="2" w:name="_Toc27845"/>
      <w:r>
        <w:rPr>
          <w:rFonts w:hint="eastAsia"/>
          <w:lang w:val="en-US" w:eastAsia="zh-CN"/>
        </w:rPr>
        <w:t>1.1研究背景及意义</w:t>
      </w:r>
      <w:bookmarkEnd w:id="2"/>
    </w:p>
    <w:p>
      <w:pPr>
        <w:rPr>
          <w:rFonts w:hint="eastAsia"/>
        </w:rPr>
      </w:pPr>
      <w:r>
        <w:rPr>
          <w:rFonts w:hint="eastAsia"/>
          <w:lang w:val="en-US" w:eastAsia="zh-CN"/>
        </w:rPr>
        <w:t>近几年我国的酒业发展呈现良好的态势，且随着生活水平的提高，国际交往的频繁接触，许多含糖量高或含糖量高于酒精含量的甜型酒越来越多的出现在大众的视野中。我国的果酒业正在健康地向前发展。</w:t>
      </w:r>
    </w:p>
    <w:p>
      <w:pPr>
        <w:rPr>
          <w:rFonts w:hint="eastAsia"/>
        </w:rPr>
      </w:pPr>
      <w:r>
        <w:rPr>
          <w:rFonts w:hint="eastAsia"/>
          <w:lang w:val="en-US" w:eastAsia="zh-CN"/>
        </w:rPr>
        <w:t>在各种水果酒中，发酵水果酒由于直接使用果汁或果肉发酵，其特点是具有正宗且酒精度低，水果可以是各种物质和营养的原始风味成分更好 保存。对人体健康存在诸多有益之处。果酒贮藏和加工过程中的褐变是影响其品质的一个重要因素。褐变产生的因素较多，其中酶促褐变是果酒褐变的最主要原因，也是果酒贮藏和加工品质保证的主要障碍。</w:t>
      </w:r>
    </w:p>
    <w:p>
      <w:pPr>
        <w:rPr>
          <w:rFonts w:hint="eastAsia"/>
        </w:rPr>
      </w:pPr>
      <w:r>
        <w:rPr>
          <w:rFonts w:hint="eastAsia"/>
          <w:lang w:val="en-US" w:eastAsia="zh-CN"/>
        </w:rPr>
        <w:t>大多果酒具有很强的季节性，为了保证果酒较长的供应期，各种各样的保鲜及加工方法应运而生</w:t>
      </w:r>
      <w:r>
        <w:rPr>
          <w:rFonts w:hint="eastAsia"/>
          <w:vertAlign w:val="superscript"/>
          <w:lang w:val="en-US" w:eastAsia="zh-CN"/>
        </w:rPr>
        <w:t>[1]</w:t>
      </w:r>
      <w:r>
        <w:rPr>
          <w:rFonts w:hint="eastAsia"/>
          <w:lang w:val="en-US" w:eastAsia="zh-CN"/>
        </w:rPr>
        <w:t>。近年来，随着国内生活水平的不断提高和新鲜连锁超市的快速发展，新鲜水果已成为热门消费市场。 如何进一步保持葡萄酒产品的质量，延长其保质期，一直在国内外对采后水果的热点话题进行研究。 水果酒储存过程中，眉毛是一个常见的问题，经常导致产品质量下降，缩短保质期。 褐变可分为非酶促褐变和酶促褐变：非酶促褐变是指酶不需要生成褐变，包括美拉德反应，焦糖和抗坏血酸氧化; 和酶促褐变改变酚类物质的组成，由氧化成醌的作用，由聚合和褐变引起。 葡萄酒的褐变主要是酶褐变。 中国的葡萄酒仓库面积，葡萄酒和消费品的总产量居世界第一，但在果酒采后领域的研究与国外相比存在很大的差距。本文通过果酒褐变研究的最近进展，为国内果酒保鲜加工研究与生产实践提供参考。</w:t>
      </w:r>
    </w:p>
    <w:p>
      <w:pPr>
        <w:rPr>
          <w:rFonts w:hint="eastAsia"/>
        </w:rPr>
      </w:pPr>
      <w:r>
        <w:rPr>
          <w:rFonts w:hint="eastAsia"/>
          <w:lang w:val="en-US" w:eastAsia="zh-CN"/>
        </w:rPr>
        <w:t>此前，社会上对控制褐变的研究已有一些，在《保鲜与加工》中，农业部茶叶化学工程重点实验室、中国农业科学院茶叶研究所专家们就不仅提出影响酶促褐变的主要因素包括温度、PH值、氧和抑制剂，还设定酶促褐变的抑制剂一般按照如下的规则：</w:t>
      </w:r>
    </w:p>
    <w:p>
      <w:pPr>
        <w:rPr>
          <w:rFonts w:hint="eastAsia"/>
        </w:rPr>
      </w:pPr>
      <w:r>
        <w:rPr>
          <w:rFonts w:hint="eastAsia"/>
          <w:lang w:val="en-US" w:eastAsia="zh-CN"/>
        </w:rPr>
        <w:t>（1）抑制或降低多酚氧化酶活性</w:t>
      </w:r>
    </w:p>
    <w:p>
      <w:pPr>
        <w:rPr>
          <w:rFonts w:hint="eastAsia"/>
        </w:rPr>
      </w:pPr>
      <w:r>
        <w:rPr>
          <w:rFonts w:hint="eastAsia"/>
          <w:lang w:val="en-US" w:eastAsia="zh-CN"/>
        </w:rPr>
        <w:t>（2）去除或隔离底物</w:t>
      </w:r>
    </w:p>
    <w:p>
      <w:pPr>
        <w:rPr>
          <w:rFonts w:hint="eastAsia"/>
        </w:rPr>
        <w:sectPr>
          <w:footerReference w:type="default" r:id="rId7"/>
          <w:pgSz w:w="11906" w:h="16838"/>
          <w:pgMar w:top="1417" w:right="1701" w:bottom="1134" w:left="1701" w:header="851" w:footer="992" w:gutter="0"/>
          <w:pgNumType w:fmt="decimal" w:start="1"/>
          <w:cols w:num="1" w:space="0"/>
          <w:rtlGutter w:val="0"/>
          <w:docGrid w:type="lines" w:linePitch="332" w:charSpace="0"/>
        </w:sectPr>
      </w:pPr>
      <w:r>
        <w:rPr>
          <w:rFonts w:hint="eastAsia"/>
          <w:lang w:val="en-US" w:eastAsia="zh-CN"/>
        </w:rPr>
        <w:t>（3）去除氧</w:t>
      </w:r>
    </w:p>
    <w:p>
      <w:pPr>
        <w:rPr>
          <w:rFonts w:hint="eastAsia"/>
        </w:rPr>
      </w:pPr>
      <w:r>
        <w:rPr>
          <w:rFonts w:hint="eastAsia"/>
          <w:lang w:val="en-US" w:eastAsia="zh-CN"/>
        </w:rPr>
        <w:t>（4）除掉反应中间产物。</w:t>
      </w:r>
    </w:p>
    <w:p>
      <w:pPr>
        <w:rPr>
          <w:rFonts w:ascii="新宋体" w:eastAsia="新宋体" w:hAnsi="新宋体" w:hint="eastAsia"/>
        </w:rPr>
      </w:pPr>
      <w:r>
        <w:rPr>
          <w:rFonts w:hint="eastAsia"/>
          <w:lang w:val="en-US" w:eastAsia="zh-CN"/>
        </w:rPr>
        <w:t>但如何有效控制果酒褐变，以期为加工更为优质的发酵果酒提供技术参数，是目前果酒行业的研究热点。</w:t>
      </w:r>
    </w:p>
    <w:p>
      <w:pPr>
        <w:pStyle w:val="Heading2"/>
        <w:ind w:left="0" w:firstLine="0" w:leftChars="0" w:firstLineChars="0"/>
        <w:rPr>
          <w:rFonts w:ascii="新宋体" w:eastAsia="新宋体" w:hAnsi="新宋体" w:hint="eastAsia"/>
          <w:lang w:val="en-US" w:eastAsia="zh-CN"/>
        </w:rPr>
      </w:pPr>
      <w:bookmarkStart w:id="3" w:name="_Toc11348"/>
      <w:r>
        <w:rPr>
          <w:rFonts w:hint="eastAsia"/>
          <w:lang w:val="en-US" w:eastAsia="zh-CN"/>
        </w:rPr>
        <w:t>1.2研究内容和方法</w:t>
      </w:r>
      <w:bookmarkEnd w:id="3"/>
    </w:p>
    <w:p>
      <w:pPr>
        <w:rPr>
          <w:rFonts w:hint="eastAsia"/>
        </w:rPr>
      </w:pPr>
      <w:r>
        <w:rPr>
          <w:rFonts w:hint="eastAsia"/>
          <w:lang w:val="en-US" w:eastAsia="zh-CN"/>
        </w:rPr>
        <w:t>研究内容:</w:t>
      </w:r>
    </w:p>
    <w:p>
      <w:pPr>
        <w:rPr>
          <w:rFonts w:hint="eastAsia"/>
        </w:rPr>
      </w:pPr>
      <w:r>
        <w:rPr>
          <w:rFonts w:hint="eastAsia"/>
          <w:lang w:val="en-US" w:eastAsia="zh-CN"/>
        </w:rPr>
        <w:t>(1)热水结合VC处理是否能抑制果酒饮料褐变</w:t>
      </w:r>
    </w:p>
    <w:p>
      <w:pPr>
        <w:rPr>
          <w:rFonts w:hint="eastAsia"/>
        </w:rPr>
      </w:pPr>
      <w:r>
        <w:rPr>
          <w:rFonts w:hint="eastAsia"/>
          <w:lang w:val="en-US" w:eastAsia="zh-CN"/>
        </w:rPr>
        <w:t>(2)充氮处理对果酒饮料褐变的研究</w:t>
      </w:r>
    </w:p>
    <w:p>
      <w:pPr>
        <w:rPr>
          <w:rFonts w:hint="eastAsia"/>
        </w:rPr>
      </w:pPr>
      <w:r>
        <w:rPr>
          <w:rFonts w:hint="eastAsia"/>
          <w:lang w:val="en-US" w:eastAsia="zh-CN"/>
        </w:rPr>
        <w:t>(3)臭氧处理对果酒饮料褐变的影响</w:t>
      </w:r>
    </w:p>
    <w:p>
      <w:pPr>
        <w:rPr>
          <w:rFonts w:hint="eastAsia"/>
        </w:rPr>
      </w:pPr>
      <w:r>
        <w:rPr>
          <w:rFonts w:hint="eastAsia"/>
          <w:lang w:val="en-US" w:eastAsia="zh-CN"/>
        </w:rPr>
        <w:t>(4)蜂蜜处理对果酒饮料褐变的控制</w:t>
      </w:r>
    </w:p>
    <w:p>
      <w:pPr>
        <w:rPr>
          <w:rFonts w:hint="eastAsia"/>
        </w:rPr>
      </w:pPr>
      <w:r>
        <w:rPr>
          <w:rFonts w:hint="eastAsia"/>
          <w:lang w:val="en-US" w:eastAsia="zh-CN"/>
        </w:rPr>
        <w:t>并研究多种方法协调控制褐变，期望找到适合果酒饮料的抑制剂，或探明一套控制果酒饮料褐变的技术方法。</w:t>
      </w:r>
    </w:p>
    <w:p>
      <w:pPr>
        <w:rPr>
          <w:rFonts w:hint="eastAsia"/>
        </w:rPr>
      </w:pPr>
      <w:r>
        <w:rPr>
          <w:rFonts w:hint="eastAsia"/>
          <w:lang w:val="en-US" w:eastAsia="zh-CN"/>
        </w:rPr>
        <w:t>工作流程：</w:t>
      </w:r>
    </w:p>
    <w:p>
      <w:pPr>
        <w:rPr>
          <w:rFonts w:hint="eastAsia"/>
        </w:rPr>
      </w:pPr>
      <w:r>
        <w:rPr>
          <w:rFonts w:hint="eastAsia"/>
          <w:lang w:val="en-US" w:eastAsia="zh-CN"/>
        </w:rPr>
        <w:t>(1)先完成果酒饮料的制作</w:t>
      </w:r>
    </w:p>
    <w:p>
      <w:pPr>
        <w:rPr>
          <w:rFonts w:hint="eastAsia"/>
        </w:rPr>
      </w:pPr>
      <w:r>
        <w:rPr>
          <w:rFonts w:hint="eastAsia"/>
          <w:lang w:val="en-US" w:eastAsia="zh-CN"/>
        </w:rPr>
        <w:t>(2)通过生产工艺、材料处理，进行褐变分析</w:t>
      </w:r>
    </w:p>
    <w:p>
      <w:pPr>
        <w:rPr>
          <w:rFonts w:hint="eastAsia"/>
        </w:rPr>
      </w:pPr>
      <w:r>
        <w:rPr>
          <w:rFonts w:hint="eastAsia"/>
          <w:lang w:val="en-US" w:eastAsia="zh-CN"/>
        </w:rPr>
        <w:t>(3)对果酒饮料样品进行不同抑制剂的处理</w:t>
      </w:r>
    </w:p>
    <w:p>
      <w:pPr>
        <w:rPr>
          <w:rFonts w:hint="eastAsia"/>
        </w:rPr>
      </w:pPr>
      <w:r>
        <w:rPr>
          <w:rFonts w:hint="eastAsia"/>
          <w:lang w:val="en-US" w:eastAsia="zh-CN"/>
        </w:rPr>
        <w:t>(4)进行效果分析</w:t>
      </w:r>
    </w:p>
    <w:p>
      <w:pPr>
        <w:rPr>
          <w:rFonts w:hint="eastAsia"/>
        </w:rPr>
      </w:pPr>
      <w:r>
        <w:rPr>
          <w:rFonts w:hint="eastAsia"/>
          <w:lang w:val="en-US" w:eastAsia="zh-CN"/>
        </w:rPr>
        <w:t>(5)选出最适合的抑制剂或方法</w:t>
      </w:r>
    </w:p>
    <w:p>
      <w:pPr>
        <w:rPr>
          <w:rFonts w:hint="eastAsia"/>
        </w:rPr>
      </w:pPr>
      <w:r>
        <w:rPr>
          <w:rFonts w:hint="eastAsia"/>
          <w:lang w:val="en-US" w:eastAsia="zh-CN"/>
        </w:rPr>
        <w:t>(6)再进行褐变分析</w:t>
      </w:r>
    </w:p>
    <w:p>
      <w:pPr>
        <w:rPr>
          <w:rFonts w:hint="eastAsia"/>
        </w:rPr>
        <w:sectPr>
          <w:footerReference w:type="default" r:id="rId8"/>
          <w:type w:val="nextPage"/>
          <w:pgSz w:w="11906" w:h="16838"/>
          <w:pgMar w:top="1417" w:right="1701" w:bottom="1134" w:left="1701" w:header="851" w:footer="992" w:gutter="0"/>
          <w:pgNumType w:fmt="decimal" w:start="2"/>
          <w:cols w:num="1" w:space="0"/>
          <w:titlePg w:val="0"/>
          <w:rtlGutter w:val="0"/>
          <w:docGrid w:type="lines" w:linePitch="332" w:charSpace="0"/>
        </w:sectPr>
      </w:pPr>
      <w:r>
        <w:rPr>
          <w:rFonts w:hint="eastAsia"/>
          <w:lang w:val="en-US" w:eastAsia="zh-CN"/>
        </w:rPr>
        <w:t>(7)总结报告</w:t>
      </w:r>
    </w:p>
    <w:p>
      <w:pPr>
        <w:pStyle w:val="Heading1"/>
        <w:ind w:left="0" w:firstLine="0" w:leftChars="0" w:firstLineChars="0"/>
        <w:jc w:val="center"/>
        <w:rPr>
          <w:rFonts w:ascii="新宋体" w:eastAsia="新宋体" w:hAnsi="新宋体" w:hint="eastAsia"/>
          <w:lang w:val="en-US" w:eastAsia="zh-CN"/>
        </w:rPr>
      </w:pPr>
      <w:bookmarkStart w:id="4" w:name="_Toc2877"/>
      <w:r>
        <w:rPr>
          <w:rFonts w:hint="eastAsia"/>
          <w:lang w:val="en-US" w:eastAsia="zh-CN"/>
        </w:rPr>
        <w:t>2.褐变的概念及作用机制</w:t>
      </w:r>
      <w:bookmarkEnd w:id="4"/>
    </w:p>
    <w:p>
      <w:pPr>
        <w:numPr>
          <w:ilvl w:val="0"/>
          <w:numId w:val="0"/>
        </w:numPr>
        <w:rPr>
          <w:rFonts w:ascii="新宋体" w:eastAsia="新宋体" w:hAnsi="新宋体" w:hint="eastAsia"/>
        </w:rPr>
      </w:pPr>
      <w:r>
        <w:rPr>
          <w:rFonts w:ascii="新宋体" w:eastAsia="新宋体" w:hAnsi="新宋体" w:hint="eastAsia"/>
          <w:sz w:val="24"/>
          <w:lang w:val="en-US" w:eastAsia="zh-CN"/>
        </w:rPr>
        <w:t xml:space="preserve">    褐变根据其产生机理可以分为酶促褐变（生化褐变）与非酶促褐变（非生化褐变）两大种类。</w:t>
      </w:r>
    </w:p>
    <w:p>
      <w:pPr>
        <w:pStyle w:val="Heading2"/>
        <w:ind w:left="0" w:firstLine="0" w:leftChars="0" w:firstLineChars="0"/>
        <w:rPr>
          <w:rFonts w:ascii="新宋体" w:eastAsia="新宋体" w:hAnsi="新宋体" w:hint="eastAsia"/>
          <w:lang w:val="en-US" w:eastAsia="zh-CN"/>
        </w:rPr>
      </w:pPr>
      <w:bookmarkStart w:id="5" w:name="_Toc23411"/>
      <w:r>
        <w:rPr>
          <w:rFonts w:hint="eastAsia"/>
          <w:lang w:val="en-US" w:eastAsia="zh-CN"/>
        </w:rPr>
        <w:t>2.1酶促褐变</w:t>
      </w:r>
      <w:bookmarkEnd w:id="5"/>
    </w:p>
    <w:p>
      <w:pPr>
        <w:ind w:left="0" w:firstLine="0" w:leftChars="0" w:firstLineChars="0"/>
        <w:rPr>
          <w:rFonts w:hint="eastAsia"/>
        </w:rPr>
      </w:pPr>
      <w:bookmarkStart w:id="6" w:name="_Toc4850"/>
      <w:r>
        <w:rPr>
          <w:rStyle w:val="3Char"/>
          <w:rFonts w:hint="eastAsia"/>
          <w:lang w:val="en-US" w:eastAsia="zh-CN"/>
        </w:rPr>
        <w:t>2.1.1概念</w:t>
      </w:r>
      <w:bookmarkEnd w:id="6"/>
      <w:r>
        <w:rPr>
          <w:rFonts w:hint="eastAsia"/>
          <w:lang w:val="en-US" w:eastAsia="zh-CN"/>
        </w:rPr>
        <w:t>：</w:t>
      </w:r>
    </w:p>
    <w:p>
      <w:pPr>
        <w:rPr>
          <w:rFonts w:hint="eastAsia"/>
        </w:rPr>
      </w:pPr>
      <w:r>
        <w:rPr>
          <w:rFonts w:hint="eastAsia"/>
          <w:lang w:val="en-US" w:eastAsia="zh-CN"/>
        </w:rPr>
        <w:t>酶促褐变发生在新鲜水果和蔬菜如水果和蔬菜中，酚类酶催化苯酚的形成及其聚合物酚的结果</w:t>
      </w:r>
      <w:r>
        <w:rPr>
          <w:rFonts w:hint="eastAsia"/>
          <w:vertAlign w:val="superscript"/>
          <w:lang w:val="en-US" w:eastAsia="zh-CN"/>
        </w:rPr>
        <w:t>[2]</w:t>
      </w:r>
      <w:r>
        <w:rPr>
          <w:rFonts w:hint="eastAsia"/>
          <w:lang w:val="en-US" w:eastAsia="zh-CN"/>
        </w:rPr>
        <w:t>。 植物组织中含有酚类物质，在完整细胞中作为呼吸转移材料，在正常情况下，氧化还原反应（苯酚和醌缠结）保持动态平衡，当组织损伤后大量氧气入侵， 还原反应平衡，所以氧化产物醌的积累和进一步的聚合和氧化，形成黑色。</w:t>
      </w:r>
    </w:p>
    <w:p>
      <w:pPr>
        <w:pStyle w:val="Heading3"/>
        <w:ind w:left="0" w:firstLine="0" w:leftChars="0" w:firstLineChars="0"/>
        <w:rPr>
          <w:rFonts w:hint="eastAsia"/>
          <w:lang w:val="en-US" w:eastAsia="zh-CN"/>
        </w:rPr>
      </w:pPr>
      <w:bookmarkStart w:id="7" w:name="_Toc26428"/>
      <w:r>
        <w:rPr>
          <w:rFonts w:hint="eastAsia"/>
          <w:lang w:val="en-US" w:eastAsia="zh-CN"/>
        </w:rPr>
        <w:t>2.1.2酶促褐变的机理</w:t>
      </w:r>
      <w:bookmarkEnd w:id="7"/>
    </w:p>
    <w:p>
      <w:pPr>
        <w:ind w:left="0" w:firstLine="0" w:leftChars="0" w:firstLineChars="0"/>
        <w:rPr>
          <w:rFonts w:hint="eastAsia"/>
        </w:rPr>
      </w:pPr>
      <w:r>
        <w:rPr>
          <w:rFonts w:hint="eastAsia"/>
          <w:lang w:val="en-US" w:eastAsia="zh-CN"/>
        </w:rPr>
        <w:t xml:space="preserve">    催化酶促褐变的酶有酚酶、抗坏血酸脱氢酶、过氧化物酶等。酚酶是以氧为受氢体的末端氧化酶，是两种酶的复合体，其一是甲酚酶（又称酚羟化酶），作用于一元酚，另一是儿茶酚酶（又称为多元酚氧化酶），作用于二元酚。也有人认为酚酶是既能作用一元酚，又能作用于二元酚的一种特异性不强的酶。酚酶属氧化还原酶类中的氧化酶类，能直接催化氧化底物酚类，它最适pH为7，较耐热，在100 ℃可钝化。马铃薯切开后在空气中暴露，切面会变黑褐色，是因为其中含有酚类物质——酪氨酸，在酚酶作用发生了褐变</w:t>
      </w:r>
      <w:r>
        <w:rPr>
          <w:rFonts w:hint="eastAsia"/>
          <w:vertAlign w:val="superscript"/>
          <w:lang w:val="en-US" w:eastAsia="zh-CN"/>
        </w:rPr>
        <w:t>[3]</w:t>
      </w:r>
      <w:r>
        <w:rPr>
          <w:rFonts w:hint="eastAsia"/>
          <w:lang w:val="en-US" w:eastAsia="zh-CN"/>
        </w:rPr>
        <w:t>。酱油在发酵时变褐色，这也是原因之一。</w:t>
      </w:r>
    </w:p>
    <w:p>
      <w:pPr>
        <w:rPr>
          <w:rFonts w:hint="eastAsia"/>
        </w:rPr>
      </w:pPr>
      <w:r>
        <w:rPr>
          <w:rFonts w:hint="eastAsia"/>
          <w:lang w:val="en-US" w:eastAsia="zh-CN"/>
        </w:rPr>
        <w:t>多酚氧化酶(PPO)催化酚类物质的氧化。它在果蔬内以结合态和可溶态两种形式存在，在酶促褐变中起主要作用的是可溶态。过氧化氢酶(POD)在H2O2存在下催化某些酚类氧化。Xiaolin Zheng等</w:t>
      </w:r>
      <w:r>
        <w:rPr>
          <w:rFonts w:hint="eastAsia"/>
          <w:vertAlign w:val="superscript"/>
          <w:lang w:val="en-US" w:eastAsia="zh-CN"/>
        </w:rPr>
        <w:t>[1]</w:t>
      </w:r>
      <w:r>
        <w:rPr>
          <w:rFonts w:hint="eastAsia"/>
          <w:lang w:val="en-US" w:eastAsia="zh-CN"/>
        </w:rPr>
        <w:t>研究发现，荔枝果皮中POD活性较高，在采后褐变中具有关键作用。苯丙氨酸解氨酶(PAL)是催化酚类合成的关键酶。抑制PAL活性，降低酚类合成，抑制果酒褐变。</w:t>
      </w:r>
      <w:r>
        <w:rPr>
          <w:rFonts w:hint="eastAsia"/>
          <w:lang w:val="en-US" w:eastAsia="zh-CN"/>
        </w:rPr>
        <w:t xml:space="preserve"> 多酚氧化酶包括漆酶</w:t>
      </w:r>
      <w:r>
        <w:rPr>
          <w:rFonts w:hint="eastAsia"/>
          <w:lang w:val="en-US" w:eastAsia="zh-CN"/>
        </w:rPr>
        <w:t xml:space="preserve"> (Laeemse)、二酚氧化酶和酪氨酸酶(Tyrosinase)，广泛存在于植物、动物和微生物中．多酚氧化酶具有两种活性，如加氧酶和脱氢酶，其催化酚类化合物对儿茶酚的选择性羟基化，进一步氧化脱氢产生邻苯醌。</w:t>
      </w:r>
      <w:r>
        <w:rPr>
          <w:rFonts w:hint="eastAsia"/>
          <w:lang w:val="en-US" w:eastAsia="zh-CN"/>
        </w:rPr>
        <w:t xml:space="preserve"> 醌类是合成某些重要生物物质的中间体，如动物的黑色素，植物的1型多糖和昆虫的硬化。</w:t>
      </w:r>
      <w:r>
        <w:rPr>
          <w:rFonts w:hint="eastAsia"/>
        </w:rPr>
        <w:br/>
      </w:r>
      <w:r>
        <w:rPr>
          <w:rFonts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https://d.book118.com/945303113244011124</w:t>
        </w:r>
      </w:hyperlink>
    </w:p>
    <w:p>
      <w:pPr>
        <w:rPr>
          <w:rFonts w:hint="eastAsia"/>
        </w:rPr>
      </w:pPr>
    </w:p>
    <w:sectPr>
      <w:footerReference w:type="default" r:id="rId10"/>
      <w:type w:val="nextPage"/>
      <w:pgSz w:w="11906" w:h="16838"/>
      <w:pgMar w:top="1417" w:right="1701" w:bottom="1134" w:left="1701" w:header="851" w:footer="992" w:gutter="0"/>
      <w:pgNumType w:fmt="decimal" w:start="3"/>
      <w:cols w:num="1" w:space="0"/>
      <w:titlePg w:val="0"/>
      <w:rtlGutter w:val="0"/>
      <w:docGrid w:type="lines" w:linePitch="33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新宋体">
    <w:panose1 w:val="02010609030101010101"/>
    <w:charset w:val="86"/>
    <w:family w:val="auto"/>
    <w:pitch w:val="default"/>
    <w:sig w:usb0="000000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62024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w:t>
                    </w:r>
                    <w:r>
                      <w:rPr>
                        <w:rFonts w:hint="eastAsia"/>
                        <w:sz w:val="18"/>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986696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w:t>
                    </w:r>
                    <w:r>
                      <w:rPr>
                        <w:rFonts w:hint="eastAsia"/>
                        <w:sz w:val="18"/>
                        <w:lang w:eastAsia="zh-C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8DE0AAA"/>
    <w:multiLevelType w:val="singleLevel"/>
    <w:tmpl w:val="58DE0AAA"/>
    <w:lvl w:ilvl="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defaultTabStop w:val="420"/>
  <w:drawingGridVerticalSpacing w:val="166"/>
  <w:displayVerticalDrawingGridEvery w:val="2"/>
  <w:noPunctuationKerning/>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AE5ECB"/>
    <w:rsid w:val="011102B2"/>
    <w:rsid w:val="013F4F2E"/>
    <w:rsid w:val="0BE25180"/>
    <w:rsid w:val="0C153930"/>
    <w:rsid w:val="0C7F1851"/>
    <w:rsid w:val="13DF701D"/>
    <w:rsid w:val="196A4066"/>
    <w:rsid w:val="21716DB6"/>
    <w:rsid w:val="21BE0874"/>
    <w:rsid w:val="24DE3913"/>
    <w:rsid w:val="2C441068"/>
    <w:rsid w:val="2D5F2DFF"/>
    <w:rsid w:val="2F103C8D"/>
    <w:rsid w:val="358A7803"/>
    <w:rsid w:val="36393BF5"/>
    <w:rsid w:val="38AE5ECB"/>
    <w:rsid w:val="38C56433"/>
    <w:rsid w:val="3BEE1EBA"/>
    <w:rsid w:val="3DFA1B7A"/>
    <w:rsid w:val="3E537B0D"/>
    <w:rsid w:val="44B84886"/>
    <w:rsid w:val="45C4685D"/>
    <w:rsid w:val="4A1B219F"/>
    <w:rsid w:val="4CF90A8D"/>
    <w:rsid w:val="4DFC1582"/>
    <w:rsid w:val="4E557CB8"/>
    <w:rsid w:val="4E5A1E91"/>
    <w:rsid w:val="50013742"/>
    <w:rsid w:val="58B8260B"/>
    <w:rsid w:val="5D4E7875"/>
    <w:rsid w:val="619E1191"/>
    <w:rsid w:val="6AC46044"/>
    <w:rsid w:val="6C9C12D7"/>
    <w:rsid w:val="78B33280"/>
    <w:rsid w:val="7E312BD6"/>
  </w:rsids>
  <w:docVars>
    <w:docVar w:name="commondata" w:val="eyJoZGlkIjoiYTUwZmRjNTQ4NzIyYTMxYWRjZmVhZjk5NjZiOGY1ZD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1040" w:firstLineChars="200"/>
      <w:jc w:val="both"/>
    </w:pPr>
    <w:rPr>
      <w:rFonts w:eastAsia="宋体" w:asciiTheme="minorAscii" w:hAnsiTheme="minorAscii" w:cstheme="minorBidi"/>
      <w:kern w:val="2"/>
      <w:sz w:val="24"/>
      <w:szCs w:val="24"/>
      <w:lang w:val="en-US" w:eastAsia="zh-CN" w:bidi="ar-SA"/>
    </w:rPr>
  </w:style>
  <w:style w:type="paragraph" w:styleId="Heading1">
    <w:name w:val="heading 1"/>
    <w:basedOn w:val="Normal"/>
    <w:next w:val="Normal"/>
    <w:link w:val="1Char"/>
    <w:autoRedefine/>
    <w:qFormat/>
    <w:pPr>
      <w:keepNext/>
      <w:keepLines/>
      <w:spacing w:beforeLines="0" w:beforeAutospacing="0" w:afterLines="0" w:afterAutospacing="0" w:line="360" w:lineRule="auto"/>
      <w:outlineLvl w:val="0"/>
    </w:pPr>
    <w:rPr>
      <w:rFonts w:eastAsia="黑体"/>
      <w:kern w:val="44"/>
      <w:sz w:val="36"/>
    </w:rPr>
  </w:style>
  <w:style w:type="paragraph" w:styleId="Heading2">
    <w:name w:val="heading 2"/>
    <w:basedOn w:val="Normal"/>
    <w:next w:val="Normal"/>
    <w:link w:val="2Char"/>
    <w:autoRedefine/>
    <w:unhideWhenUsed/>
    <w:qFormat/>
    <w:pPr>
      <w:keepNext/>
      <w:keepLines/>
      <w:spacing w:beforeAutospacing="0" w:afterAutospacing="0" w:line="360" w:lineRule="auto"/>
      <w:outlineLvl w:val="1"/>
    </w:pPr>
    <w:rPr>
      <w:rFonts w:ascii="Arial" w:eastAsia="黑体" w:hAnsi="Arial"/>
      <w:sz w:val="24"/>
    </w:rPr>
  </w:style>
  <w:style w:type="paragraph" w:styleId="Heading3">
    <w:name w:val="heading 3"/>
    <w:basedOn w:val="Normal"/>
    <w:next w:val="Normal"/>
    <w:link w:val="3Char"/>
    <w:autoRedefine/>
    <w:unhideWhenUsed/>
    <w:qFormat/>
    <w:pPr>
      <w:keepNext/>
      <w:keepLines/>
      <w:spacing w:line="360" w:lineRule="auto"/>
      <w:outlineLvl w:val="2"/>
    </w:pPr>
    <w:rPr>
      <w:rFonts w:eastAsia="黑体"/>
      <w:kern w:val="0"/>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CommentText">
    <w:name w:val="annotation text"/>
    <w:basedOn w:val="Normal"/>
    <w:qFormat/>
    <w:pPr>
      <w:jc w:val="left"/>
    </w:pPr>
  </w:style>
  <w:style w:type="paragraph" w:styleId="TOC3">
    <w:name w:val="toc 3"/>
    <w:basedOn w:val="Normal"/>
    <w:next w:val="Normal"/>
    <w:autoRedefine/>
    <w:qFormat/>
    <w:pPr>
      <w:ind w:left="840" w:leftChars="400"/>
    </w:p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style>
  <w:style w:type="paragraph" w:styleId="TOC2">
    <w:name w:val="toc 2"/>
    <w:basedOn w:val="Normal"/>
    <w:next w:val="Normal"/>
    <w:autoRedefine/>
    <w:qFormat/>
    <w:pPr>
      <w:ind w:left="420" w:leftChars="200"/>
    </w:pPr>
  </w:style>
  <w:style w:type="character" w:customStyle="1" w:styleId="2Char">
    <w:name w:val="标题 2 Char"/>
    <w:link w:val="Heading2"/>
    <w:autoRedefine/>
    <w:qFormat/>
    <w:rPr>
      <w:rFonts w:ascii="Arial" w:eastAsia="黑体" w:hAnsi="Arial"/>
      <w:kern w:val="0"/>
      <w:sz w:val="24"/>
    </w:rPr>
  </w:style>
  <w:style w:type="character" w:customStyle="1" w:styleId="1Char">
    <w:name w:val="标题 1 Char"/>
    <w:link w:val="Heading1"/>
    <w:autoRedefine/>
    <w:qFormat/>
    <w:rPr>
      <w:rFonts w:eastAsia="黑体" w:asciiTheme="minorAscii" w:hAnsiTheme="minorAscii"/>
      <w:kern w:val="44"/>
      <w:sz w:val="36"/>
    </w:rPr>
  </w:style>
  <w:style w:type="character" w:customStyle="1" w:styleId="3Char">
    <w:name w:val="标题 3 Char"/>
    <w:link w:val="Heading3"/>
    <w:autoRedefine/>
    <w:qFormat/>
    <w:rPr>
      <w:rFonts w:eastAsia="黑体"/>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3.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yperlink" Target="https://d.book118.com/945303113244011124"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2</cp:revision>
  <dcterms:created xsi:type="dcterms:W3CDTF">2017-03-18T02:20:00Z</dcterms:created>
  <dcterms:modified xsi:type="dcterms:W3CDTF">2024-03-19T01:40:58Z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4ADFBEFC1DFB4A9DB1630C16A6197AD6_13</vt:lpwstr>
  </property>
  <property fmtid="{D5CDD505-2E9C-101B-9397-08002B2CF9AE}" pid="3" name="KSOProductBuildVer">
    <vt:lpwstr>2052-12.1.0.16388</vt:lpwstr>
  </property>
</Properties>
</file>