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直播电商项目计划设计方案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08" w:history="1">
        <w:r>
          <w:rPr>
            <w:rFonts w:ascii="仿宋" w:eastAsia="仿宋" w:hAnsi="仿宋" w:cs="仿宋" w:hint="eastAsia"/>
            <w:lang w:eastAsia="zh-CN"/>
          </w:rPr>
          <w:t>前言</w:t>
        </w:r>
        <w:r>
          <w:tab/>
        </w:r>
        <w:r>
          <w:fldChar w:fldCharType="begin"/>
        </w:r>
        <w:r>
          <w:instrText xml:space="preserve"> PAGEREF _Toc12108 \h </w:instrText>
        </w:r>
        <w:r>
          <w:fldChar w:fldCharType="separate"/>
        </w:r>
        <w:r>
          <w:t>3</w:t>
        </w:r>
        <w:r>
          <w:fldChar w:fldCharType="end"/>
        </w:r>
      </w:hyperlink>
    </w:p>
    <w:p>
      <w:pPr>
        <w:pStyle w:val="TOC1"/>
        <w:tabs>
          <w:tab w:val="right" w:leader="dot" w:pos="8306"/>
        </w:tabs>
      </w:pPr>
      <w:hyperlink w:anchor="_Toc13711" w:history="1">
        <w:r>
          <w:rPr>
            <w:rFonts w:ascii="仿宋" w:eastAsia="仿宋" w:hAnsi="仿宋" w:cs="仿宋" w:hint="eastAsia"/>
            <w:lang w:eastAsia="zh-CN"/>
          </w:rPr>
          <w:t>一、产品规划分析</w:t>
        </w:r>
        <w:r>
          <w:tab/>
        </w:r>
        <w:r>
          <w:fldChar w:fldCharType="begin"/>
        </w:r>
        <w:r>
          <w:instrText xml:space="preserve"> PAGEREF _Toc13711 \h </w:instrText>
        </w:r>
        <w:r>
          <w:fldChar w:fldCharType="separate"/>
        </w:r>
        <w:r>
          <w:t>3</w:t>
        </w:r>
        <w:r>
          <w:fldChar w:fldCharType="end"/>
        </w:r>
      </w:hyperlink>
    </w:p>
    <w:p>
      <w:pPr>
        <w:pStyle w:val="TOC2"/>
        <w:tabs>
          <w:tab w:val="right" w:leader="dot" w:pos="8306"/>
        </w:tabs>
      </w:pPr>
      <w:hyperlink w:anchor="_Toc19606" w:history="1">
        <w:r>
          <w:rPr>
            <w:rFonts w:ascii="仿宋" w:eastAsia="仿宋" w:hAnsi="仿宋" w:cs="仿宋" w:hint="eastAsia"/>
            <w:lang w:eastAsia="zh-CN"/>
          </w:rPr>
          <w:t>(一)、产品规划</w:t>
        </w:r>
        <w:r>
          <w:tab/>
        </w:r>
        <w:r>
          <w:fldChar w:fldCharType="begin"/>
        </w:r>
        <w:r>
          <w:instrText xml:space="preserve"> PAGEREF _Toc19606 \h </w:instrText>
        </w:r>
        <w:r>
          <w:fldChar w:fldCharType="separate"/>
        </w:r>
        <w:r>
          <w:t>3</w:t>
        </w:r>
        <w:r>
          <w:fldChar w:fldCharType="end"/>
        </w:r>
      </w:hyperlink>
    </w:p>
    <w:p>
      <w:pPr>
        <w:pStyle w:val="TOC2"/>
        <w:tabs>
          <w:tab w:val="right" w:leader="dot" w:pos="8306"/>
        </w:tabs>
      </w:pPr>
      <w:hyperlink w:anchor="_Toc20989" w:history="1">
        <w:r>
          <w:rPr>
            <w:rFonts w:ascii="仿宋" w:eastAsia="仿宋" w:hAnsi="仿宋" w:cs="仿宋" w:hint="eastAsia"/>
            <w:lang w:eastAsia="zh-CN"/>
          </w:rPr>
          <w:t>(二)、建设规模</w:t>
        </w:r>
        <w:r>
          <w:tab/>
        </w:r>
        <w:r>
          <w:fldChar w:fldCharType="begin"/>
        </w:r>
        <w:r>
          <w:instrText xml:space="preserve"> PAGEREF _Toc20989 \h </w:instrText>
        </w:r>
        <w:r>
          <w:fldChar w:fldCharType="separate"/>
        </w:r>
        <w:r>
          <w:t>4</w:t>
        </w:r>
        <w:r>
          <w:fldChar w:fldCharType="end"/>
        </w:r>
      </w:hyperlink>
    </w:p>
    <w:p>
      <w:pPr>
        <w:pStyle w:val="TOC1"/>
        <w:tabs>
          <w:tab w:val="right" w:leader="dot" w:pos="8306"/>
        </w:tabs>
      </w:pPr>
      <w:hyperlink w:anchor="_Toc19074" w:history="1">
        <w:r>
          <w:rPr>
            <w:rFonts w:ascii="仿宋" w:eastAsia="仿宋" w:hAnsi="仿宋" w:cs="仿宋" w:hint="eastAsia"/>
            <w:lang w:eastAsia="zh-CN"/>
          </w:rPr>
          <w:t>二、工艺说明</w:t>
        </w:r>
        <w:r>
          <w:tab/>
        </w:r>
        <w:r>
          <w:fldChar w:fldCharType="begin"/>
        </w:r>
        <w:r>
          <w:instrText xml:space="preserve"> PAGEREF _Toc19074 \h </w:instrText>
        </w:r>
        <w:r>
          <w:fldChar w:fldCharType="separate"/>
        </w:r>
        <w:r>
          <w:t>5</w:t>
        </w:r>
        <w:r>
          <w:fldChar w:fldCharType="end"/>
        </w:r>
      </w:hyperlink>
    </w:p>
    <w:p>
      <w:pPr>
        <w:pStyle w:val="TOC2"/>
        <w:tabs>
          <w:tab w:val="right" w:leader="dot" w:pos="8306"/>
        </w:tabs>
      </w:pPr>
      <w:hyperlink w:anchor="_Toc20018" w:history="1">
        <w:r>
          <w:rPr>
            <w:rFonts w:ascii="仿宋" w:eastAsia="仿宋" w:hAnsi="仿宋" w:cs="仿宋" w:hint="eastAsia"/>
            <w:lang w:eastAsia="zh-CN"/>
          </w:rPr>
          <w:t>(一)、技术管理特点</w:t>
        </w:r>
        <w:r>
          <w:tab/>
        </w:r>
        <w:r>
          <w:fldChar w:fldCharType="begin"/>
        </w:r>
        <w:r>
          <w:instrText xml:space="preserve"> PAGEREF _Toc20018 \h </w:instrText>
        </w:r>
        <w:r>
          <w:fldChar w:fldCharType="separate"/>
        </w:r>
        <w:r>
          <w:t>5</w:t>
        </w:r>
        <w:r>
          <w:fldChar w:fldCharType="end"/>
        </w:r>
      </w:hyperlink>
    </w:p>
    <w:p>
      <w:pPr>
        <w:pStyle w:val="TOC2"/>
        <w:tabs>
          <w:tab w:val="right" w:leader="dot" w:pos="8306"/>
        </w:tabs>
      </w:pPr>
      <w:hyperlink w:anchor="_Toc9495" w:history="1">
        <w:r>
          <w:rPr>
            <w:rFonts w:ascii="仿宋" w:eastAsia="仿宋" w:hAnsi="仿宋" w:cs="仿宋" w:hint="eastAsia"/>
            <w:lang w:eastAsia="zh-CN"/>
          </w:rPr>
          <w:t>(二)、直播电商项目工艺技术设计方案</w:t>
        </w:r>
        <w:r>
          <w:tab/>
        </w:r>
        <w:r>
          <w:fldChar w:fldCharType="begin"/>
        </w:r>
        <w:r>
          <w:instrText xml:space="preserve"> PAGEREF _Toc9495 \h </w:instrText>
        </w:r>
        <w:r>
          <w:fldChar w:fldCharType="separate"/>
        </w:r>
        <w:r>
          <w:t>6</w:t>
        </w:r>
        <w:r>
          <w:fldChar w:fldCharType="end"/>
        </w:r>
      </w:hyperlink>
    </w:p>
    <w:p>
      <w:pPr>
        <w:pStyle w:val="TOC2"/>
        <w:tabs>
          <w:tab w:val="right" w:leader="dot" w:pos="8306"/>
        </w:tabs>
      </w:pPr>
      <w:hyperlink w:anchor="_Toc15739" w:history="1">
        <w:r>
          <w:rPr>
            <w:rFonts w:ascii="仿宋" w:eastAsia="仿宋" w:hAnsi="仿宋" w:cs="仿宋" w:hint="eastAsia"/>
            <w:lang w:eastAsia="zh-CN"/>
          </w:rPr>
          <w:t>(三)、设备选型方案</w:t>
        </w:r>
        <w:r>
          <w:tab/>
        </w:r>
        <w:r>
          <w:fldChar w:fldCharType="begin"/>
        </w:r>
        <w:r>
          <w:instrText xml:space="preserve"> PAGEREF _Toc15739 \h </w:instrText>
        </w:r>
        <w:r>
          <w:fldChar w:fldCharType="separate"/>
        </w:r>
        <w:r>
          <w:t>7</w:t>
        </w:r>
        <w:r>
          <w:fldChar w:fldCharType="end"/>
        </w:r>
      </w:hyperlink>
    </w:p>
    <w:p>
      <w:pPr>
        <w:pStyle w:val="TOC1"/>
        <w:tabs>
          <w:tab w:val="right" w:leader="dot" w:pos="8306"/>
        </w:tabs>
      </w:pPr>
      <w:hyperlink w:anchor="_Toc5186" w:history="1">
        <w:r>
          <w:rPr>
            <w:rFonts w:ascii="仿宋" w:eastAsia="仿宋" w:hAnsi="仿宋" w:cs="仿宋" w:hint="eastAsia"/>
            <w:lang w:eastAsia="zh-CN"/>
          </w:rPr>
          <w:t>三、直播电商项目建设背景及必要性分析</w:t>
        </w:r>
        <w:r>
          <w:tab/>
        </w:r>
        <w:r>
          <w:fldChar w:fldCharType="begin"/>
        </w:r>
        <w:r>
          <w:instrText xml:space="preserve"> PAGEREF _Toc5186 \h </w:instrText>
        </w:r>
        <w:r>
          <w:fldChar w:fldCharType="separate"/>
        </w:r>
        <w:r>
          <w:t>9</w:t>
        </w:r>
        <w:r>
          <w:fldChar w:fldCharType="end"/>
        </w:r>
      </w:hyperlink>
    </w:p>
    <w:p>
      <w:pPr>
        <w:pStyle w:val="TOC2"/>
        <w:tabs>
          <w:tab w:val="right" w:leader="dot" w:pos="8306"/>
        </w:tabs>
      </w:pPr>
      <w:hyperlink w:anchor="_Toc2690" w:history="1">
        <w:r>
          <w:rPr>
            <w:rFonts w:ascii="仿宋" w:eastAsia="仿宋" w:hAnsi="仿宋" w:cs="仿宋" w:hint="eastAsia"/>
            <w:lang w:eastAsia="zh-CN"/>
          </w:rPr>
          <w:t>(一)、直播电商项目背景分析</w:t>
        </w:r>
        <w:r>
          <w:tab/>
        </w:r>
        <w:r>
          <w:fldChar w:fldCharType="begin"/>
        </w:r>
        <w:r>
          <w:instrText xml:space="preserve"> PAGEREF _Toc2690 \h </w:instrText>
        </w:r>
        <w:r>
          <w:fldChar w:fldCharType="separate"/>
        </w:r>
        <w:r>
          <w:t>9</w:t>
        </w:r>
        <w:r>
          <w:fldChar w:fldCharType="end"/>
        </w:r>
      </w:hyperlink>
    </w:p>
    <w:p>
      <w:pPr>
        <w:pStyle w:val="TOC2"/>
        <w:tabs>
          <w:tab w:val="right" w:leader="dot" w:pos="8306"/>
        </w:tabs>
      </w:pPr>
      <w:hyperlink w:anchor="_Toc26806" w:history="1">
        <w:r>
          <w:rPr>
            <w:rFonts w:ascii="仿宋" w:eastAsia="仿宋" w:hAnsi="仿宋" w:cs="仿宋" w:hint="eastAsia"/>
            <w:lang w:eastAsia="zh-CN"/>
          </w:rPr>
          <w:t>(二)、直播电商项目建设必要性分析</w:t>
        </w:r>
        <w:r>
          <w:tab/>
        </w:r>
        <w:r>
          <w:fldChar w:fldCharType="begin"/>
        </w:r>
        <w:r>
          <w:instrText xml:space="preserve"> PAGEREF _Toc26806 \h </w:instrText>
        </w:r>
        <w:r>
          <w:fldChar w:fldCharType="separate"/>
        </w:r>
        <w:r>
          <w:t>10</w:t>
        </w:r>
        <w:r>
          <w:fldChar w:fldCharType="end"/>
        </w:r>
      </w:hyperlink>
    </w:p>
    <w:p>
      <w:pPr>
        <w:pStyle w:val="TOC1"/>
        <w:tabs>
          <w:tab w:val="right" w:leader="dot" w:pos="8306"/>
        </w:tabs>
      </w:pPr>
      <w:hyperlink w:anchor="_Toc14643" w:history="1">
        <w:r>
          <w:rPr>
            <w:rFonts w:ascii="仿宋" w:eastAsia="仿宋" w:hAnsi="仿宋" w:cs="仿宋" w:hint="eastAsia"/>
            <w:lang w:eastAsia="zh-CN"/>
          </w:rPr>
          <w:t>四、直播电商项目建设单位说明</w:t>
        </w:r>
        <w:r>
          <w:tab/>
        </w:r>
        <w:r>
          <w:fldChar w:fldCharType="begin"/>
        </w:r>
        <w:r>
          <w:instrText xml:space="preserve"> PAGEREF _Toc14643 \h </w:instrText>
        </w:r>
        <w:r>
          <w:fldChar w:fldCharType="separate"/>
        </w:r>
        <w:r>
          <w:t>12</w:t>
        </w:r>
        <w:r>
          <w:fldChar w:fldCharType="end"/>
        </w:r>
      </w:hyperlink>
    </w:p>
    <w:p>
      <w:pPr>
        <w:pStyle w:val="TOC2"/>
        <w:tabs>
          <w:tab w:val="right" w:leader="dot" w:pos="8306"/>
        </w:tabs>
      </w:pPr>
      <w:hyperlink w:anchor="_Toc15523" w:history="1">
        <w:r>
          <w:rPr>
            <w:rFonts w:ascii="仿宋" w:eastAsia="仿宋" w:hAnsi="仿宋" w:cs="仿宋" w:hint="eastAsia"/>
            <w:lang w:eastAsia="zh-CN"/>
          </w:rPr>
          <w:t>(一)、直播电商项目承办单位基本情况</w:t>
        </w:r>
        <w:r>
          <w:tab/>
        </w:r>
        <w:r>
          <w:fldChar w:fldCharType="begin"/>
        </w:r>
        <w:r>
          <w:instrText xml:space="preserve"> PAGEREF _Toc15523 \h </w:instrText>
        </w:r>
        <w:r>
          <w:fldChar w:fldCharType="separate"/>
        </w:r>
        <w:r>
          <w:t>12</w:t>
        </w:r>
        <w:r>
          <w:fldChar w:fldCharType="end"/>
        </w:r>
      </w:hyperlink>
    </w:p>
    <w:p>
      <w:pPr>
        <w:pStyle w:val="TOC2"/>
        <w:tabs>
          <w:tab w:val="right" w:leader="dot" w:pos="8306"/>
        </w:tabs>
      </w:pPr>
      <w:hyperlink w:anchor="_Toc28937" w:history="1">
        <w:r>
          <w:rPr>
            <w:rFonts w:ascii="仿宋" w:eastAsia="仿宋" w:hAnsi="仿宋" w:cs="仿宋" w:hint="eastAsia"/>
            <w:lang w:eastAsia="zh-CN"/>
          </w:rPr>
          <w:t>(二)、公司经济效益分析</w:t>
        </w:r>
        <w:r>
          <w:tab/>
        </w:r>
        <w:r>
          <w:fldChar w:fldCharType="begin"/>
        </w:r>
        <w:r>
          <w:instrText xml:space="preserve"> PAGEREF _Toc28937 \h </w:instrText>
        </w:r>
        <w:r>
          <w:fldChar w:fldCharType="separate"/>
        </w:r>
        <w:r>
          <w:t>12</w:t>
        </w:r>
        <w:r>
          <w:fldChar w:fldCharType="end"/>
        </w:r>
      </w:hyperlink>
    </w:p>
    <w:p>
      <w:pPr>
        <w:pStyle w:val="TOC1"/>
        <w:tabs>
          <w:tab w:val="right" w:leader="dot" w:pos="8306"/>
        </w:tabs>
      </w:pPr>
      <w:hyperlink w:anchor="_Toc32612" w:history="1">
        <w:r>
          <w:rPr>
            <w:rFonts w:ascii="仿宋" w:eastAsia="仿宋" w:hAnsi="仿宋" w:cs="仿宋" w:hint="eastAsia"/>
            <w:lang w:eastAsia="zh-CN"/>
          </w:rPr>
          <w:t>五、直播电商项目可持续发展</w:t>
        </w:r>
        <w:r>
          <w:tab/>
        </w:r>
        <w:r>
          <w:fldChar w:fldCharType="begin"/>
        </w:r>
        <w:r>
          <w:instrText xml:space="preserve"> PAGEREF _Toc32612 \h </w:instrText>
        </w:r>
        <w:r>
          <w:fldChar w:fldCharType="separate"/>
        </w:r>
        <w:r>
          <w:t>13</w:t>
        </w:r>
        <w:r>
          <w:fldChar w:fldCharType="end"/>
        </w:r>
      </w:hyperlink>
    </w:p>
    <w:p>
      <w:pPr>
        <w:pStyle w:val="TOC2"/>
        <w:tabs>
          <w:tab w:val="right" w:leader="dot" w:pos="8306"/>
        </w:tabs>
      </w:pPr>
      <w:hyperlink w:anchor="_Toc23195" w:history="1">
        <w:r>
          <w:rPr>
            <w:rFonts w:ascii="仿宋" w:eastAsia="仿宋" w:hAnsi="仿宋" w:cs="仿宋" w:hint="eastAsia"/>
            <w:lang w:eastAsia="zh-CN"/>
          </w:rPr>
          <w:t>(一)、可持续战略与实践</w:t>
        </w:r>
        <w:r>
          <w:tab/>
        </w:r>
        <w:r>
          <w:fldChar w:fldCharType="begin"/>
        </w:r>
        <w:r>
          <w:instrText xml:space="preserve"> PAGEREF _Toc23195 \h </w:instrText>
        </w:r>
        <w:r>
          <w:fldChar w:fldCharType="separate"/>
        </w:r>
        <w:r>
          <w:t>13</w:t>
        </w:r>
        <w:r>
          <w:fldChar w:fldCharType="end"/>
        </w:r>
      </w:hyperlink>
    </w:p>
    <w:p>
      <w:pPr>
        <w:pStyle w:val="TOC2"/>
        <w:tabs>
          <w:tab w:val="right" w:leader="dot" w:pos="8306"/>
        </w:tabs>
      </w:pPr>
      <w:hyperlink w:anchor="_Toc23376" w:history="1">
        <w:r>
          <w:rPr>
            <w:rFonts w:ascii="仿宋" w:eastAsia="仿宋" w:hAnsi="仿宋" w:cs="仿宋" w:hint="eastAsia"/>
            <w:lang w:eastAsia="zh-CN"/>
          </w:rPr>
          <w:t>(二)、环保与社会责任</w:t>
        </w:r>
        <w:r>
          <w:tab/>
        </w:r>
        <w:r>
          <w:fldChar w:fldCharType="begin"/>
        </w:r>
        <w:r>
          <w:instrText xml:space="preserve"> PAGEREF _Toc23376 \h </w:instrText>
        </w:r>
        <w:r>
          <w:fldChar w:fldCharType="separate"/>
        </w:r>
        <w:r>
          <w:t>14</w:t>
        </w:r>
        <w:r>
          <w:fldChar w:fldCharType="end"/>
        </w:r>
      </w:hyperlink>
    </w:p>
    <w:p>
      <w:pPr>
        <w:pStyle w:val="TOC1"/>
        <w:tabs>
          <w:tab w:val="right" w:leader="dot" w:pos="8306"/>
        </w:tabs>
      </w:pPr>
      <w:hyperlink w:anchor="_Toc29332" w:history="1">
        <w:r>
          <w:rPr>
            <w:rFonts w:ascii="仿宋" w:eastAsia="仿宋" w:hAnsi="仿宋" w:cs="仿宋" w:hint="eastAsia"/>
            <w:lang w:eastAsia="zh-CN"/>
          </w:rPr>
          <w:t>六、直播电商项目文档管理</w:t>
        </w:r>
        <w:r>
          <w:tab/>
        </w:r>
        <w:r>
          <w:fldChar w:fldCharType="begin"/>
        </w:r>
        <w:r>
          <w:instrText xml:space="preserve"> PAGEREF _Toc29332 \h </w:instrText>
        </w:r>
        <w:r>
          <w:fldChar w:fldCharType="separate"/>
        </w:r>
        <w:r>
          <w:t>15</w:t>
        </w:r>
        <w:r>
          <w:fldChar w:fldCharType="end"/>
        </w:r>
      </w:hyperlink>
    </w:p>
    <w:p>
      <w:pPr>
        <w:pStyle w:val="TOC2"/>
        <w:tabs>
          <w:tab w:val="right" w:leader="dot" w:pos="8306"/>
        </w:tabs>
      </w:pPr>
      <w:hyperlink w:anchor="_Toc17799" w:history="1">
        <w:r>
          <w:rPr>
            <w:rFonts w:ascii="仿宋" w:eastAsia="仿宋" w:hAnsi="仿宋" w:cs="仿宋" w:hint="eastAsia"/>
            <w:lang w:eastAsia="zh-CN"/>
          </w:rPr>
          <w:t>(一)、文档编制与审查</w:t>
        </w:r>
        <w:r>
          <w:tab/>
        </w:r>
        <w:r>
          <w:fldChar w:fldCharType="begin"/>
        </w:r>
        <w:r>
          <w:instrText xml:space="preserve"> PAGEREF _Toc17799 \h </w:instrText>
        </w:r>
        <w:r>
          <w:fldChar w:fldCharType="separate"/>
        </w:r>
        <w:r>
          <w:t>15</w:t>
        </w:r>
        <w:r>
          <w:fldChar w:fldCharType="end"/>
        </w:r>
      </w:hyperlink>
    </w:p>
    <w:p>
      <w:pPr>
        <w:pStyle w:val="TOC2"/>
        <w:tabs>
          <w:tab w:val="right" w:leader="dot" w:pos="8306"/>
        </w:tabs>
      </w:pPr>
      <w:hyperlink w:anchor="_Toc25054" w:history="1">
        <w:r>
          <w:rPr>
            <w:rFonts w:ascii="仿宋" w:eastAsia="仿宋" w:hAnsi="仿宋" w:cs="仿宋" w:hint="eastAsia"/>
            <w:lang w:eastAsia="zh-CN"/>
          </w:rPr>
          <w:t>(二)、文档发布与分发</w:t>
        </w:r>
        <w:r>
          <w:tab/>
        </w:r>
        <w:r>
          <w:fldChar w:fldCharType="begin"/>
        </w:r>
        <w:r>
          <w:instrText xml:space="preserve"> PAGEREF _Toc25054 \h </w:instrText>
        </w:r>
        <w:r>
          <w:fldChar w:fldCharType="separate"/>
        </w:r>
        <w:r>
          <w:t>16</w:t>
        </w:r>
        <w:r>
          <w:fldChar w:fldCharType="end"/>
        </w:r>
      </w:hyperlink>
    </w:p>
    <w:p>
      <w:pPr>
        <w:pStyle w:val="TOC2"/>
        <w:tabs>
          <w:tab w:val="right" w:leader="dot" w:pos="8306"/>
        </w:tabs>
      </w:pPr>
      <w:hyperlink w:anchor="_Toc25399" w:history="1">
        <w:r>
          <w:rPr>
            <w:rFonts w:ascii="仿宋" w:eastAsia="仿宋" w:hAnsi="仿宋" w:cs="仿宋" w:hint="eastAsia"/>
            <w:lang w:eastAsia="zh-CN"/>
          </w:rPr>
          <w:t>(三)、文档存档与归档</w:t>
        </w:r>
        <w:r>
          <w:tab/>
        </w:r>
        <w:r>
          <w:fldChar w:fldCharType="begin"/>
        </w:r>
        <w:r>
          <w:instrText xml:space="preserve"> PAGEREF _Toc25399 \h </w:instrText>
        </w:r>
        <w:r>
          <w:fldChar w:fldCharType="separate"/>
        </w:r>
        <w:r>
          <w:t>17</w:t>
        </w:r>
        <w:r>
          <w:fldChar w:fldCharType="end"/>
        </w:r>
      </w:hyperlink>
    </w:p>
    <w:p>
      <w:pPr>
        <w:pStyle w:val="TOC1"/>
        <w:tabs>
          <w:tab w:val="right" w:leader="dot" w:pos="8306"/>
        </w:tabs>
      </w:pPr>
      <w:hyperlink w:anchor="_Toc16834" w:history="1">
        <w:r>
          <w:rPr>
            <w:rFonts w:ascii="仿宋" w:eastAsia="仿宋" w:hAnsi="仿宋" w:cs="仿宋" w:hint="eastAsia"/>
            <w:lang w:eastAsia="zh-CN"/>
          </w:rPr>
          <w:t>七、直播电商项目计划安排</w:t>
        </w:r>
        <w:r>
          <w:tab/>
        </w:r>
        <w:r>
          <w:fldChar w:fldCharType="begin"/>
        </w:r>
        <w:r>
          <w:instrText xml:space="preserve"> PAGEREF _Toc16834 \h </w:instrText>
        </w:r>
        <w:r>
          <w:fldChar w:fldCharType="separate"/>
        </w:r>
        <w:r>
          <w:t>18</w:t>
        </w:r>
        <w:r>
          <w:fldChar w:fldCharType="end"/>
        </w:r>
      </w:hyperlink>
    </w:p>
    <w:p>
      <w:pPr>
        <w:pStyle w:val="TOC2"/>
        <w:tabs>
          <w:tab w:val="right" w:leader="dot" w:pos="8306"/>
        </w:tabs>
      </w:pPr>
      <w:hyperlink w:anchor="_Toc3404" w:history="1">
        <w:r>
          <w:rPr>
            <w:rFonts w:ascii="仿宋" w:eastAsia="仿宋" w:hAnsi="仿宋" w:cs="仿宋" w:hint="eastAsia"/>
            <w:lang w:eastAsia="zh-CN"/>
          </w:rPr>
          <w:t>(一)、建设周期</w:t>
        </w:r>
        <w:r>
          <w:tab/>
        </w:r>
        <w:r>
          <w:fldChar w:fldCharType="begin"/>
        </w:r>
        <w:r>
          <w:instrText xml:space="preserve"> PAGEREF _Toc3404 \h </w:instrText>
        </w:r>
        <w:r>
          <w:fldChar w:fldCharType="separate"/>
        </w:r>
        <w:r>
          <w:t>18</w:t>
        </w:r>
        <w:r>
          <w:fldChar w:fldCharType="end"/>
        </w:r>
      </w:hyperlink>
    </w:p>
    <w:p>
      <w:pPr>
        <w:pStyle w:val="TOC2"/>
        <w:tabs>
          <w:tab w:val="right" w:leader="dot" w:pos="8306"/>
        </w:tabs>
      </w:pPr>
      <w:hyperlink w:anchor="_Toc2140" w:history="1">
        <w:r>
          <w:rPr>
            <w:rFonts w:ascii="仿宋" w:eastAsia="仿宋" w:hAnsi="仿宋" w:cs="仿宋" w:hint="eastAsia"/>
            <w:lang w:eastAsia="zh-CN"/>
          </w:rPr>
          <w:t>(二)、建设进度</w:t>
        </w:r>
        <w:r>
          <w:tab/>
        </w:r>
        <w:r>
          <w:fldChar w:fldCharType="begin"/>
        </w:r>
        <w:r>
          <w:instrText xml:space="preserve"> PAGEREF _Toc2140 \h </w:instrText>
        </w:r>
        <w:r>
          <w:fldChar w:fldCharType="separate"/>
        </w:r>
        <w:r>
          <w:t>19</w:t>
        </w:r>
        <w:r>
          <w:fldChar w:fldCharType="end"/>
        </w:r>
      </w:hyperlink>
    </w:p>
    <w:p>
      <w:pPr>
        <w:pStyle w:val="TOC2"/>
        <w:tabs>
          <w:tab w:val="right" w:leader="dot" w:pos="8306"/>
        </w:tabs>
      </w:pPr>
      <w:hyperlink w:anchor="_Toc1169" w:history="1">
        <w:r>
          <w:rPr>
            <w:rFonts w:ascii="仿宋" w:eastAsia="仿宋" w:hAnsi="仿宋" w:cs="仿宋" w:hint="eastAsia"/>
            <w:lang w:eastAsia="zh-CN"/>
          </w:rPr>
          <w:t>(三)、进度安排注意事项</w:t>
        </w:r>
        <w:r>
          <w:tab/>
        </w:r>
        <w:r>
          <w:fldChar w:fldCharType="begin"/>
        </w:r>
        <w:r>
          <w:instrText xml:space="preserve"> PAGEREF _Toc1169 \h </w:instrText>
        </w:r>
        <w:r>
          <w:fldChar w:fldCharType="separate"/>
        </w:r>
        <w:r>
          <w:t>20</w:t>
        </w:r>
        <w:r>
          <w:fldChar w:fldCharType="end"/>
        </w:r>
      </w:hyperlink>
    </w:p>
    <w:p>
      <w:pPr>
        <w:pStyle w:val="TOC2"/>
        <w:tabs>
          <w:tab w:val="right" w:leader="dot" w:pos="8306"/>
        </w:tabs>
      </w:pPr>
      <w:hyperlink w:anchor="_Toc29814" w:history="1">
        <w:r>
          <w:rPr>
            <w:rFonts w:ascii="仿宋" w:eastAsia="仿宋" w:hAnsi="仿宋" w:cs="仿宋" w:hint="eastAsia"/>
            <w:lang w:eastAsia="zh-CN"/>
          </w:rPr>
          <w:t>(四)、人力资源配置</w:t>
        </w:r>
        <w:r>
          <w:tab/>
        </w:r>
        <w:r>
          <w:fldChar w:fldCharType="begin"/>
        </w:r>
        <w:r>
          <w:instrText xml:space="preserve"> PAGEREF _Toc29814 \h </w:instrText>
        </w:r>
        <w:r>
          <w:fldChar w:fldCharType="separate"/>
        </w:r>
        <w:r>
          <w:t>22</w:t>
        </w:r>
        <w:r>
          <w:fldChar w:fldCharType="end"/>
        </w:r>
      </w:hyperlink>
    </w:p>
    <w:p>
      <w:pPr>
        <w:pStyle w:val="TOC1"/>
        <w:tabs>
          <w:tab w:val="right" w:leader="dot" w:pos="8306"/>
        </w:tabs>
      </w:pPr>
      <w:hyperlink w:anchor="_Toc12582" w:history="1">
        <w:r>
          <w:rPr>
            <w:rFonts w:ascii="仿宋" w:eastAsia="仿宋" w:hAnsi="仿宋" w:cs="仿宋" w:hint="eastAsia"/>
            <w:lang w:eastAsia="zh-CN"/>
          </w:rPr>
          <w:t>八、直播电商项目经营效益</w:t>
        </w:r>
        <w:r>
          <w:tab/>
        </w:r>
        <w:r>
          <w:fldChar w:fldCharType="begin"/>
        </w:r>
        <w:r>
          <w:instrText xml:space="preserve"> PAGEREF _Toc12582 \h </w:instrText>
        </w:r>
        <w:r>
          <w:fldChar w:fldCharType="separate"/>
        </w:r>
        <w:r>
          <w:t>22</w:t>
        </w:r>
        <w:r>
          <w:fldChar w:fldCharType="end"/>
        </w:r>
      </w:hyperlink>
    </w:p>
    <w:p>
      <w:pPr>
        <w:pStyle w:val="TOC2"/>
        <w:tabs>
          <w:tab w:val="right" w:leader="dot" w:pos="8306"/>
        </w:tabs>
      </w:pPr>
      <w:hyperlink w:anchor="_Toc26667" w:history="1">
        <w:r>
          <w:rPr>
            <w:rFonts w:ascii="仿宋" w:eastAsia="仿宋" w:hAnsi="仿宋" w:cs="仿宋" w:hint="eastAsia"/>
            <w:lang w:eastAsia="zh-CN"/>
          </w:rPr>
          <w:t>(一)、经济评价财务测算</w:t>
        </w:r>
        <w:r>
          <w:tab/>
        </w:r>
        <w:r>
          <w:fldChar w:fldCharType="begin"/>
        </w:r>
        <w:r>
          <w:instrText xml:space="preserve"> PAGEREF _Toc26667 \h </w:instrText>
        </w:r>
        <w:r>
          <w:fldChar w:fldCharType="separate"/>
        </w:r>
        <w:r>
          <w:t>22</w:t>
        </w:r>
        <w:r>
          <w:fldChar w:fldCharType="end"/>
        </w:r>
      </w:hyperlink>
    </w:p>
    <w:p>
      <w:pPr>
        <w:pStyle w:val="TOC2"/>
        <w:tabs>
          <w:tab w:val="right" w:leader="dot" w:pos="8306"/>
        </w:tabs>
      </w:pPr>
      <w:hyperlink w:anchor="_Toc1361" w:history="1">
        <w:r>
          <w:rPr>
            <w:rFonts w:ascii="仿宋" w:eastAsia="仿宋" w:hAnsi="仿宋" w:cs="仿宋" w:hint="eastAsia"/>
            <w:lang w:eastAsia="zh-CN"/>
          </w:rPr>
          <w:t>(二)、直播电商项目盈利能力分析</w:t>
        </w:r>
        <w:r>
          <w:tab/>
        </w:r>
        <w:r>
          <w:fldChar w:fldCharType="begin"/>
        </w:r>
        <w:r>
          <w:instrText xml:space="preserve"> PAGEREF _Toc1361 \h </w:instrText>
        </w:r>
        <w:r>
          <w:fldChar w:fldCharType="separate"/>
        </w:r>
        <w:r>
          <w:t>24</w:t>
        </w:r>
        <w:r>
          <w:fldChar w:fldCharType="end"/>
        </w:r>
      </w:hyperlink>
    </w:p>
    <w:p>
      <w:pPr>
        <w:pStyle w:val="TOC1"/>
        <w:tabs>
          <w:tab w:val="right" w:leader="dot" w:pos="8306"/>
        </w:tabs>
      </w:pPr>
      <w:hyperlink w:anchor="_Toc2798" w:history="1">
        <w:r>
          <w:rPr>
            <w:rFonts w:ascii="仿宋" w:eastAsia="仿宋" w:hAnsi="仿宋" w:cs="仿宋" w:hint="eastAsia"/>
            <w:lang w:eastAsia="zh-CN"/>
          </w:rPr>
          <w:t>九、直播电商项目投资规划</w:t>
        </w:r>
        <w:r>
          <w:tab/>
        </w:r>
        <w:r>
          <w:fldChar w:fldCharType="begin"/>
        </w:r>
        <w:r>
          <w:instrText xml:space="preserve"> PAGEREF _Toc2798 \h </w:instrText>
        </w:r>
        <w:r>
          <w:fldChar w:fldCharType="separate"/>
        </w:r>
        <w:r>
          <w:t>24</w:t>
        </w:r>
        <w:r>
          <w:fldChar w:fldCharType="end"/>
        </w:r>
      </w:hyperlink>
    </w:p>
    <w:p>
      <w:pPr>
        <w:pStyle w:val="TOC2"/>
        <w:tabs>
          <w:tab w:val="right" w:leader="dot" w:pos="8306"/>
        </w:tabs>
      </w:pPr>
      <w:hyperlink w:anchor="_Toc14295" w:history="1">
        <w:r>
          <w:rPr>
            <w:rFonts w:ascii="仿宋" w:eastAsia="仿宋" w:hAnsi="仿宋" w:cs="仿宋" w:hint="eastAsia"/>
            <w:lang w:eastAsia="zh-CN"/>
          </w:rPr>
          <w:t>(一)、直播电商项目总投资估算</w:t>
        </w:r>
        <w:r>
          <w:tab/>
        </w:r>
        <w:r>
          <w:fldChar w:fldCharType="begin"/>
        </w:r>
        <w:r>
          <w:instrText xml:space="preserve"> PAGEREF _Toc14295 \h </w:instrText>
        </w:r>
        <w:r>
          <w:fldChar w:fldCharType="separate"/>
        </w:r>
        <w:r>
          <w:t>24</w:t>
        </w:r>
        <w:r>
          <w:fldChar w:fldCharType="end"/>
        </w:r>
      </w:hyperlink>
    </w:p>
    <w:p>
      <w:pPr>
        <w:pStyle w:val="TOC2"/>
        <w:tabs>
          <w:tab w:val="right" w:leader="dot" w:pos="8306"/>
        </w:tabs>
      </w:pPr>
      <w:hyperlink w:anchor="_Toc14608" w:history="1">
        <w:r>
          <w:rPr>
            <w:rFonts w:ascii="仿宋" w:eastAsia="仿宋" w:hAnsi="仿宋" w:cs="仿宋" w:hint="eastAsia"/>
            <w:lang w:eastAsia="zh-CN"/>
          </w:rPr>
          <w:t>(二)、资金筹措</w:t>
        </w:r>
        <w:r>
          <w:tab/>
        </w:r>
        <w:r>
          <w:fldChar w:fldCharType="begin"/>
        </w:r>
        <w:r>
          <w:instrText xml:space="preserve"> PAGEREF _Toc14608 \h </w:instrText>
        </w:r>
        <w:r>
          <w:fldChar w:fldCharType="separate"/>
        </w:r>
        <w:r>
          <w:t>26</w:t>
        </w:r>
        <w:r>
          <w:fldChar w:fldCharType="end"/>
        </w:r>
      </w:hyperlink>
    </w:p>
    <w:p>
      <w:pPr>
        <w:pStyle w:val="TOC1"/>
        <w:tabs>
          <w:tab w:val="right" w:leader="dot" w:pos="8306"/>
        </w:tabs>
      </w:pPr>
      <w:hyperlink w:anchor="_Toc6649" w:history="1">
        <w:r>
          <w:rPr>
            <w:rFonts w:ascii="仿宋" w:eastAsia="仿宋" w:hAnsi="仿宋" w:cs="仿宋" w:hint="eastAsia"/>
            <w:lang w:eastAsia="zh-CN"/>
          </w:rPr>
          <w:t>十、直播电商项目人力资源管理</w:t>
        </w:r>
        <w:r>
          <w:tab/>
        </w:r>
        <w:r>
          <w:fldChar w:fldCharType="begin"/>
        </w:r>
        <w:r>
          <w:instrText xml:space="preserve"> PAGEREF _Toc6649 \h </w:instrText>
        </w:r>
        <w:r>
          <w:fldChar w:fldCharType="separate"/>
        </w:r>
        <w:r>
          <w:t>26</w:t>
        </w:r>
        <w:r>
          <w:fldChar w:fldCharType="end"/>
        </w:r>
      </w:hyperlink>
    </w:p>
    <w:p>
      <w:pPr>
        <w:pStyle w:val="TOC2"/>
        <w:tabs>
          <w:tab w:val="right" w:leader="dot" w:pos="8306"/>
        </w:tabs>
      </w:pPr>
      <w:hyperlink w:anchor="_Toc5171" w:history="1">
        <w:r>
          <w:rPr>
            <w:rFonts w:ascii="仿宋" w:eastAsia="仿宋" w:hAnsi="仿宋" w:cs="仿宋" w:hint="eastAsia"/>
            <w:lang w:eastAsia="zh-CN"/>
          </w:rPr>
          <w:t>(一)、建立健全的预算管理制度</w:t>
        </w:r>
        <w:r>
          <w:tab/>
        </w:r>
        <w:r>
          <w:fldChar w:fldCharType="begin"/>
        </w:r>
        <w:r>
          <w:instrText xml:space="preserve"> PAGEREF _Toc5171 \h </w:instrText>
        </w:r>
        <w:r>
          <w:fldChar w:fldCharType="separate"/>
        </w:r>
        <w:r>
          <w:t>26</w:t>
        </w:r>
        <w:r>
          <w:fldChar w:fldCharType="end"/>
        </w:r>
      </w:hyperlink>
    </w:p>
    <w:p>
      <w:pPr>
        <w:pStyle w:val="TOC2"/>
        <w:tabs>
          <w:tab w:val="right" w:leader="dot" w:pos="8306"/>
        </w:tabs>
      </w:pPr>
      <w:hyperlink w:anchor="_Toc11921" w:history="1">
        <w:r>
          <w:rPr>
            <w:rFonts w:ascii="仿宋" w:eastAsia="仿宋" w:hAnsi="仿宋" w:cs="仿宋" w:hint="eastAsia"/>
            <w:lang w:eastAsia="zh-CN"/>
          </w:rPr>
          <w:t>(二)、加强资金流动监控</w:t>
        </w:r>
        <w:r>
          <w:tab/>
        </w:r>
        <w:r>
          <w:fldChar w:fldCharType="begin"/>
        </w:r>
        <w:r>
          <w:instrText xml:space="preserve"> PAGEREF _Toc11921 \h </w:instrText>
        </w:r>
        <w:r>
          <w:fldChar w:fldCharType="separate"/>
        </w:r>
        <w:r>
          <w:t>28</w:t>
        </w:r>
        <w:r>
          <w:fldChar w:fldCharType="end"/>
        </w:r>
      </w:hyperlink>
    </w:p>
    <w:p>
      <w:pPr>
        <w:pStyle w:val="TOC2"/>
        <w:tabs>
          <w:tab w:val="right" w:leader="dot" w:pos="8306"/>
        </w:tabs>
      </w:pPr>
      <w:hyperlink w:anchor="_Toc25735" w:history="1">
        <w:r>
          <w:rPr>
            <w:rFonts w:ascii="仿宋" w:eastAsia="仿宋" w:hAnsi="仿宋" w:cs="仿宋" w:hint="eastAsia"/>
            <w:lang w:eastAsia="zh-CN"/>
          </w:rPr>
          <w:t>(三)、制定完善的风险控制机制</w:t>
        </w:r>
        <w:r>
          <w:tab/>
        </w:r>
        <w:r>
          <w:fldChar w:fldCharType="begin"/>
        </w:r>
        <w:r>
          <w:instrText xml:space="preserve"> PAGEREF _Toc25735 \h </w:instrText>
        </w:r>
        <w:r>
          <w:fldChar w:fldCharType="separate"/>
        </w:r>
        <w:r>
          <w:t>29</w:t>
        </w:r>
        <w:r>
          <w:fldChar w:fldCharType="end"/>
        </w:r>
      </w:hyperlink>
    </w:p>
    <w:p>
      <w:pPr>
        <w:pStyle w:val="TOC2"/>
        <w:tabs>
          <w:tab w:val="right" w:leader="dot" w:pos="8306"/>
        </w:tabs>
      </w:pPr>
      <w:hyperlink w:anchor="_Toc4835" w:history="1">
        <w:r>
          <w:rPr>
            <w:rFonts w:ascii="仿宋" w:eastAsia="仿宋" w:hAnsi="仿宋" w:cs="仿宋" w:hint="eastAsia"/>
            <w:lang w:eastAsia="zh-CN"/>
          </w:rPr>
          <w:t>(四)、优化成本管理</w:t>
        </w:r>
        <w:r>
          <w:tab/>
        </w:r>
        <w:r>
          <w:fldChar w:fldCharType="begin"/>
        </w:r>
        <w:r>
          <w:instrText xml:space="preserve"> PAGEREF _Toc4835 \h </w:instrText>
        </w:r>
        <w:r>
          <w:fldChar w:fldCharType="separate"/>
        </w:r>
        <w:r>
          <w:t>30</w:t>
        </w:r>
        <w:r>
          <w:fldChar w:fldCharType="end"/>
        </w:r>
      </w:hyperlink>
    </w:p>
    <w:p>
      <w:pPr>
        <w:pStyle w:val="TOC1"/>
        <w:tabs>
          <w:tab w:val="right" w:leader="dot" w:pos="8306"/>
        </w:tabs>
      </w:pPr>
      <w:hyperlink w:anchor="_Toc14538" w:history="1">
        <w:r>
          <w:rPr>
            <w:rFonts w:ascii="仿宋" w:eastAsia="仿宋" w:hAnsi="仿宋" w:cs="仿宋" w:hint="eastAsia"/>
            <w:lang w:eastAsia="zh-CN"/>
          </w:rPr>
          <w:t>十一、直播电商项目创新与研发</w:t>
        </w:r>
        <w:r>
          <w:tab/>
        </w:r>
        <w:r>
          <w:fldChar w:fldCharType="begin"/>
        </w:r>
        <w:r>
          <w:instrText xml:space="preserve"> PAGEREF _Toc14538 \h </w:instrText>
        </w:r>
        <w:r>
          <w:fldChar w:fldCharType="separate"/>
        </w:r>
        <w:r>
          <w:t>32</w:t>
        </w:r>
        <w:r>
          <w:fldChar w:fldCharType="end"/>
        </w:r>
      </w:hyperlink>
    </w:p>
    <w:p>
      <w:pPr>
        <w:pStyle w:val="TOC2"/>
        <w:tabs>
          <w:tab w:val="right" w:leader="dot" w:pos="8306"/>
        </w:tabs>
      </w:pPr>
      <w:hyperlink w:anchor="_Toc3862" w:history="1">
        <w:r>
          <w:rPr>
            <w:rFonts w:ascii="仿宋" w:eastAsia="仿宋" w:hAnsi="仿宋" w:cs="仿宋" w:hint="eastAsia"/>
            <w:lang w:eastAsia="zh-CN"/>
          </w:rPr>
          <w:t>(一)、创新策略与方向</w:t>
        </w:r>
        <w:r>
          <w:tab/>
        </w:r>
        <w:r>
          <w:fldChar w:fldCharType="begin"/>
        </w:r>
        <w:r>
          <w:instrText xml:space="preserve"> PAGEREF _Toc3862 \h </w:instrText>
        </w:r>
        <w:r>
          <w:fldChar w:fldCharType="separate"/>
        </w:r>
        <w:r>
          <w:t>32</w:t>
        </w:r>
        <w:r>
          <w:fldChar w:fldCharType="end"/>
        </w:r>
      </w:hyperlink>
    </w:p>
    <w:p>
      <w:pPr>
        <w:pStyle w:val="TOC2"/>
        <w:tabs>
          <w:tab w:val="right" w:leader="dot" w:pos="8306"/>
        </w:tabs>
      </w:pPr>
      <w:hyperlink w:anchor="_Toc25434" w:history="1">
        <w:r>
          <w:rPr>
            <w:rFonts w:ascii="仿宋" w:eastAsia="仿宋" w:hAnsi="仿宋" w:cs="仿宋" w:hint="eastAsia"/>
            <w:lang w:eastAsia="zh-CN"/>
          </w:rPr>
          <w:t>(二)、研发规划与投入</w:t>
        </w:r>
        <w:r>
          <w:tab/>
        </w:r>
        <w:r>
          <w:fldChar w:fldCharType="begin"/>
        </w:r>
        <w:r>
          <w:instrText xml:space="preserve"> PAGEREF _Toc25434 \h </w:instrText>
        </w:r>
        <w:r>
          <w:fldChar w:fldCharType="separate"/>
        </w:r>
        <w:r>
          <w:t>33</w:t>
        </w:r>
        <w:r>
          <w:fldChar w:fldCharType="end"/>
        </w:r>
      </w:hyperlink>
    </w:p>
    <w:p>
      <w:pPr>
        <w:pStyle w:val="TOC1"/>
        <w:tabs>
          <w:tab w:val="right" w:leader="dot" w:pos="8306"/>
        </w:tabs>
      </w:pPr>
      <w:hyperlink w:anchor="_Toc4993" w:history="1">
        <w:r>
          <w:rPr>
            <w:rFonts w:ascii="仿宋" w:eastAsia="仿宋" w:hAnsi="仿宋" w:cs="仿宋" w:hint="eastAsia"/>
            <w:lang w:eastAsia="zh-CN"/>
          </w:rPr>
          <w:t>十二、直播电商项目人力资源培养与发展</w:t>
        </w:r>
        <w:r>
          <w:tab/>
        </w:r>
        <w:r>
          <w:fldChar w:fldCharType="begin"/>
        </w:r>
        <w:r>
          <w:instrText xml:space="preserve"> PAGEREF _Toc4993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45" w:history="1">
        <w:r>
          <w:rPr>
            <w:rFonts w:ascii="仿宋" w:eastAsia="仿宋" w:hAnsi="仿宋" w:cs="仿宋" w:hint="eastAsia"/>
            <w:lang w:eastAsia="zh-CN"/>
          </w:rPr>
          <w:t>(一)、人才需求与规划</w:t>
        </w:r>
        <w:r>
          <w:tab/>
        </w:r>
        <w:r>
          <w:fldChar w:fldCharType="begin"/>
        </w:r>
        <w:r>
          <w:instrText xml:space="preserve"> PAGEREF _Toc9445 \h </w:instrText>
        </w:r>
        <w:r>
          <w:fldChar w:fldCharType="separate"/>
        </w:r>
        <w:r>
          <w:t>35</w:t>
        </w:r>
        <w:r>
          <w:fldChar w:fldCharType="end"/>
        </w:r>
      </w:hyperlink>
    </w:p>
    <w:p>
      <w:pPr>
        <w:pStyle w:val="TOC2"/>
        <w:tabs>
          <w:tab w:val="right" w:leader="dot" w:pos="8306"/>
        </w:tabs>
      </w:pPr>
      <w:hyperlink w:anchor="_Toc20766" w:history="1">
        <w:r>
          <w:rPr>
            <w:rFonts w:ascii="仿宋" w:eastAsia="仿宋" w:hAnsi="仿宋" w:cs="仿宋" w:hint="eastAsia"/>
            <w:lang w:eastAsia="zh-CN"/>
          </w:rPr>
          <w:t>(二)、培训与发展计划</w:t>
        </w:r>
        <w:r>
          <w:tab/>
        </w:r>
        <w:r>
          <w:fldChar w:fldCharType="begin"/>
        </w:r>
        <w:r>
          <w:instrText xml:space="preserve"> PAGEREF _Toc20766 \h </w:instrText>
        </w:r>
        <w:r>
          <w:fldChar w:fldCharType="separate"/>
        </w:r>
        <w:r>
          <w:t>35</w:t>
        </w:r>
        <w:r>
          <w:fldChar w:fldCharType="end"/>
        </w:r>
      </w:hyperlink>
    </w:p>
    <w:p>
      <w:pPr>
        <w:pStyle w:val="TOC1"/>
        <w:tabs>
          <w:tab w:val="right" w:leader="dot" w:pos="8306"/>
        </w:tabs>
      </w:pPr>
      <w:hyperlink w:anchor="_Toc6515" w:history="1">
        <w:r>
          <w:rPr>
            <w:rFonts w:ascii="仿宋" w:eastAsia="仿宋" w:hAnsi="仿宋" w:cs="仿宋" w:hint="eastAsia"/>
            <w:lang w:eastAsia="zh-CN"/>
          </w:rPr>
          <w:t>十三、直播电商项目实施时间节点</w:t>
        </w:r>
        <w:r>
          <w:tab/>
        </w:r>
        <w:r>
          <w:fldChar w:fldCharType="begin"/>
        </w:r>
        <w:r>
          <w:instrText xml:space="preserve"> PAGEREF _Toc6515 \h </w:instrText>
        </w:r>
        <w:r>
          <w:fldChar w:fldCharType="separate"/>
        </w:r>
        <w:r>
          <w:t>36</w:t>
        </w:r>
        <w:r>
          <w:fldChar w:fldCharType="end"/>
        </w:r>
      </w:hyperlink>
    </w:p>
    <w:p>
      <w:pPr>
        <w:pStyle w:val="TOC2"/>
        <w:tabs>
          <w:tab w:val="right" w:leader="dot" w:pos="8306"/>
        </w:tabs>
      </w:pPr>
      <w:hyperlink w:anchor="_Toc20200" w:history="1">
        <w:r>
          <w:rPr>
            <w:rFonts w:ascii="仿宋" w:eastAsia="仿宋" w:hAnsi="仿宋" w:cs="仿宋" w:hint="eastAsia"/>
            <w:lang w:eastAsia="zh-CN"/>
          </w:rPr>
          <w:t>(一)、直播电商项目启动阶段时间节点</w:t>
        </w:r>
        <w:r>
          <w:tab/>
        </w:r>
        <w:r>
          <w:fldChar w:fldCharType="begin"/>
        </w:r>
        <w:r>
          <w:instrText xml:space="preserve"> PAGEREF _Toc20200 \h </w:instrText>
        </w:r>
        <w:r>
          <w:fldChar w:fldCharType="separate"/>
        </w:r>
        <w:r>
          <w:t>36</w:t>
        </w:r>
        <w:r>
          <w:fldChar w:fldCharType="end"/>
        </w:r>
      </w:hyperlink>
    </w:p>
    <w:p>
      <w:pPr>
        <w:pStyle w:val="TOC2"/>
        <w:tabs>
          <w:tab w:val="right" w:leader="dot" w:pos="8306"/>
        </w:tabs>
      </w:pPr>
      <w:hyperlink w:anchor="_Toc25307" w:history="1">
        <w:r>
          <w:rPr>
            <w:rFonts w:ascii="仿宋" w:eastAsia="仿宋" w:hAnsi="仿宋" w:cs="仿宋" w:hint="eastAsia"/>
            <w:lang w:eastAsia="zh-CN"/>
          </w:rPr>
          <w:t>(二)、直播电商项目执行阶段时间节点</w:t>
        </w:r>
        <w:r>
          <w:tab/>
        </w:r>
        <w:r>
          <w:fldChar w:fldCharType="begin"/>
        </w:r>
        <w:r>
          <w:instrText xml:space="preserve"> PAGEREF _Toc25307 \h </w:instrText>
        </w:r>
        <w:r>
          <w:fldChar w:fldCharType="separate"/>
        </w:r>
        <w:r>
          <w:t>37</w:t>
        </w:r>
        <w:r>
          <w:fldChar w:fldCharType="end"/>
        </w:r>
      </w:hyperlink>
    </w:p>
    <w:p>
      <w:pPr>
        <w:pStyle w:val="TOC2"/>
        <w:tabs>
          <w:tab w:val="right" w:leader="dot" w:pos="8306"/>
        </w:tabs>
      </w:pPr>
      <w:hyperlink w:anchor="_Toc11001" w:history="1">
        <w:r>
          <w:rPr>
            <w:rFonts w:ascii="仿宋" w:eastAsia="仿宋" w:hAnsi="仿宋" w:cs="仿宋" w:hint="eastAsia"/>
            <w:lang w:eastAsia="zh-CN"/>
          </w:rPr>
          <w:t>(三)、直播电商项目完成阶段时间节点</w:t>
        </w:r>
        <w:r>
          <w:tab/>
        </w:r>
        <w:r>
          <w:fldChar w:fldCharType="begin"/>
        </w:r>
        <w:r>
          <w:instrText xml:space="preserve"> PAGEREF _Toc11001 \h </w:instrText>
        </w:r>
        <w:r>
          <w:fldChar w:fldCharType="separate"/>
        </w:r>
        <w:r>
          <w:t>38</w:t>
        </w:r>
        <w:r>
          <w:fldChar w:fldCharType="end"/>
        </w:r>
      </w:hyperlink>
    </w:p>
    <w:p>
      <w:pPr>
        <w:pStyle w:val="TOC1"/>
        <w:tabs>
          <w:tab w:val="right" w:leader="dot" w:pos="8306"/>
        </w:tabs>
      </w:pPr>
      <w:hyperlink w:anchor="_Toc9198" w:history="1">
        <w:r>
          <w:rPr>
            <w:rFonts w:ascii="仿宋" w:eastAsia="仿宋" w:hAnsi="仿宋" w:cs="仿宋" w:hint="eastAsia"/>
            <w:lang w:eastAsia="zh-CN"/>
          </w:rPr>
          <w:t>十四、风险识别与分类</w:t>
        </w:r>
        <w:r>
          <w:tab/>
        </w:r>
        <w:r>
          <w:fldChar w:fldCharType="begin"/>
        </w:r>
        <w:r>
          <w:instrText xml:space="preserve"> PAGEREF _Toc9198 \h </w:instrText>
        </w:r>
        <w:r>
          <w:fldChar w:fldCharType="separate"/>
        </w:r>
        <w:r>
          <w:t>39</w:t>
        </w:r>
        <w:r>
          <w:fldChar w:fldCharType="end"/>
        </w:r>
      </w:hyperlink>
    </w:p>
    <w:p>
      <w:pPr>
        <w:pStyle w:val="TOC2"/>
        <w:tabs>
          <w:tab w:val="right" w:leader="dot" w:pos="8306"/>
        </w:tabs>
      </w:pPr>
      <w:hyperlink w:anchor="_Toc28048" w:history="1">
        <w:r>
          <w:rPr>
            <w:rFonts w:ascii="仿宋" w:eastAsia="仿宋" w:hAnsi="仿宋" w:cs="仿宋" w:hint="eastAsia"/>
            <w:lang w:eastAsia="zh-CN"/>
          </w:rPr>
          <w:t>(一)、风险识别</w:t>
        </w:r>
        <w:r>
          <w:tab/>
        </w:r>
        <w:r>
          <w:fldChar w:fldCharType="begin"/>
        </w:r>
        <w:r>
          <w:instrText xml:space="preserve"> PAGEREF _Toc28048 \h </w:instrText>
        </w:r>
        <w:r>
          <w:fldChar w:fldCharType="separate"/>
        </w:r>
        <w:r>
          <w:t>39</w:t>
        </w:r>
        <w:r>
          <w:fldChar w:fldCharType="end"/>
        </w:r>
      </w:hyperlink>
    </w:p>
    <w:p>
      <w:pPr>
        <w:pStyle w:val="TOC2"/>
        <w:tabs>
          <w:tab w:val="right" w:leader="dot" w:pos="8306"/>
        </w:tabs>
      </w:pPr>
      <w:hyperlink w:anchor="_Toc14806" w:history="1">
        <w:r>
          <w:rPr>
            <w:rFonts w:ascii="仿宋" w:eastAsia="仿宋" w:hAnsi="仿宋" w:cs="仿宋" w:hint="eastAsia"/>
            <w:lang w:eastAsia="zh-CN"/>
          </w:rPr>
          <w:t>(二)、风险分类</w:t>
        </w:r>
        <w:r>
          <w:tab/>
        </w:r>
        <w:r>
          <w:fldChar w:fldCharType="begin"/>
        </w:r>
        <w:r>
          <w:instrText xml:space="preserve"> PAGEREF _Toc14806 \h </w:instrText>
        </w:r>
        <w:r>
          <w:fldChar w:fldCharType="separate"/>
        </w:r>
        <w:r>
          <w:t>40</w:t>
        </w:r>
        <w:r>
          <w:fldChar w:fldCharType="end"/>
        </w:r>
      </w:hyperlink>
    </w:p>
    <w:p>
      <w:pPr>
        <w:pStyle w:val="TOC1"/>
        <w:tabs>
          <w:tab w:val="right" w:leader="dot" w:pos="8306"/>
        </w:tabs>
      </w:pPr>
      <w:hyperlink w:anchor="_Toc17781" w:history="1">
        <w:r>
          <w:rPr>
            <w:rFonts w:ascii="仿宋" w:eastAsia="仿宋" w:hAnsi="仿宋" w:cs="仿宋" w:hint="eastAsia"/>
            <w:lang w:eastAsia="zh-CN"/>
          </w:rPr>
          <w:t>十五、直播电商项目变更管理</w:t>
        </w:r>
        <w:r>
          <w:tab/>
        </w:r>
        <w:r>
          <w:fldChar w:fldCharType="begin"/>
        </w:r>
        <w:r>
          <w:instrText xml:space="preserve"> PAGEREF _Toc17781 \h </w:instrText>
        </w:r>
        <w:r>
          <w:fldChar w:fldCharType="separate"/>
        </w:r>
        <w:r>
          <w:t>42</w:t>
        </w:r>
        <w:r>
          <w:fldChar w:fldCharType="end"/>
        </w:r>
      </w:hyperlink>
    </w:p>
    <w:p>
      <w:pPr>
        <w:pStyle w:val="TOC2"/>
        <w:tabs>
          <w:tab w:val="right" w:leader="dot" w:pos="8306"/>
        </w:tabs>
      </w:pPr>
      <w:hyperlink w:anchor="_Toc19827" w:history="1">
        <w:r>
          <w:rPr>
            <w:rFonts w:ascii="仿宋" w:eastAsia="仿宋" w:hAnsi="仿宋" w:cs="仿宋" w:hint="eastAsia"/>
            <w:lang w:eastAsia="zh-CN"/>
          </w:rPr>
          <w:t>(一)、变更申请与评估</w:t>
        </w:r>
        <w:r>
          <w:tab/>
        </w:r>
        <w:r>
          <w:fldChar w:fldCharType="begin"/>
        </w:r>
        <w:r>
          <w:instrText xml:space="preserve"> PAGEREF _Toc19827 \h </w:instrText>
        </w:r>
        <w:r>
          <w:fldChar w:fldCharType="separate"/>
        </w:r>
        <w:r>
          <w:t>42</w:t>
        </w:r>
        <w:r>
          <w:fldChar w:fldCharType="end"/>
        </w:r>
      </w:hyperlink>
    </w:p>
    <w:p>
      <w:pPr>
        <w:pStyle w:val="TOC2"/>
        <w:tabs>
          <w:tab w:val="right" w:leader="dot" w:pos="8306"/>
        </w:tabs>
      </w:pPr>
      <w:hyperlink w:anchor="_Toc85" w:history="1">
        <w:r>
          <w:rPr>
            <w:rFonts w:ascii="仿宋" w:eastAsia="仿宋" w:hAnsi="仿宋" w:cs="仿宋" w:hint="eastAsia"/>
            <w:lang w:eastAsia="zh-CN"/>
          </w:rPr>
          <w:t>(二)、变更实施与控制</w:t>
        </w:r>
        <w:r>
          <w:tab/>
        </w:r>
        <w:r>
          <w:fldChar w:fldCharType="begin"/>
        </w:r>
        <w:r>
          <w:instrText xml:space="preserve"> PAGEREF _Toc85 \h </w:instrText>
        </w:r>
        <w:r>
          <w:fldChar w:fldCharType="separate"/>
        </w:r>
        <w:r>
          <w:t>42</w:t>
        </w:r>
        <w:r>
          <w:fldChar w:fldCharType="end"/>
        </w:r>
      </w:hyperlink>
    </w:p>
    <w:p>
      <w:pPr>
        <w:pStyle w:val="TOC1"/>
        <w:tabs>
          <w:tab w:val="right" w:leader="dot" w:pos="8306"/>
        </w:tabs>
      </w:pPr>
      <w:hyperlink w:anchor="_Toc25803" w:history="1">
        <w:r>
          <w:rPr>
            <w:rFonts w:ascii="仿宋" w:eastAsia="仿宋" w:hAnsi="仿宋" w:cs="仿宋" w:hint="eastAsia"/>
            <w:lang w:eastAsia="zh-CN"/>
          </w:rPr>
          <w:t>十六、直播电商项目实施保障措施</w:t>
        </w:r>
        <w:r>
          <w:tab/>
        </w:r>
        <w:r>
          <w:fldChar w:fldCharType="begin"/>
        </w:r>
        <w:r>
          <w:instrText xml:space="preserve"> PAGEREF _Toc25803 \h </w:instrText>
        </w:r>
        <w:r>
          <w:fldChar w:fldCharType="separate"/>
        </w:r>
        <w:r>
          <w:t>43</w:t>
        </w:r>
        <w:r>
          <w:fldChar w:fldCharType="end"/>
        </w:r>
      </w:hyperlink>
    </w:p>
    <w:p>
      <w:pPr>
        <w:pStyle w:val="TOC2"/>
        <w:tabs>
          <w:tab w:val="right" w:leader="dot" w:pos="8306"/>
        </w:tabs>
      </w:pPr>
      <w:hyperlink w:anchor="_Toc26370" w:history="1">
        <w:r>
          <w:rPr>
            <w:rFonts w:ascii="仿宋" w:eastAsia="仿宋" w:hAnsi="仿宋" w:cs="仿宋" w:hint="eastAsia"/>
            <w:lang w:eastAsia="zh-CN"/>
          </w:rPr>
          <w:t>(一)、直播电商项目实施保障机制</w:t>
        </w:r>
        <w:r>
          <w:tab/>
        </w:r>
        <w:r>
          <w:fldChar w:fldCharType="begin"/>
        </w:r>
        <w:r>
          <w:instrText xml:space="preserve"> PAGEREF _Toc26370 \h </w:instrText>
        </w:r>
        <w:r>
          <w:fldChar w:fldCharType="separate"/>
        </w:r>
        <w:r>
          <w:t>43</w:t>
        </w:r>
        <w:r>
          <w:fldChar w:fldCharType="end"/>
        </w:r>
      </w:hyperlink>
    </w:p>
    <w:p>
      <w:pPr>
        <w:pStyle w:val="TOC2"/>
        <w:tabs>
          <w:tab w:val="right" w:leader="dot" w:pos="8306"/>
        </w:tabs>
      </w:pPr>
      <w:hyperlink w:anchor="_Toc7363" w:history="1">
        <w:r>
          <w:rPr>
            <w:rFonts w:ascii="仿宋" w:eastAsia="仿宋" w:hAnsi="仿宋" w:cs="仿宋" w:hint="eastAsia"/>
            <w:lang w:eastAsia="zh-CN"/>
          </w:rPr>
          <w:t>(二)、直播电商项目法律合规要求</w:t>
        </w:r>
        <w:r>
          <w:tab/>
        </w:r>
        <w:r>
          <w:fldChar w:fldCharType="begin"/>
        </w:r>
        <w:r>
          <w:instrText xml:space="preserve"> PAGEREF _Toc7363 \h </w:instrText>
        </w:r>
        <w:r>
          <w:fldChar w:fldCharType="separate"/>
        </w:r>
        <w:r>
          <w:t>47</w:t>
        </w:r>
        <w:r>
          <w:fldChar w:fldCharType="end"/>
        </w:r>
      </w:hyperlink>
    </w:p>
    <w:p>
      <w:pPr>
        <w:pStyle w:val="TOC2"/>
        <w:tabs>
          <w:tab w:val="right" w:leader="dot" w:pos="8306"/>
        </w:tabs>
      </w:pPr>
      <w:hyperlink w:anchor="_Toc9410" w:history="1">
        <w:r>
          <w:rPr>
            <w:rFonts w:ascii="仿宋" w:eastAsia="仿宋" w:hAnsi="仿宋" w:cs="仿宋" w:hint="eastAsia"/>
            <w:lang w:eastAsia="zh-CN"/>
          </w:rPr>
          <w:t>(三)、直播电商项目合同管理与法律事务</w:t>
        </w:r>
        <w:r>
          <w:tab/>
        </w:r>
        <w:r>
          <w:fldChar w:fldCharType="begin"/>
        </w:r>
        <w:r>
          <w:instrText xml:space="preserve"> PAGEREF _Toc9410 \h </w:instrText>
        </w:r>
        <w:r>
          <w:fldChar w:fldCharType="separate"/>
        </w:r>
        <w:r>
          <w:t>51</w:t>
        </w:r>
        <w:r>
          <w:fldChar w:fldCharType="end"/>
        </w:r>
      </w:hyperlink>
    </w:p>
    <w:p>
      <w:pPr>
        <w:pStyle w:val="TOC2"/>
        <w:tabs>
          <w:tab w:val="right" w:leader="dot" w:pos="8306"/>
        </w:tabs>
      </w:pPr>
      <w:hyperlink w:anchor="_Toc13744" w:history="1">
        <w:r>
          <w:rPr>
            <w:rFonts w:ascii="仿宋" w:eastAsia="仿宋" w:hAnsi="仿宋" w:cs="仿宋" w:hint="eastAsia"/>
            <w:lang w:eastAsia="zh-CN"/>
          </w:rPr>
          <w:t>(四)、直播电商项目知识产权保护策略</w:t>
        </w:r>
        <w:r>
          <w:tab/>
        </w:r>
        <w:r>
          <w:fldChar w:fldCharType="begin"/>
        </w:r>
        <w:r>
          <w:instrText xml:space="preserve"> PAGEREF _Toc13744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71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60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直播电商项目的主要产品是XXXX，预计年产值为XXX万元。这一产品在市场中占据着重要的地位，其广泛的应用范围使得该直播电商项目的市场前景非常广阔。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直播电商项目的xxx产品作为重要的原材料之一，将在多个领域发挥关键作用。其在建筑、交通、能源等方面的广泛应用将为整个产业链提供强大的支持，形成产业协同效应。直播电商项目的年产值XXX万XXX万XXX万万元不仅反映了其在市场上的巨大潜力，更预示着它对国民经济的积极贡献。这种关联度高、涉及面广的产业关系，使得该直播电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098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总征地面积为XXXX平方米，相当于约XX.XX亩，其中净用地面积为XXXX平方米，红线范围内相当于约XX.XX亩。这一用地规模充分考虑了直播电商项目的建设需求，保障了直播电商项目在合适的空间内得以充分发展。直播电商项目规划的总建筑面积为XXXX平方米，其中主体工程建设占XXXX平方米，计容建筑面积达XXXX平方米。预计建筑工程的投资将达到XXXX万元，为直播电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计划购置的设备共计XXXX台（套），设备购置费用为XXXX万元。这一设备购置计划充分考虑到直播电商项目的生产需求和技术要求，确保了直播电商项目在生产运营中具备先进的技术装备和高效的生产能力。设备的合理配置将为直播电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计划总投资为XXXX万元，预计年实现营业收入为XXXX万元。这一产能规模的设定旨在确保直播电商项目能够在投资与回报之间取得平衡，实现长期可持续的发展。直播电商项目的总投资充分考虑到各个方面的需求，包括用地建设、设备购置等多个环节，以确保直播电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07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001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的技术管理特点体现在其创新导向。通过引入最先进的技术趋势和解决方案，直播电商项目致力于提升科技含量、提高质量和效率水平。这意味着我们将采用最新的工具和方法，确保直播电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直播电商项目技术管理的显著特征。通过整合不同领域的技术资源，我们实现了跨学科的协同工作。这有助于优化技术架构，提高整体效能。此外，整合性策略还促进了不同技术团队之间的紧密沟通和高效合作，确保直播电商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直播电商项目所采用的技术。通过不断优化技术方案，直播电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直播电商项目团队将在直播电商项目初期识别可能的技术风险，并采取相应的预防和应对措施。通过建立健全的风险评估机制，直播电商项目能够在实施过程中及时发现并解决潜在的技术问题，保障直播电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直播电商项目中，技术将成为直播电商项目成功的有力支持。这一深度剖析揭示了技术管理在直播电商项目实施中的关键作用，为直播电商项目的技术基础奠定了坚实的基础。</w:t>
      </w:r>
    </w:p>
    <w:p>
      <w:pPr>
        <w:pStyle w:val="Heading2"/>
        <w:ind w:firstLine="560" w:firstLineChars="200"/>
        <w:rPr>
          <w:rFonts w:ascii="仿宋" w:eastAsia="仿宋" w:hAnsi="仿宋" w:cs="仿宋" w:hint="eastAsia"/>
          <w:sz w:val="28"/>
          <w:lang w:eastAsia="zh-CN"/>
        </w:rPr>
      </w:pPr>
      <w:bookmarkStart w:id="7" w:name="_Toc9495"/>
      <w:r>
        <w:rPr>
          <w:rFonts w:ascii="仿宋" w:eastAsia="仿宋" w:hAnsi="仿宋" w:cs="仿宋" w:hint="eastAsia"/>
          <w:sz w:val="28"/>
          <w:lang w:eastAsia="zh-CN"/>
        </w:rPr>
        <w:t>(二)、直播电商项目工艺技术设计方案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直播电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直播电商项目将严格按照相关行业规范要求进行组织。通过有效控制产品质量，直播电商项目将致力于为顾客提供优质的直播电商项目产品和良好的服务。这体现了直播电商项目对于生产活动合规性和质量标准的高度重视，为直播电商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直播电商项目注重生态效益和清洁生产原则。直播电商项目建设将紧密结合地方特色经济发展，与社会经济发展规划和区域环境保护规划方案相协调一致。通过与当地区域自然生态系统的结合，直播电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直播电商项目产品具有多样化的客户需求和个性化的特点。因此，直播电商项目产品规格品种多样，且单批生产数量较小。为满足这一特点，直播电商项目承办单位将建设先进的柔性制造生产线。通过广泛应用柔性制造技术，直播电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直播电商项目采用的技术具有较高的技术含量和自动化水平，处于国内先进水平。这一技术选用不仅体现了对生产效率、质量和环境友好性的高标准要求，同时为直播电商项目的可持续发展奠定了坚实的基础。</w:t>
      </w:r>
    </w:p>
    <w:p>
      <w:pPr>
        <w:pStyle w:val="Heading2"/>
        <w:ind w:firstLine="560" w:firstLineChars="200"/>
        <w:rPr>
          <w:rFonts w:ascii="仿宋" w:eastAsia="仿宋" w:hAnsi="仿宋" w:cs="仿宋" w:hint="eastAsia"/>
          <w:sz w:val="28"/>
          <w:lang w:eastAsia="zh-CN"/>
        </w:rPr>
      </w:pPr>
      <w:bookmarkStart w:id="8" w:name="_Toc15739"/>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为确保直播电商项目的高效生产和技术实施，我们制定了一套精心设计的设备选型方案，以满足直播电商项目生产、质量和环保的要求。该方案的主要特点如下：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直播电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针对直播电商项目产品的多样性和小批量生产的特点，我们将建设柔性制造生产线。通过在设备选型中考虑柔性制造技术，可以灵活应对不同产品规格和生产需求，实现生产线的高度灵活性和适应性。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5186"/>
      <w:r>
        <w:rPr>
          <w:rFonts w:ascii="仿宋" w:eastAsia="仿宋" w:hAnsi="仿宋" w:cs="仿宋" w:hint="eastAsia"/>
          <w:sz w:val="28"/>
          <w:lang w:eastAsia="zh-CN"/>
        </w:rPr>
        <w:t>三、直播电商项目建设背景及必要性分析</w:t>
      </w:r>
      <w:bookmarkEnd w:id="9"/>
    </w:p>
    <w:p>
      <w:pPr>
        <w:pStyle w:val="Heading2"/>
        <w:rPr>
          <w:rFonts w:ascii="仿宋" w:eastAsia="仿宋" w:hAnsi="仿宋" w:cs="仿宋" w:hint="eastAsia"/>
          <w:lang w:eastAsia="zh-CN"/>
        </w:rPr>
      </w:pPr>
      <w:bookmarkStart w:id="10" w:name="_Toc2690"/>
      <w:r>
        <w:rPr>
          <w:rFonts w:ascii="仿宋" w:eastAsia="仿宋" w:hAnsi="仿宋" w:cs="仿宋" w:hint="eastAsia"/>
          <w:lang w:eastAsia="zh-CN"/>
        </w:rPr>
        <w:t>(一)、直播电商项目背景分析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直播电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直播电商项目在这个潮流中的定位。同时，我们将关注行业内涌现的新兴机遇，以便直播电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直播电商项目提供了强大的发展动力。我们将聚焦于行业内最新的技术发展趋势，包括但不限于人工智能、大数据分析、物联网等领域。通过深度的技术研究，我们将确保直播电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直播电商项目发展的源泉。我们将投入更多的精力对市场需求进行深入剖析，超越表面的需求，深入挖掘潜在的市场痛点和机遇。通过对市场需求的细致了解，直播电商项目将更有针对性地设计解决方案，满足市场的多样化需求，从而更好地促进直播电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直播电商项目战略至关重要。我们将对竞争态势进行更为深入的分析，包括但不限于市场份额、产品特点、客户满意度等多个维度。通过深度的竞争分析，直播电商项目将能够更准确地把握市场脉搏，制定具有竞争力的直播电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直播电商项目的发展具有直接的影响。我们将进行更为全面的法规和政策分析，了解行业发展中的潜在法律风险和合规挑战。通过充分了解和遵守相关法规，直播电商项目将确保在法律框架内合法合规运营，为直播电商项目的稳健发展提供有力支持。</w:t>
      </w:r>
    </w:p>
    <w:p>
      <w:pPr>
        <w:pStyle w:val="Heading2"/>
        <w:ind w:firstLine="560" w:firstLineChars="200"/>
        <w:rPr>
          <w:rFonts w:ascii="仿宋" w:eastAsia="仿宋" w:hAnsi="仿宋" w:cs="仿宋" w:hint="eastAsia"/>
          <w:sz w:val="28"/>
          <w:lang w:eastAsia="zh-CN"/>
        </w:rPr>
      </w:pPr>
      <w:bookmarkStart w:id="11" w:name="_Toc26806"/>
      <w:r>
        <w:rPr>
          <w:rFonts w:ascii="仿宋" w:eastAsia="仿宋" w:hAnsi="仿宋" w:cs="仿宋" w:hint="eastAsia"/>
          <w:sz w:val="28"/>
          <w:lang w:eastAsia="zh-CN"/>
        </w:rPr>
        <w:t>(二)、直播电商项目建设必要性分析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直播电商项目建设的迫切性源于对行业发展趋势的深刻洞察。我们正处于一个行业变革的时代，科技创新、数字化转型成为企业发展的关键动力。直播电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建设不仅仅是为了跟上潮流，更是为了通过技术创新推动企业的持续发展。通过引入先进的技术和解决方案，直播电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直播电商项目的建设成为必然选择，通过提高产品质量、拓展服务领域，从而在竞争中获得更多的机会。直播电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直播电商项目建设的必要性体现在对客户需求更精准的满足。通过直播电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直播电商项目建设的背后是对企业持续创新的追求。只有通过不断创新，企业才能在竞争中立于不败之地。直播电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4643"/>
      <w:r>
        <w:rPr>
          <w:rFonts w:ascii="仿宋" w:eastAsia="仿宋" w:hAnsi="仿宋" w:cs="仿宋" w:hint="eastAsia"/>
          <w:sz w:val="28"/>
          <w:lang w:eastAsia="zh-CN"/>
        </w:rPr>
        <w:t>四、直播电商项目建设单位说明</w:t>
      </w:r>
      <w:bookmarkEnd w:id="12"/>
    </w:p>
    <w:p>
      <w:pPr>
        <w:pStyle w:val="Heading2"/>
        <w:rPr>
          <w:rFonts w:ascii="仿宋" w:eastAsia="仿宋" w:hAnsi="仿宋" w:cs="仿宋" w:hint="eastAsia"/>
          <w:lang w:eastAsia="zh-CN"/>
        </w:rPr>
      </w:pPr>
      <w:bookmarkStart w:id="13" w:name="_Toc15523"/>
      <w:r>
        <w:rPr>
          <w:rFonts w:ascii="仿宋" w:eastAsia="仿宋" w:hAnsi="仿宋" w:cs="仿宋" w:hint="eastAsia"/>
          <w:lang w:eastAsia="zh-CN"/>
        </w:rPr>
        <w:t>(一)、直播电商项目承办单位基本情况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893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直播电商项目承办单位的XXXX，我们着眼于实现可持续的经济效益。通过技术创新和解决方案的提供，公司预计在直播电商项目执行期间将获得可观的收入增长。这一收入来源主要包括直播电商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同时，我们注重成本控制和效率提升，以确保直播电商项目的可持续盈利。透过精细的管理和资源优化，公司期望实现直播电商项目利润最大化。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直播电商项目实施进行全面的投资评估，包括直播电商项目启动阶段的资金投入和后续运营成本。通过对直播电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直播电商项目实施过程中具备足够的资金流动性，公司将进行详尽的现金流分析。这包括资金需求的合理预测、直播电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612"/>
      <w:r>
        <w:rPr>
          <w:rFonts w:ascii="仿宋" w:eastAsia="仿宋" w:hAnsi="仿宋" w:cs="仿宋" w:hint="eastAsia"/>
          <w:sz w:val="28"/>
          <w:lang w:eastAsia="zh-CN"/>
        </w:rPr>
        <w:t>五、直播电商项目可持续发展</w:t>
      </w:r>
      <w:bookmarkEnd w:id="15"/>
    </w:p>
    <w:p>
      <w:pPr>
        <w:pStyle w:val="Heading2"/>
        <w:rPr>
          <w:rFonts w:ascii="仿宋" w:eastAsia="仿宋" w:hAnsi="仿宋" w:cs="仿宋" w:hint="eastAsia"/>
          <w:lang w:eastAsia="zh-CN"/>
        </w:rPr>
      </w:pPr>
      <w:bookmarkStart w:id="16" w:name="_Toc2319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直播电商项目中，直播电商项目团队着眼于未来，明确了可持续发展的战略方向。制定的具体可持续发展目标包括降低资源使用、采用环保技术、最大化社会效益等。这一步骤不仅有助于直播电商项目在环保和社会责任方面达到最高标准，也为未来提供了明确的指引，确保直播电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可持续实践的融入直播电商项目管理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直播电商项目管理周期。从直播电商项目规划开始，直播电商项目团队就考虑了环境和社会的因素。在执行阶段，直播电商项目团队积极推动绿色技术的应用，优化资源利用。此外，关注员工的社会责任，通过培训和沟通活动提高员工对可持续发展的认知，使他们能够在日常工作中践行可持续实践。这些举措不仅为直播电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3376"/>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扎根于直播电商项目的可持续发展理念，我们深信环保与社会责任是直播电商项目成功的关键支柱。在直播电商项目的每一步，我们都致力于通过创新和实践，履行对环境和社会的坚定责任。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团队通过引入先进的环保技术、建立高效的废物处理系统以及推动能源节约措施，积极履行环保责任。定期的环保监测和评估确保直播电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不仅致力于自身可持续发展，还注重对社会的回馈。通过支持社区直播电商项目、参与慈善事业、提供培训机会等方式，直播电商项目积极履行社会责任。与当地社区建立积极互动，关注员工的工作与生活平衡，以及员工的身心健康，是直播电商项目在社会责任层面的关键举措。这样的实践不仅增强了直播电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9332"/>
      <w:r>
        <w:rPr>
          <w:rFonts w:ascii="仿宋" w:eastAsia="仿宋" w:hAnsi="仿宋" w:cs="仿宋" w:hint="eastAsia"/>
          <w:sz w:val="28"/>
          <w:lang w:eastAsia="zh-CN"/>
        </w:rPr>
        <w:t>六、直播电商项目文档管理</w:t>
      </w:r>
      <w:bookmarkEnd w:id="18"/>
    </w:p>
    <w:p>
      <w:pPr>
        <w:pStyle w:val="Heading2"/>
        <w:rPr>
          <w:rFonts w:ascii="仿宋" w:eastAsia="仿宋" w:hAnsi="仿宋" w:cs="仿宋" w:hint="eastAsia"/>
          <w:lang w:eastAsia="zh-CN"/>
        </w:rPr>
      </w:pPr>
      <w:bookmarkStart w:id="19" w:name="_Toc17799"/>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直播电商项目高度重视文档的质量和准确性，以支持直播电商项目的各项活动和决策。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文档的编制始于直播电商项目计划的初期，我们制定了详细的文档编制计划，明确了每个文档的内容、格式和编写责任人。在直播电商项目启动阶段，我们首先编制了直播电商项目章程，明确定义了直播电商项目的目标、范围、风险等关键要素。随后，直播电商项目团队根据计划陆续编制了需求文档、设计文档、测试文档等各类文档，确保直播电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直播电商项目管理中的重要环节，旨在确保直播电商项目文档符合质量标准和直播电商项目需求。在直播电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除了内部审查，我们还进行了外部审查，邀请直播电商项目相关利益方和专业领域的专家对文档进行独立审查。这有助于获取更全面、客观的反馈，确保直播电商项目文档不仅符合内部标准，也满足外部需求。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直播电商项目在文档编制与审查方面建立了严格的管理机制，通过规范的流程和多维度的审查，确保直播电商项目文档的质量、准确性和可靠性，为直播电商项目的顺利推进提供了有力支持。</w:t>
      </w:r>
    </w:p>
    <w:p>
      <w:pPr>
        <w:pStyle w:val="Heading2"/>
        <w:ind w:firstLine="560" w:firstLineChars="200"/>
        <w:rPr>
          <w:rFonts w:ascii="仿宋" w:eastAsia="仿宋" w:hAnsi="仿宋" w:cs="仿宋" w:hint="eastAsia"/>
          <w:sz w:val="28"/>
          <w:lang w:eastAsia="zh-CN"/>
        </w:rPr>
      </w:pPr>
      <w:bookmarkStart w:id="20" w:name="_Toc25054"/>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在直播电商项目中，我们致力于优化文档发布与分发过程，以确保信息的高效传递和团队间协作的顺畅进行。以下是我们采取的关键优化策略：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我们通过多渠道发布文档，包括电子邮件、直播电商项目管理平台、内部网站等，以满足不同团队成员的偏好和需求。多渠道发布确保了信息的全面覆盖。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https://d.book118.com/945310201040011103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F035B2"/>
    <w:rsid w:val="54F035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31020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2024-02-01T11:50:00Z</dcterms:created>
  <dcterms:modified xsi:type="dcterms:W3CDTF">2024-02-01T11:51:08Z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1A50B3B5ED764ED6B8B8265D7D77EA0B_11</vt:lpwstr>
  </property>
  <property fmtid="{D5CDD505-2E9C-101B-9397-08002B2CF9AE}" pid="3" name="KSOProductBuildVer">
    <vt:lpwstr>2052-12.1.0.16250</vt:lpwstr>
  </property>
</Properties>
</file>