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冷拔钢项目规划设计纲要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 w:history="1">
        <w:r>
          <w:rPr>
            <w:rFonts w:ascii="仿宋" w:eastAsia="仿宋" w:hAnsi="仿宋" w:cs="仿宋" w:hint="eastAsia"/>
            <w:lang w:eastAsia="zh-CN"/>
          </w:rPr>
          <w:t>前言</w:t>
        </w:r>
        <w:r>
          <w:tab/>
        </w:r>
        <w:r>
          <w:fldChar w:fldCharType="begin"/>
        </w:r>
        <w:r>
          <w:instrText xml:space="preserve"> PAGEREF _Toc315 \h </w:instrText>
        </w:r>
        <w:r>
          <w:fldChar w:fldCharType="separate"/>
        </w:r>
        <w:r>
          <w:t>3</w:t>
        </w:r>
        <w:r>
          <w:fldChar w:fldCharType="end"/>
        </w:r>
      </w:hyperlink>
    </w:p>
    <w:p>
      <w:pPr>
        <w:pStyle w:val="TOC1"/>
        <w:tabs>
          <w:tab w:val="right" w:leader="dot" w:pos="8306"/>
        </w:tabs>
      </w:pPr>
      <w:hyperlink w:anchor="_Toc5944" w:history="1">
        <w:r>
          <w:rPr>
            <w:rFonts w:ascii="仿宋" w:eastAsia="仿宋" w:hAnsi="仿宋" w:cs="仿宋" w:hint="eastAsia"/>
            <w:lang w:eastAsia="zh-CN"/>
          </w:rPr>
          <w:t>一、冷拔钢项目文档管理</w:t>
        </w:r>
        <w:r>
          <w:tab/>
        </w:r>
        <w:r>
          <w:fldChar w:fldCharType="begin"/>
        </w:r>
        <w:r>
          <w:instrText xml:space="preserve"> PAGEREF _Toc5944 \h </w:instrText>
        </w:r>
        <w:r>
          <w:fldChar w:fldCharType="separate"/>
        </w:r>
        <w:r>
          <w:t>3</w:t>
        </w:r>
        <w:r>
          <w:fldChar w:fldCharType="end"/>
        </w:r>
      </w:hyperlink>
    </w:p>
    <w:p>
      <w:pPr>
        <w:pStyle w:val="TOC2"/>
        <w:tabs>
          <w:tab w:val="right" w:leader="dot" w:pos="8306"/>
        </w:tabs>
      </w:pPr>
      <w:hyperlink w:anchor="_Toc13655" w:history="1">
        <w:r>
          <w:rPr>
            <w:rFonts w:ascii="仿宋" w:eastAsia="仿宋" w:hAnsi="仿宋" w:cs="仿宋" w:hint="eastAsia"/>
            <w:lang w:eastAsia="zh-CN"/>
          </w:rPr>
          <w:t>(一)、文档编制与审查</w:t>
        </w:r>
        <w:r>
          <w:tab/>
        </w:r>
        <w:r>
          <w:fldChar w:fldCharType="begin"/>
        </w:r>
        <w:r>
          <w:instrText xml:space="preserve"> PAGEREF _Toc13655 \h </w:instrText>
        </w:r>
        <w:r>
          <w:fldChar w:fldCharType="separate"/>
        </w:r>
        <w:r>
          <w:t>3</w:t>
        </w:r>
        <w:r>
          <w:fldChar w:fldCharType="end"/>
        </w:r>
      </w:hyperlink>
    </w:p>
    <w:p>
      <w:pPr>
        <w:pStyle w:val="TOC2"/>
        <w:tabs>
          <w:tab w:val="right" w:leader="dot" w:pos="8306"/>
        </w:tabs>
      </w:pPr>
      <w:hyperlink w:anchor="_Toc12838" w:history="1">
        <w:r>
          <w:rPr>
            <w:rFonts w:ascii="仿宋" w:eastAsia="仿宋" w:hAnsi="仿宋" w:cs="仿宋" w:hint="eastAsia"/>
            <w:lang w:eastAsia="zh-CN"/>
          </w:rPr>
          <w:t>(二)、文档发布与分发</w:t>
        </w:r>
        <w:r>
          <w:tab/>
        </w:r>
        <w:r>
          <w:fldChar w:fldCharType="begin"/>
        </w:r>
        <w:r>
          <w:instrText xml:space="preserve"> PAGEREF _Toc12838 \h </w:instrText>
        </w:r>
        <w:r>
          <w:fldChar w:fldCharType="separate"/>
        </w:r>
        <w:r>
          <w:t>4</w:t>
        </w:r>
        <w:r>
          <w:fldChar w:fldCharType="end"/>
        </w:r>
      </w:hyperlink>
    </w:p>
    <w:p>
      <w:pPr>
        <w:pStyle w:val="TOC2"/>
        <w:tabs>
          <w:tab w:val="right" w:leader="dot" w:pos="8306"/>
        </w:tabs>
      </w:pPr>
      <w:hyperlink w:anchor="_Toc4073" w:history="1">
        <w:r>
          <w:rPr>
            <w:rFonts w:ascii="仿宋" w:eastAsia="仿宋" w:hAnsi="仿宋" w:cs="仿宋" w:hint="eastAsia"/>
            <w:lang w:eastAsia="zh-CN"/>
          </w:rPr>
          <w:t>(三)、文档存档与归档</w:t>
        </w:r>
        <w:r>
          <w:tab/>
        </w:r>
        <w:r>
          <w:fldChar w:fldCharType="begin"/>
        </w:r>
        <w:r>
          <w:instrText xml:space="preserve"> PAGEREF _Toc4073 \h </w:instrText>
        </w:r>
        <w:r>
          <w:fldChar w:fldCharType="separate"/>
        </w:r>
        <w:r>
          <w:t>5</w:t>
        </w:r>
        <w:r>
          <w:fldChar w:fldCharType="end"/>
        </w:r>
      </w:hyperlink>
    </w:p>
    <w:p>
      <w:pPr>
        <w:pStyle w:val="TOC1"/>
        <w:tabs>
          <w:tab w:val="right" w:leader="dot" w:pos="8306"/>
        </w:tabs>
      </w:pPr>
      <w:hyperlink w:anchor="_Toc11519" w:history="1">
        <w:r>
          <w:rPr>
            <w:rFonts w:ascii="仿宋" w:eastAsia="仿宋" w:hAnsi="仿宋" w:cs="仿宋" w:hint="eastAsia"/>
            <w:lang w:eastAsia="zh-CN"/>
          </w:rPr>
          <w:t>二、工艺说明</w:t>
        </w:r>
        <w:r>
          <w:tab/>
        </w:r>
        <w:r>
          <w:fldChar w:fldCharType="begin"/>
        </w:r>
        <w:r>
          <w:instrText xml:space="preserve"> PAGEREF _Toc11519 \h </w:instrText>
        </w:r>
        <w:r>
          <w:fldChar w:fldCharType="separate"/>
        </w:r>
        <w:r>
          <w:t>6</w:t>
        </w:r>
        <w:r>
          <w:fldChar w:fldCharType="end"/>
        </w:r>
      </w:hyperlink>
    </w:p>
    <w:p>
      <w:pPr>
        <w:pStyle w:val="TOC2"/>
        <w:tabs>
          <w:tab w:val="right" w:leader="dot" w:pos="8306"/>
        </w:tabs>
      </w:pPr>
      <w:hyperlink w:anchor="_Toc22987" w:history="1">
        <w:r>
          <w:rPr>
            <w:rFonts w:ascii="仿宋" w:eastAsia="仿宋" w:hAnsi="仿宋" w:cs="仿宋" w:hint="eastAsia"/>
            <w:lang w:eastAsia="zh-CN"/>
          </w:rPr>
          <w:t>(一)、技术管理特点</w:t>
        </w:r>
        <w:r>
          <w:tab/>
        </w:r>
        <w:r>
          <w:fldChar w:fldCharType="begin"/>
        </w:r>
        <w:r>
          <w:instrText xml:space="preserve"> PAGEREF _Toc22987 \h </w:instrText>
        </w:r>
        <w:r>
          <w:fldChar w:fldCharType="separate"/>
        </w:r>
        <w:r>
          <w:t>6</w:t>
        </w:r>
        <w:r>
          <w:fldChar w:fldCharType="end"/>
        </w:r>
      </w:hyperlink>
    </w:p>
    <w:p>
      <w:pPr>
        <w:pStyle w:val="TOC2"/>
        <w:tabs>
          <w:tab w:val="right" w:leader="dot" w:pos="8306"/>
        </w:tabs>
      </w:pPr>
      <w:hyperlink w:anchor="_Toc4520" w:history="1">
        <w:r>
          <w:rPr>
            <w:rFonts w:ascii="仿宋" w:eastAsia="仿宋" w:hAnsi="仿宋" w:cs="仿宋" w:hint="eastAsia"/>
            <w:lang w:eastAsia="zh-CN"/>
          </w:rPr>
          <w:t>(二)、冷拔钢项目工艺技术设计方案</w:t>
        </w:r>
        <w:r>
          <w:tab/>
        </w:r>
        <w:r>
          <w:fldChar w:fldCharType="begin"/>
        </w:r>
        <w:r>
          <w:instrText xml:space="preserve"> PAGEREF _Toc4520 \h </w:instrText>
        </w:r>
        <w:r>
          <w:fldChar w:fldCharType="separate"/>
        </w:r>
        <w:r>
          <w:t>7</w:t>
        </w:r>
        <w:r>
          <w:fldChar w:fldCharType="end"/>
        </w:r>
      </w:hyperlink>
    </w:p>
    <w:p>
      <w:pPr>
        <w:pStyle w:val="TOC2"/>
        <w:tabs>
          <w:tab w:val="right" w:leader="dot" w:pos="8306"/>
        </w:tabs>
      </w:pPr>
      <w:hyperlink w:anchor="_Toc4096" w:history="1">
        <w:r>
          <w:rPr>
            <w:rFonts w:ascii="仿宋" w:eastAsia="仿宋" w:hAnsi="仿宋" w:cs="仿宋" w:hint="eastAsia"/>
            <w:lang w:eastAsia="zh-CN"/>
          </w:rPr>
          <w:t>(三)、设备选型方案</w:t>
        </w:r>
        <w:r>
          <w:tab/>
        </w:r>
        <w:r>
          <w:fldChar w:fldCharType="begin"/>
        </w:r>
        <w:r>
          <w:instrText xml:space="preserve"> PAGEREF _Toc4096 \h </w:instrText>
        </w:r>
        <w:r>
          <w:fldChar w:fldCharType="separate"/>
        </w:r>
        <w:r>
          <w:t>9</w:t>
        </w:r>
        <w:r>
          <w:fldChar w:fldCharType="end"/>
        </w:r>
      </w:hyperlink>
    </w:p>
    <w:p>
      <w:pPr>
        <w:pStyle w:val="TOC1"/>
        <w:tabs>
          <w:tab w:val="right" w:leader="dot" w:pos="8306"/>
        </w:tabs>
      </w:pPr>
      <w:hyperlink w:anchor="_Toc16667" w:history="1">
        <w:r>
          <w:rPr>
            <w:rFonts w:ascii="仿宋" w:eastAsia="仿宋" w:hAnsi="仿宋" w:cs="仿宋" w:hint="eastAsia"/>
            <w:lang w:eastAsia="zh-CN"/>
          </w:rPr>
          <w:t>三、冷拔钢项目建设单位说明</w:t>
        </w:r>
        <w:r>
          <w:tab/>
        </w:r>
        <w:r>
          <w:fldChar w:fldCharType="begin"/>
        </w:r>
        <w:r>
          <w:instrText xml:space="preserve"> PAGEREF _Toc16667 \h </w:instrText>
        </w:r>
        <w:r>
          <w:fldChar w:fldCharType="separate"/>
        </w:r>
        <w:r>
          <w:t>10</w:t>
        </w:r>
        <w:r>
          <w:fldChar w:fldCharType="end"/>
        </w:r>
      </w:hyperlink>
    </w:p>
    <w:p>
      <w:pPr>
        <w:pStyle w:val="TOC2"/>
        <w:tabs>
          <w:tab w:val="right" w:leader="dot" w:pos="8306"/>
        </w:tabs>
      </w:pPr>
      <w:hyperlink w:anchor="_Toc3983" w:history="1">
        <w:r>
          <w:rPr>
            <w:rFonts w:ascii="仿宋" w:eastAsia="仿宋" w:hAnsi="仿宋" w:cs="仿宋" w:hint="eastAsia"/>
            <w:lang w:eastAsia="zh-CN"/>
          </w:rPr>
          <w:t>(一)、冷拔钢项目承办单位基本情况</w:t>
        </w:r>
        <w:r>
          <w:tab/>
        </w:r>
        <w:r>
          <w:fldChar w:fldCharType="begin"/>
        </w:r>
        <w:r>
          <w:instrText xml:space="preserve"> PAGEREF _Toc3983 \h </w:instrText>
        </w:r>
        <w:r>
          <w:fldChar w:fldCharType="separate"/>
        </w:r>
        <w:r>
          <w:t>10</w:t>
        </w:r>
        <w:r>
          <w:fldChar w:fldCharType="end"/>
        </w:r>
      </w:hyperlink>
    </w:p>
    <w:p>
      <w:pPr>
        <w:pStyle w:val="TOC2"/>
        <w:tabs>
          <w:tab w:val="right" w:leader="dot" w:pos="8306"/>
        </w:tabs>
      </w:pPr>
      <w:hyperlink w:anchor="_Toc3159" w:history="1">
        <w:r>
          <w:rPr>
            <w:rFonts w:ascii="仿宋" w:eastAsia="仿宋" w:hAnsi="仿宋" w:cs="仿宋" w:hint="eastAsia"/>
            <w:lang w:eastAsia="zh-CN"/>
          </w:rPr>
          <w:t>(二)、公司经济效益分析</w:t>
        </w:r>
        <w:r>
          <w:tab/>
        </w:r>
        <w:r>
          <w:fldChar w:fldCharType="begin"/>
        </w:r>
        <w:r>
          <w:instrText xml:space="preserve"> PAGEREF _Toc3159 \h </w:instrText>
        </w:r>
        <w:r>
          <w:fldChar w:fldCharType="separate"/>
        </w:r>
        <w:r>
          <w:t>10</w:t>
        </w:r>
        <w:r>
          <w:fldChar w:fldCharType="end"/>
        </w:r>
      </w:hyperlink>
    </w:p>
    <w:p>
      <w:pPr>
        <w:pStyle w:val="TOC1"/>
        <w:tabs>
          <w:tab w:val="right" w:leader="dot" w:pos="8306"/>
        </w:tabs>
      </w:pPr>
      <w:hyperlink w:anchor="_Toc30025" w:history="1">
        <w:r>
          <w:rPr>
            <w:rFonts w:ascii="仿宋" w:eastAsia="仿宋" w:hAnsi="仿宋" w:cs="仿宋" w:hint="eastAsia"/>
            <w:lang w:eastAsia="zh-CN"/>
          </w:rPr>
          <w:t>四、冷拔钢项目绩效评估</w:t>
        </w:r>
        <w:r>
          <w:tab/>
        </w:r>
        <w:r>
          <w:fldChar w:fldCharType="begin"/>
        </w:r>
        <w:r>
          <w:instrText xml:space="preserve"> PAGEREF _Toc30025 \h </w:instrText>
        </w:r>
        <w:r>
          <w:fldChar w:fldCharType="separate"/>
        </w:r>
        <w:r>
          <w:t>11</w:t>
        </w:r>
        <w:r>
          <w:fldChar w:fldCharType="end"/>
        </w:r>
      </w:hyperlink>
    </w:p>
    <w:p>
      <w:pPr>
        <w:pStyle w:val="TOC2"/>
        <w:tabs>
          <w:tab w:val="right" w:leader="dot" w:pos="8306"/>
        </w:tabs>
      </w:pPr>
      <w:hyperlink w:anchor="_Toc5511" w:history="1">
        <w:r>
          <w:rPr>
            <w:rFonts w:ascii="仿宋" w:eastAsia="仿宋" w:hAnsi="仿宋" w:cs="仿宋" w:hint="eastAsia"/>
            <w:lang w:eastAsia="zh-CN"/>
          </w:rPr>
          <w:t>(一)、绩效评估指标</w:t>
        </w:r>
        <w:r>
          <w:tab/>
        </w:r>
        <w:r>
          <w:fldChar w:fldCharType="begin"/>
        </w:r>
        <w:r>
          <w:instrText xml:space="preserve"> PAGEREF _Toc5511 \h </w:instrText>
        </w:r>
        <w:r>
          <w:fldChar w:fldCharType="separate"/>
        </w:r>
        <w:r>
          <w:t>11</w:t>
        </w:r>
        <w:r>
          <w:fldChar w:fldCharType="end"/>
        </w:r>
      </w:hyperlink>
    </w:p>
    <w:p>
      <w:pPr>
        <w:pStyle w:val="TOC2"/>
        <w:tabs>
          <w:tab w:val="right" w:leader="dot" w:pos="8306"/>
        </w:tabs>
      </w:pPr>
      <w:hyperlink w:anchor="_Toc30913" w:history="1">
        <w:r>
          <w:rPr>
            <w:rFonts w:ascii="仿宋" w:eastAsia="仿宋" w:hAnsi="仿宋" w:cs="仿宋" w:hint="eastAsia"/>
            <w:lang w:eastAsia="zh-CN"/>
          </w:rPr>
          <w:t>(二)、绩效评估方法</w:t>
        </w:r>
        <w:r>
          <w:tab/>
        </w:r>
        <w:r>
          <w:fldChar w:fldCharType="begin"/>
        </w:r>
        <w:r>
          <w:instrText xml:space="preserve"> PAGEREF _Toc30913 \h </w:instrText>
        </w:r>
        <w:r>
          <w:fldChar w:fldCharType="separate"/>
        </w:r>
        <w:r>
          <w:t>13</w:t>
        </w:r>
        <w:r>
          <w:fldChar w:fldCharType="end"/>
        </w:r>
      </w:hyperlink>
    </w:p>
    <w:p>
      <w:pPr>
        <w:pStyle w:val="TOC2"/>
        <w:tabs>
          <w:tab w:val="right" w:leader="dot" w:pos="8306"/>
        </w:tabs>
      </w:pPr>
      <w:hyperlink w:anchor="_Toc17315" w:history="1">
        <w:r>
          <w:rPr>
            <w:rFonts w:ascii="仿宋" w:eastAsia="仿宋" w:hAnsi="仿宋" w:cs="仿宋" w:hint="eastAsia"/>
            <w:lang w:eastAsia="zh-CN"/>
          </w:rPr>
          <w:t>(三)、绩效评估周期</w:t>
        </w:r>
        <w:r>
          <w:tab/>
        </w:r>
        <w:r>
          <w:fldChar w:fldCharType="begin"/>
        </w:r>
        <w:r>
          <w:instrText xml:space="preserve"> PAGEREF _Toc17315 \h </w:instrText>
        </w:r>
        <w:r>
          <w:fldChar w:fldCharType="separate"/>
        </w:r>
        <w:r>
          <w:t>14</w:t>
        </w:r>
        <w:r>
          <w:fldChar w:fldCharType="end"/>
        </w:r>
      </w:hyperlink>
    </w:p>
    <w:p>
      <w:pPr>
        <w:pStyle w:val="TOC1"/>
        <w:tabs>
          <w:tab w:val="right" w:leader="dot" w:pos="8306"/>
        </w:tabs>
      </w:pPr>
      <w:hyperlink w:anchor="_Toc1022" w:history="1">
        <w:r>
          <w:rPr>
            <w:rFonts w:ascii="仿宋" w:eastAsia="仿宋" w:hAnsi="仿宋" w:cs="仿宋" w:hint="eastAsia"/>
            <w:lang w:eastAsia="zh-CN"/>
          </w:rPr>
          <w:t>五、冷拔钢项目危机管理</w:t>
        </w:r>
        <w:r>
          <w:tab/>
        </w:r>
        <w:r>
          <w:fldChar w:fldCharType="begin"/>
        </w:r>
        <w:r>
          <w:instrText xml:space="preserve"> PAGEREF _Toc1022 \h </w:instrText>
        </w:r>
        <w:r>
          <w:fldChar w:fldCharType="separate"/>
        </w:r>
        <w:r>
          <w:t>15</w:t>
        </w:r>
        <w:r>
          <w:fldChar w:fldCharType="end"/>
        </w:r>
      </w:hyperlink>
    </w:p>
    <w:p>
      <w:pPr>
        <w:pStyle w:val="TOC2"/>
        <w:tabs>
          <w:tab w:val="right" w:leader="dot" w:pos="8306"/>
        </w:tabs>
      </w:pPr>
      <w:hyperlink w:anchor="_Toc9178" w:history="1">
        <w:r>
          <w:rPr>
            <w:rFonts w:ascii="仿宋" w:eastAsia="仿宋" w:hAnsi="仿宋" w:cs="仿宋" w:hint="eastAsia"/>
            <w:lang w:eastAsia="zh-CN"/>
          </w:rPr>
          <w:t>(一)、危机预警与识别</w:t>
        </w:r>
        <w:r>
          <w:tab/>
        </w:r>
        <w:r>
          <w:fldChar w:fldCharType="begin"/>
        </w:r>
        <w:r>
          <w:instrText xml:space="preserve"> PAGEREF _Toc9178 \h </w:instrText>
        </w:r>
        <w:r>
          <w:fldChar w:fldCharType="separate"/>
        </w:r>
        <w:r>
          <w:t>15</w:t>
        </w:r>
        <w:r>
          <w:fldChar w:fldCharType="end"/>
        </w:r>
      </w:hyperlink>
    </w:p>
    <w:p>
      <w:pPr>
        <w:pStyle w:val="TOC2"/>
        <w:tabs>
          <w:tab w:val="right" w:leader="dot" w:pos="8306"/>
        </w:tabs>
      </w:pPr>
      <w:hyperlink w:anchor="_Toc5546" w:history="1">
        <w:r>
          <w:rPr>
            <w:rFonts w:ascii="仿宋" w:eastAsia="仿宋" w:hAnsi="仿宋" w:cs="仿宋" w:hint="eastAsia"/>
            <w:lang w:eastAsia="zh-CN"/>
          </w:rPr>
          <w:t>(二)、危机应对与恢复</w:t>
        </w:r>
        <w:r>
          <w:tab/>
        </w:r>
        <w:r>
          <w:fldChar w:fldCharType="begin"/>
        </w:r>
        <w:r>
          <w:instrText xml:space="preserve"> PAGEREF _Toc5546 \h </w:instrText>
        </w:r>
        <w:r>
          <w:fldChar w:fldCharType="separate"/>
        </w:r>
        <w:r>
          <w:t>16</w:t>
        </w:r>
        <w:r>
          <w:fldChar w:fldCharType="end"/>
        </w:r>
      </w:hyperlink>
    </w:p>
    <w:p>
      <w:pPr>
        <w:pStyle w:val="TOC1"/>
        <w:tabs>
          <w:tab w:val="right" w:leader="dot" w:pos="8306"/>
        </w:tabs>
      </w:pPr>
      <w:hyperlink w:anchor="_Toc12163" w:history="1">
        <w:r>
          <w:rPr>
            <w:rFonts w:ascii="仿宋" w:eastAsia="仿宋" w:hAnsi="仿宋" w:cs="仿宋" w:hint="eastAsia"/>
            <w:lang w:eastAsia="zh-CN"/>
          </w:rPr>
          <w:t>六、产品规划分析</w:t>
        </w:r>
        <w:r>
          <w:tab/>
        </w:r>
        <w:r>
          <w:fldChar w:fldCharType="begin"/>
        </w:r>
        <w:r>
          <w:instrText xml:space="preserve"> PAGEREF _Toc12163 \h </w:instrText>
        </w:r>
        <w:r>
          <w:fldChar w:fldCharType="separate"/>
        </w:r>
        <w:r>
          <w:t>17</w:t>
        </w:r>
        <w:r>
          <w:fldChar w:fldCharType="end"/>
        </w:r>
      </w:hyperlink>
    </w:p>
    <w:p>
      <w:pPr>
        <w:pStyle w:val="TOC2"/>
        <w:tabs>
          <w:tab w:val="right" w:leader="dot" w:pos="8306"/>
        </w:tabs>
      </w:pPr>
      <w:hyperlink w:anchor="_Toc10698" w:history="1">
        <w:r>
          <w:rPr>
            <w:rFonts w:ascii="仿宋" w:eastAsia="仿宋" w:hAnsi="仿宋" w:cs="仿宋" w:hint="eastAsia"/>
            <w:lang w:eastAsia="zh-CN"/>
          </w:rPr>
          <w:t>(一)、产品规划</w:t>
        </w:r>
        <w:r>
          <w:tab/>
        </w:r>
        <w:r>
          <w:fldChar w:fldCharType="begin"/>
        </w:r>
        <w:r>
          <w:instrText xml:space="preserve"> PAGEREF _Toc10698 \h </w:instrText>
        </w:r>
        <w:r>
          <w:fldChar w:fldCharType="separate"/>
        </w:r>
        <w:r>
          <w:t>17</w:t>
        </w:r>
        <w:r>
          <w:fldChar w:fldCharType="end"/>
        </w:r>
      </w:hyperlink>
    </w:p>
    <w:p>
      <w:pPr>
        <w:pStyle w:val="TOC2"/>
        <w:tabs>
          <w:tab w:val="right" w:leader="dot" w:pos="8306"/>
        </w:tabs>
      </w:pPr>
      <w:hyperlink w:anchor="_Toc25197" w:history="1">
        <w:r>
          <w:rPr>
            <w:rFonts w:ascii="仿宋" w:eastAsia="仿宋" w:hAnsi="仿宋" w:cs="仿宋" w:hint="eastAsia"/>
            <w:lang w:eastAsia="zh-CN"/>
          </w:rPr>
          <w:t>(二)、建设规模</w:t>
        </w:r>
        <w:r>
          <w:tab/>
        </w:r>
        <w:r>
          <w:fldChar w:fldCharType="begin"/>
        </w:r>
        <w:r>
          <w:instrText xml:space="preserve"> PAGEREF _Toc25197 \h </w:instrText>
        </w:r>
        <w:r>
          <w:fldChar w:fldCharType="separate"/>
        </w:r>
        <w:r>
          <w:t>18</w:t>
        </w:r>
        <w:r>
          <w:fldChar w:fldCharType="end"/>
        </w:r>
      </w:hyperlink>
    </w:p>
    <w:p>
      <w:pPr>
        <w:pStyle w:val="TOC1"/>
        <w:tabs>
          <w:tab w:val="right" w:leader="dot" w:pos="8306"/>
        </w:tabs>
      </w:pPr>
      <w:hyperlink w:anchor="_Toc1358" w:history="1">
        <w:r>
          <w:rPr>
            <w:rFonts w:ascii="仿宋" w:eastAsia="仿宋" w:hAnsi="仿宋" w:cs="仿宋" w:hint="eastAsia"/>
            <w:lang w:eastAsia="zh-CN"/>
          </w:rPr>
          <w:t>七、冷拔钢项目人力资源管理</w:t>
        </w:r>
        <w:r>
          <w:tab/>
        </w:r>
        <w:r>
          <w:fldChar w:fldCharType="begin"/>
        </w:r>
        <w:r>
          <w:instrText xml:space="preserve"> PAGEREF _Toc1358 \h </w:instrText>
        </w:r>
        <w:r>
          <w:fldChar w:fldCharType="separate"/>
        </w:r>
        <w:r>
          <w:t>19</w:t>
        </w:r>
        <w:r>
          <w:fldChar w:fldCharType="end"/>
        </w:r>
      </w:hyperlink>
    </w:p>
    <w:p>
      <w:pPr>
        <w:pStyle w:val="TOC2"/>
        <w:tabs>
          <w:tab w:val="right" w:leader="dot" w:pos="8306"/>
        </w:tabs>
      </w:pPr>
      <w:hyperlink w:anchor="_Toc11453" w:history="1">
        <w:r>
          <w:rPr>
            <w:rFonts w:ascii="仿宋" w:eastAsia="仿宋" w:hAnsi="仿宋" w:cs="仿宋" w:hint="eastAsia"/>
            <w:lang w:eastAsia="zh-CN"/>
          </w:rPr>
          <w:t>(一)、建立健全的预算管理制度</w:t>
        </w:r>
        <w:r>
          <w:tab/>
        </w:r>
        <w:r>
          <w:fldChar w:fldCharType="begin"/>
        </w:r>
        <w:r>
          <w:instrText xml:space="preserve"> PAGEREF _Toc11453 \h </w:instrText>
        </w:r>
        <w:r>
          <w:fldChar w:fldCharType="separate"/>
        </w:r>
        <w:r>
          <w:t>19</w:t>
        </w:r>
        <w:r>
          <w:fldChar w:fldCharType="end"/>
        </w:r>
      </w:hyperlink>
    </w:p>
    <w:p>
      <w:pPr>
        <w:pStyle w:val="TOC2"/>
        <w:tabs>
          <w:tab w:val="right" w:leader="dot" w:pos="8306"/>
        </w:tabs>
      </w:pPr>
      <w:hyperlink w:anchor="_Toc25329" w:history="1">
        <w:r>
          <w:rPr>
            <w:rFonts w:ascii="仿宋" w:eastAsia="仿宋" w:hAnsi="仿宋" w:cs="仿宋" w:hint="eastAsia"/>
            <w:lang w:eastAsia="zh-CN"/>
          </w:rPr>
          <w:t>(二)、加强资金流动监控</w:t>
        </w:r>
        <w:r>
          <w:tab/>
        </w:r>
        <w:r>
          <w:fldChar w:fldCharType="begin"/>
        </w:r>
        <w:r>
          <w:instrText xml:space="preserve"> PAGEREF _Toc25329 \h </w:instrText>
        </w:r>
        <w:r>
          <w:fldChar w:fldCharType="separate"/>
        </w:r>
        <w:r>
          <w:t>21</w:t>
        </w:r>
        <w:r>
          <w:fldChar w:fldCharType="end"/>
        </w:r>
      </w:hyperlink>
    </w:p>
    <w:p>
      <w:pPr>
        <w:pStyle w:val="TOC2"/>
        <w:tabs>
          <w:tab w:val="right" w:leader="dot" w:pos="8306"/>
        </w:tabs>
      </w:pPr>
      <w:hyperlink w:anchor="_Toc25792" w:history="1">
        <w:r>
          <w:rPr>
            <w:rFonts w:ascii="仿宋" w:eastAsia="仿宋" w:hAnsi="仿宋" w:cs="仿宋" w:hint="eastAsia"/>
            <w:lang w:eastAsia="zh-CN"/>
          </w:rPr>
          <w:t>(三)、制定完善的风险控制机制</w:t>
        </w:r>
        <w:r>
          <w:tab/>
        </w:r>
        <w:r>
          <w:fldChar w:fldCharType="begin"/>
        </w:r>
        <w:r>
          <w:instrText xml:space="preserve"> PAGEREF _Toc25792 \h </w:instrText>
        </w:r>
        <w:r>
          <w:fldChar w:fldCharType="separate"/>
        </w:r>
        <w:r>
          <w:t>22</w:t>
        </w:r>
        <w:r>
          <w:fldChar w:fldCharType="end"/>
        </w:r>
      </w:hyperlink>
    </w:p>
    <w:p>
      <w:pPr>
        <w:pStyle w:val="TOC2"/>
        <w:tabs>
          <w:tab w:val="right" w:leader="dot" w:pos="8306"/>
        </w:tabs>
      </w:pPr>
      <w:hyperlink w:anchor="_Toc13376" w:history="1">
        <w:r>
          <w:rPr>
            <w:rFonts w:ascii="仿宋" w:eastAsia="仿宋" w:hAnsi="仿宋" w:cs="仿宋" w:hint="eastAsia"/>
            <w:lang w:eastAsia="zh-CN"/>
          </w:rPr>
          <w:t>(四)、优化成本管理</w:t>
        </w:r>
        <w:r>
          <w:tab/>
        </w:r>
        <w:r>
          <w:fldChar w:fldCharType="begin"/>
        </w:r>
        <w:r>
          <w:instrText xml:space="preserve"> PAGEREF _Toc13376 \h </w:instrText>
        </w:r>
        <w:r>
          <w:fldChar w:fldCharType="separate"/>
        </w:r>
        <w:r>
          <w:t>23</w:t>
        </w:r>
        <w:r>
          <w:fldChar w:fldCharType="end"/>
        </w:r>
      </w:hyperlink>
    </w:p>
    <w:p>
      <w:pPr>
        <w:pStyle w:val="TOC1"/>
        <w:tabs>
          <w:tab w:val="right" w:leader="dot" w:pos="8306"/>
        </w:tabs>
      </w:pPr>
      <w:hyperlink w:anchor="_Toc16482" w:history="1">
        <w:r>
          <w:rPr>
            <w:rFonts w:ascii="仿宋" w:eastAsia="仿宋" w:hAnsi="仿宋" w:cs="仿宋" w:hint="eastAsia"/>
            <w:lang w:eastAsia="zh-CN"/>
          </w:rPr>
          <w:t>八、冷拔钢项目投资规划</w:t>
        </w:r>
        <w:r>
          <w:tab/>
        </w:r>
        <w:r>
          <w:fldChar w:fldCharType="begin"/>
        </w:r>
        <w:r>
          <w:instrText xml:space="preserve"> PAGEREF _Toc16482 \h </w:instrText>
        </w:r>
        <w:r>
          <w:fldChar w:fldCharType="separate"/>
        </w:r>
        <w:r>
          <w:t>24</w:t>
        </w:r>
        <w:r>
          <w:fldChar w:fldCharType="end"/>
        </w:r>
      </w:hyperlink>
    </w:p>
    <w:p>
      <w:pPr>
        <w:pStyle w:val="TOC2"/>
        <w:tabs>
          <w:tab w:val="right" w:leader="dot" w:pos="8306"/>
        </w:tabs>
      </w:pPr>
      <w:hyperlink w:anchor="_Toc32714" w:history="1">
        <w:r>
          <w:rPr>
            <w:rFonts w:ascii="仿宋" w:eastAsia="仿宋" w:hAnsi="仿宋" w:cs="仿宋" w:hint="eastAsia"/>
            <w:lang w:eastAsia="zh-CN"/>
          </w:rPr>
          <w:t>(一)、冷拔钢项目总投资估算</w:t>
        </w:r>
        <w:r>
          <w:tab/>
        </w:r>
        <w:r>
          <w:fldChar w:fldCharType="begin"/>
        </w:r>
        <w:r>
          <w:instrText xml:space="preserve"> PAGEREF _Toc32714 \h </w:instrText>
        </w:r>
        <w:r>
          <w:fldChar w:fldCharType="separate"/>
        </w:r>
        <w:r>
          <w:t>24</w:t>
        </w:r>
        <w:r>
          <w:fldChar w:fldCharType="end"/>
        </w:r>
      </w:hyperlink>
    </w:p>
    <w:p>
      <w:pPr>
        <w:pStyle w:val="TOC2"/>
        <w:tabs>
          <w:tab w:val="right" w:leader="dot" w:pos="8306"/>
        </w:tabs>
      </w:pPr>
      <w:hyperlink w:anchor="_Toc23322" w:history="1">
        <w:r>
          <w:rPr>
            <w:rFonts w:ascii="仿宋" w:eastAsia="仿宋" w:hAnsi="仿宋" w:cs="仿宋" w:hint="eastAsia"/>
            <w:lang w:eastAsia="zh-CN"/>
          </w:rPr>
          <w:t>(二)、资金筹措</w:t>
        </w:r>
        <w:r>
          <w:tab/>
        </w:r>
        <w:r>
          <w:fldChar w:fldCharType="begin"/>
        </w:r>
        <w:r>
          <w:instrText xml:space="preserve"> PAGEREF _Toc23322 \h </w:instrText>
        </w:r>
        <w:r>
          <w:fldChar w:fldCharType="separate"/>
        </w:r>
        <w:r>
          <w:t>25</w:t>
        </w:r>
        <w:r>
          <w:fldChar w:fldCharType="end"/>
        </w:r>
      </w:hyperlink>
    </w:p>
    <w:p>
      <w:pPr>
        <w:pStyle w:val="TOC1"/>
        <w:tabs>
          <w:tab w:val="right" w:leader="dot" w:pos="8306"/>
        </w:tabs>
      </w:pPr>
      <w:hyperlink w:anchor="_Toc28091" w:history="1">
        <w:r>
          <w:rPr>
            <w:rFonts w:ascii="仿宋" w:eastAsia="仿宋" w:hAnsi="仿宋" w:cs="仿宋" w:hint="eastAsia"/>
            <w:lang w:eastAsia="zh-CN"/>
          </w:rPr>
          <w:t>九、冷拔钢项目技术管理</w:t>
        </w:r>
        <w:r>
          <w:tab/>
        </w:r>
        <w:r>
          <w:fldChar w:fldCharType="begin"/>
        </w:r>
        <w:r>
          <w:instrText xml:space="preserve"> PAGEREF _Toc28091 \h </w:instrText>
        </w:r>
        <w:r>
          <w:fldChar w:fldCharType="separate"/>
        </w:r>
        <w:r>
          <w:t>26</w:t>
        </w:r>
        <w:r>
          <w:fldChar w:fldCharType="end"/>
        </w:r>
      </w:hyperlink>
    </w:p>
    <w:p>
      <w:pPr>
        <w:pStyle w:val="TOC2"/>
        <w:tabs>
          <w:tab w:val="right" w:leader="dot" w:pos="8306"/>
        </w:tabs>
      </w:pPr>
      <w:hyperlink w:anchor="_Toc13463" w:history="1">
        <w:r>
          <w:rPr>
            <w:rFonts w:ascii="仿宋" w:eastAsia="仿宋" w:hAnsi="仿宋" w:cs="仿宋" w:hint="eastAsia"/>
            <w:lang w:eastAsia="zh-CN"/>
          </w:rPr>
          <w:t>(一)、技术方案选用方向</w:t>
        </w:r>
        <w:r>
          <w:tab/>
        </w:r>
        <w:r>
          <w:fldChar w:fldCharType="begin"/>
        </w:r>
        <w:r>
          <w:instrText xml:space="preserve"> PAGEREF _Toc13463 \h </w:instrText>
        </w:r>
        <w:r>
          <w:fldChar w:fldCharType="separate"/>
        </w:r>
        <w:r>
          <w:t>26</w:t>
        </w:r>
        <w:r>
          <w:fldChar w:fldCharType="end"/>
        </w:r>
      </w:hyperlink>
    </w:p>
    <w:p>
      <w:pPr>
        <w:pStyle w:val="TOC2"/>
        <w:tabs>
          <w:tab w:val="right" w:leader="dot" w:pos="8306"/>
        </w:tabs>
      </w:pPr>
      <w:hyperlink w:anchor="_Toc24182" w:history="1">
        <w:r>
          <w:rPr>
            <w:rFonts w:ascii="仿宋" w:eastAsia="仿宋" w:hAnsi="仿宋" w:cs="仿宋" w:hint="eastAsia"/>
            <w:lang w:eastAsia="zh-CN"/>
          </w:rPr>
          <w:t>(二)、工艺技术方案选用原则</w:t>
        </w:r>
        <w:r>
          <w:tab/>
        </w:r>
        <w:r>
          <w:fldChar w:fldCharType="begin"/>
        </w:r>
        <w:r>
          <w:instrText xml:space="preserve"> PAGEREF _Toc24182 \h </w:instrText>
        </w:r>
        <w:r>
          <w:fldChar w:fldCharType="separate"/>
        </w:r>
        <w:r>
          <w:t>28</w:t>
        </w:r>
        <w:r>
          <w:fldChar w:fldCharType="end"/>
        </w:r>
      </w:hyperlink>
    </w:p>
    <w:p>
      <w:pPr>
        <w:pStyle w:val="TOC2"/>
        <w:tabs>
          <w:tab w:val="right" w:leader="dot" w:pos="8306"/>
        </w:tabs>
      </w:pPr>
      <w:hyperlink w:anchor="_Toc13680" w:history="1">
        <w:r>
          <w:rPr>
            <w:rFonts w:ascii="仿宋" w:eastAsia="仿宋" w:hAnsi="仿宋" w:cs="仿宋" w:hint="eastAsia"/>
            <w:lang w:eastAsia="zh-CN"/>
          </w:rPr>
          <w:t>(三)、工艺技术方案要求</w:t>
        </w:r>
        <w:r>
          <w:tab/>
        </w:r>
        <w:r>
          <w:fldChar w:fldCharType="begin"/>
        </w:r>
        <w:r>
          <w:instrText xml:space="preserve"> PAGEREF _Toc13680 \h </w:instrText>
        </w:r>
        <w:r>
          <w:fldChar w:fldCharType="separate"/>
        </w:r>
        <w:r>
          <w:t>30</w:t>
        </w:r>
        <w:r>
          <w:fldChar w:fldCharType="end"/>
        </w:r>
      </w:hyperlink>
    </w:p>
    <w:p>
      <w:pPr>
        <w:pStyle w:val="TOC1"/>
        <w:tabs>
          <w:tab w:val="right" w:leader="dot" w:pos="8306"/>
        </w:tabs>
      </w:pPr>
      <w:hyperlink w:anchor="_Toc751" w:history="1">
        <w:r>
          <w:rPr>
            <w:rFonts w:ascii="仿宋" w:eastAsia="仿宋" w:hAnsi="仿宋" w:cs="仿宋" w:hint="eastAsia"/>
            <w:lang w:eastAsia="zh-CN"/>
          </w:rPr>
          <w:t>十、冷拔钢项目财务管理</w:t>
        </w:r>
        <w:r>
          <w:tab/>
        </w:r>
        <w:r>
          <w:fldChar w:fldCharType="begin"/>
        </w:r>
        <w:r>
          <w:instrText xml:space="preserve"> PAGEREF _Toc751 \h </w:instrText>
        </w:r>
        <w:r>
          <w:fldChar w:fldCharType="separate"/>
        </w:r>
        <w:r>
          <w:t>32</w:t>
        </w:r>
        <w:r>
          <w:fldChar w:fldCharType="end"/>
        </w:r>
      </w:hyperlink>
    </w:p>
    <w:p>
      <w:pPr>
        <w:pStyle w:val="TOC2"/>
        <w:tabs>
          <w:tab w:val="right" w:leader="dot" w:pos="8306"/>
        </w:tabs>
      </w:pPr>
      <w:hyperlink w:anchor="_Toc29339" w:history="1">
        <w:r>
          <w:rPr>
            <w:rFonts w:ascii="仿宋" w:eastAsia="仿宋" w:hAnsi="仿宋" w:cs="仿宋" w:hint="eastAsia"/>
            <w:lang w:eastAsia="zh-CN"/>
          </w:rPr>
          <w:t>(一)、资金需求大</w:t>
        </w:r>
        <w:r>
          <w:tab/>
        </w:r>
        <w:r>
          <w:fldChar w:fldCharType="begin"/>
        </w:r>
        <w:r>
          <w:instrText xml:space="preserve"> PAGEREF _Toc29339 \h </w:instrText>
        </w:r>
        <w:r>
          <w:fldChar w:fldCharType="separate"/>
        </w:r>
        <w:r>
          <w:t>32</w:t>
        </w:r>
        <w:r>
          <w:fldChar w:fldCharType="end"/>
        </w:r>
      </w:hyperlink>
    </w:p>
    <w:p>
      <w:pPr>
        <w:pStyle w:val="TOC2"/>
        <w:tabs>
          <w:tab w:val="right" w:leader="dot" w:pos="8306"/>
        </w:tabs>
      </w:pPr>
      <w:hyperlink w:anchor="_Toc27852" w:history="1">
        <w:r>
          <w:rPr>
            <w:rFonts w:ascii="仿宋" w:eastAsia="仿宋" w:hAnsi="仿宋" w:cs="仿宋" w:hint="eastAsia"/>
            <w:lang w:eastAsia="zh-CN"/>
          </w:rPr>
          <w:t>(二)、研发周期长</w:t>
        </w:r>
        <w:r>
          <w:tab/>
        </w:r>
        <w:r>
          <w:fldChar w:fldCharType="begin"/>
        </w:r>
        <w:r>
          <w:instrText xml:space="preserve"> PAGEREF _Toc27852 \h </w:instrText>
        </w:r>
        <w:r>
          <w:fldChar w:fldCharType="separate"/>
        </w:r>
        <w:r>
          <w:t>33</w:t>
        </w:r>
        <w:r>
          <w:fldChar w:fldCharType="end"/>
        </w:r>
      </w:hyperlink>
    </w:p>
    <w:p>
      <w:pPr>
        <w:pStyle w:val="TOC2"/>
        <w:tabs>
          <w:tab w:val="right" w:leader="dot" w:pos="8306"/>
        </w:tabs>
      </w:pPr>
      <w:hyperlink w:anchor="_Toc28040" w:history="1">
        <w:r>
          <w:rPr>
            <w:rFonts w:ascii="仿宋" w:eastAsia="仿宋" w:hAnsi="仿宋" w:cs="仿宋" w:hint="eastAsia"/>
            <w:lang w:eastAsia="zh-CN"/>
          </w:rPr>
          <w:t>(三)、市场风险大</w:t>
        </w:r>
        <w:r>
          <w:tab/>
        </w:r>
        <w:r>
          <w:fldChar w:fldCharType="begin"/>
        </w:r>
        <w:r>
          <w:instrText xml:space="preserve"> PAGEREF _Toc28040 \h </w:instrText>
        </w:r>
        <w:r>
          <w:fldChar w:fldCharType="separate"/>
        </w:r>
        <w:r>
          <w:t>34</w:t>
        </w:r>
        <w:r>
          <w:fldChar w:fldCharType="end"/>
        </w:r>
      </w:hyperlink>
    </w:p>
    <w:p>
      <w:pPr>
        <w:pStyle w:val="TOC2"/>
        <w:tabs>
          <w:tab w:val="right" w:leader="dot" w:pos="8306"/>
        </w:tabs>
      </w:pPr>
      <w:hyperlink w:anchor="_Toc31897" w:history="1">
        <w:r>
          <w:rPr>
            <w:rFonts w:ascii="仿宋" w:eastAsia="仿宋" w:hAnsi="仿宋" w:cs="仿宋" w:hint="eastAsia"/>
            <w:lang w:eastAsia="zh-CN"/>
          </w:rPr>
          <w:t>(四)、利润率高</w:t>
        </w:r>
        <w:r>
          <w:tab/>
        </w:r>
        <w:r>
          <w:fldChar w:fldCharType="begin"/>
        </w:r>
        <w:r>
          <w:instrText xml:space="preserve"> PAGEREF _Toc31897 \h </w:instrText>
        </w:r>
        <w:r>
          <w:fldChar w:fldCharType="separate"/>
        </w:r>
        <w:r>
          <w:t>37</w:t>
        </w:r>
        <w:r>
          <w:fldChar w:fldCharType="end"/>
        </w:r>
      </w:hyperlink>
    </w:p>
    <w:p>
      <w:pPr>
        <w:pStyle w:val="TOC1"/>
        <w:tabs>
          <w:tab w:val="right" w:leader="dot" w:pos="8306"/>
        </w:tabs>
      </w:pPr>
      <w:hyperlink w:anchor="_Toc15878" w:history="1">
        <w:r>
          <w:rPr>
            <w:rFonts w:ascii="仿宋" w:eastAsia="仿宋" w:hAnsi="仿宋" w:cs="仿宋" w:hint="eastAsia"/>
            <w:lang w:eastAsia="zh-CN"/>
          </w:rPr>
          <w:t>十一、冷拔钢项目经营效益</w:t>
        </w:r>
        <w:r>
          <w:tab/>
        </w:r>
        <w:r>
          <w:fldChar w:fldCharType="begin"/>
        </w:r>
        <w:r>
          <w:instrText xml:space="preserve"> PAGEREF _Toc15878 \h </w:instrText>
        </w:r>
        <w:r>
          <w:fldChar w:fldCharType="separate"/>
        </w:r>
        <w:r>
          <w:t>39</w:t>
        </w:r>
        <w:r>
          <w:fldChar w:fldCharType="end"/>
        </w:r>
      </w:hyperlink>
    </w:p>
    <w:p>
      <w:pPr>
        <w:pStyle w:val="TOC2"/>
        <w:tabs>
          <w:tab w:val="right" w:leader="dot" w:pos="8306"/>
        </w:tabs>
      </w:pPr>
      <w:hyperlink w:anchor="_Toc1683" w:history="1">
        <w:r>
          <w:rPr>
            <w:rFonts w:ascii="仿宋" w:eastAsia="仿宋" w:hAnsi="仿宋" w:cs="仿宋" w:hint="eastAsia"/>
            <w:lang w:eastAsia="zh-CN"/>
          </w:rPr>
          <w:t>(一)、经济评价财务测算</w:t>
        </w:r>
        <w:r>
          <w:tab/>
        </w:r>
        <w:r>
          <w:fldChar w:fldCharType="begin"/>
        </w:r>
        <w:r>
          <w:instrText xml:space="preserve"> PAGEREF _Toc1683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55" w:history="1">
        <w:r>
          <w:rPr>
            <w:rFonts w:ascii="仿宋" w:eastAsia="仿宋" w:hAnsi="仿宋" w:cs="仿宋" w:hint="eastAsia"/>
            <w:lang w:eastAsia="zh-CN"/>
          </w:rPr>
          <w:t>(二)、冷拔钢项目盈利能力分析</w:t>
        </w:r>
        <w:r>
          <w:tab/>
        </w:r>
        <w:r>
          <w:fldChar w:fldCharType="begin"/>
        </w:r>
        <w:r>
          <w:instrText xml:space="preserve"> PAGEREF _Toc15455 \h </w:instrText>
        </w:r>
        <w:r>
          <w:fldChar w:fldCharType="separate"/>
        </w:r>
        <w:r>
          <w:t>40</w:t>
        </w:r>
        <w:r>
          <w:fldChar w:fldCharType="end"/>
        </w:r>
      </w:hyperlink>
    </w:p>
    <w:p>
      <w:pPr>
        <w:pStyle w:val="TOC1"/>
        <w:tabs>
          <w:tab w:val="right" w:leader="dot" w:pos="8306"/>
        </w:tabs>
      </w:pPr>
      <w:hyperlink w:anchor="_Toc2774" w:history="1">
        <w:r>
          <w:rPr>
            <w:rFonts w:ascii="仿宋" w:eastAsia="仿宋" w:hAnsi="仿宋" w:cs="仿宋" w:hint="eastAsia"/>
            <w:lang w:eastAsia="zh-CN"/>
          </w:rPr>
          <w:t>十二、生产安全保护</w:t>
        </w:r>
        <w:r>
          <w:tab/>
        </w:r>
        <w:r>
          <w:fldChar w:fldCharType="begin"/>
        </w:r>
        <w:r>
          <w:instrText xml:space="preserve"> PAGEREF _Toc2774 \h </w:instrText>
        </w:r>
        <w:r>
          <w:fldChar w:fldCharType="separate"/>
        </w:r>
        <w:r>
          <w:t>41</w:t>
        </w:r>
        <w:r>
          <w:fldChar w:fldCharType="end"/>
        </w:r>
      </w:hyperlink>
    </w:p>
    <w:p>
      <w:pPr>
        <w:pStyle w:val="TOC2"/>
        <w:tabs>
          <w:tab w:val="right" w:leader="dot" w:pos="8306"/>
        </w:tabs>
      </w:pPr>
      <w:hyperlink w:anchor="_Toc13647" w:history="1">
        <w:r>
          <w:rPr>
            <w:rFonts w:ascii="仿宋" w:eastAsia="仿宋" w:hAnsi="仿宋" w:cs="仿宋" w:hint="eastAsia"/>
            <w:lang w:eastAsia="zh-CN"/>
          </w:rPr>
          <w:t>(一)、消防安全</w:t>
        </w:r>
        <w:r>
          <w:tab/>
        </w:r>
        <w:r>
          <w:fldChar w:fldCharType="begin"/>
        </w:r>
        <w:r>
          <w:instrText xml:space="preserve"> PAGEREF _Toc13647 \h </w:instrText>
        </w:r>
        <w:r>
          <w:fldChar w:fldCharType="separate"/>
        </w:r>
        <w:r>
          <w:t>41</w:t>
        </w:r>
        <w:r>
          <w:fldChar w:fldCharType="end"/>
        </w:r>
      </w:hyperlink>
    </w:p>
    <w:p>
      <w:pPr>
        <w:pStyle w:val="TOC2"/>
        <w:tabs>
          <w:tab w:val="right" w:leader="dot" w:pos="8306"/>
        </w:tabs>
      </w:pPr>
      <w:hyperlink w:anchor="_Toc1012" w:history="1">
        <w:r>
          <w:rPr>
            <w:rFonts w:ascii="仿宋" w:eastAsia="仿宋" w:hAnsi="仿宋" w:cs="仿宋" w:hint="eastAsia"/>
            <w:lang w:eastAsia="zh-CN"/>
          </w:rPr>
          <w:t>(二)、防火防爆总图布置措施</w:t>
        </w:r>
        <w:r>
          <w:tab/>
        </w:r>
        <w:r>
          <w:fldChar w:fldCharType="begin"/>
        </w:r>
        <w:r>
          <w:instrText xml:space="preserve"> PAGEREF _Toc1012 \h </w:instrText>
        </w:r>
        <w:r>
          <w:fldChar w:fldCharType="separate"/>
        </w:r>
        <w:r>
          <w:t>43</w:t>
        </w:r>
        <w:r>
          <w:fldChar w:fldCharType="end"/>
        </w:r>
      </w:hyperlink>
    </w:p>
    <w:p>
      <w:pPr>
        <w:pStyle w:val="TOC2"/>
        <w:tabs>
          <w:tab w:val="right" w:leader="dot" w:pos="8306"/>
        </w:tabs>
      </w:pPr>
      <w:hyperlink w:anchor="_Toc16071" w:history="1">
        <w:r>
          <w:rPr>
            <w:rFonts w:ascii="仿宋" w:eastAsia="仿宋" w:hAnsi="仿宋" w:cs="仿宋" w:hint="eastAsia"/>
            <w:lang w:eastAsia="zh-CN"/>
          </w:rPr>
          <w:t>(三)、自然灾害防范措施</w:t>
        </w:r>
        <w:r>
          <w:tab/>
        </w:r>
        <w:r>
          <w:fldChar w:fldCharType="begin"/>
        </w:r>
        <w:r>
          <w:instrText xml:space="preserve"> PAGEREF _Toc16071 \h </w:instrText>
        </w:r>
        <w:r>
          <w:fldChar w:fldCharType="separate"/>
        </w:r>
        <w:r>
          <w:t>43</w:t>
        </w:r>
        <w:r>
          <w:fldChar w:fldCharType="end"/>
        </w:r>
      </w:hyperlink>
    </w:p>
    <w:p>
      <w:pPr>
        <w:pStyle w:val="TOC2"/>
        <w:tabs>
          <w:tab w:val="right" w:leader="dot" w:pos="8306"/>
        </w:tabs>
      </w:pPr>
      <w:hyperlink w:anchor="_Toc10041" w:history="1">
        <w:r>
          <w:rPr>
            <w:rFonts w:ascii="仿宋" w:eastAsia="仿宋" w:hAnsi="仿宋" w:cs="仿宋" w:hint="eastAsia"/>
            <w:lang w:eastAsia="zh-CN"/>
          </w:rPr>
          <w:t>(四)、安全色及安全标志使用要求</w:t>
        </w:r>
        <w:r>
          <w:tab/>
        </w:r>
        <w:r>
          <w:fldChar w:fldCharType="begin"/>
        </w:r>
        <w:r>
          <w:instrText xml:space="preserve"> PAGEREF _Toc10041 \h </w:instrText>
        </w:r>
        <w:r>
          <w:fldChar w:fldCharType="separate"/>
        </w:r>
        <w:r>
          <w:t>44</w:t>
        </w:r>
        <w:r>
          <w:fldChar w:fldCharType="end"/>
        </w:r>
      </w:hyperlink>
    </w:p>
    <w:p>
      <w:pPr>
        <w:pStyle w:val="TOC2"/>
        <w:tabs>
          <w:tab w:val="right" w:leader="dot" w:pos="8306"/>
        </w:tabs>
      </w:pPr>
      <w:hyperlink w:anchor="_Toc15249" w:history="1">
        <w:r>
          <w:rPr>
            <w:rFonts w:ascii="仿宋" w:eastAsia="仿宋" w:hAnsi="仿宋" w:cs="仿宋" w:hint="eastAsia"/>
            <w:lang w:eastAsia="zh-CN"/>
          </w:rPr>
          <w:t>(五)、防尘防毒措施</w:t>
        </w:r>
        <w:r>
          <w:tab/>
        </w:r>
        <w:r>
          <w:fldChar w:fldCharType="begin"/>
        </w:r>
        <w:r>
          <w:instrText xml:space="preserve"> PAGEREF _Toc15249 \h </w:instrText>
        </w:r>
        <w:r>
          <w:fldChar w:fldCharType="separate"/>
        </w:r>
        <w:r>
          <w:t>45</w:t>
        </w:r>
        <w:r>
          <w:fldChar w:fldCharType="end"/>
        </w:r>
      </w:hyperlink>
    </w:p>
    <w:p>
      <w:pPr>
        <w:pStyle w:val="TOC2"/>
        <w:tabs>
          <w:tab w:val="right" w:leader="dot" w:pos="8306"/>
        </w:tabs>
      </w:pPr>
      <w:hyperlink w:anchor="_Toc3118" w:history="1">
        <w:r>
          <w:rPr>
            <w:rFonts w:ascii="仿宋" w:eastAsia="仿宋" w:hAnsi="仿宋" w:cs="仿宋" w:hint="eastAsia"/>
            <w:lang w:eastAsia="zh-CN"/>
          </w:rPr>
          <w:t>(六)、防静电、触电防护及防雷措施</w:t>
        </w:r>
        <w:r>
          <w:tab/>
        </w:r>
        <w:r>
          <w:fldChar w:fldCharType="begin"/>
        </w:r>
        <w:r>
          <w:instrText xml:space="preserve"> PAGEREF _Toc3118 \h </w:instrText>
        </w:r>
        <w:r>
          <w:fldChar w:fldCharType="separate"/>
        </w:r>
        <w:r>
          <w:t>46</w:t>
        </w:r>
        <w:r>
          <w:fldChar w:fldCharType="end"/>
        </w:r>
      </w:hyperlink>
    </w:p>
    <w:p>
      <w:pPr>
        <w:pStyle w:val="TOC2"/>
        <w:tabs>
          <w:tab w:val="right" w:leader="dot" w:pos="8306"/>
        </w:tabs>
      </w:pPr>
      <w:hyperlink w:anchor="_Toc19796" w:history="1">
        <w:r>
          <w:rPr>
            <w:rFonts w:ascii="仿宋" w:eastAsia="仿宋" w:hAnsi="仿宋" w:cs="仿宋" w:hint="eastAsia"/>
            <w:lang w:eastAsia="zh-CN"/>
          </w:rPr>
          <w:t>(七)、机械设备安全保障措施</w:t>
        </w:r>
        <w:r>
          <w:tab/>
        </w:r>
        <w:r>
          <w:fldChar w:fldCharType="begin"/>
        </w:r>
        <w:r>
          <w:instrText xml:space="preserve"> PAGEREF _Toc19796 \h </w:instrText>
        </w:r>
        <w:r>
          <w:fldChar w:fldCharType="separate"/>
        </w:r>
        <w:r>
          <w:t>47</w:t>
        </w:r>
        <w:r>
          <w:fldChar w:fldCharType="end"/>
        </w:r>
      </w:hyperlink>
    </w:p>
    <w:p>
      <w:pPr>
        <w:pStyle w:val="TOC1"/>
        <w:tabs>
          <w:tab w:val="right" w:leader="dot" w:pos="8306"/>
        </w:tabs>
      </w:pPr>
      <w:hyperlink w:anchor="_Toc7451" w:history="1">
        <w:r>
          <w:rPr>
            <w:rFonts w:ascii="仿宋" w:eastAsia="仿宋" w:hAnsi="仿宋" w:cs="仿宋" w:hint="eastAsia"/>
            <w:lang w:eastAsia="zh-CN"/>
          </w:rPr>
          <w:t>十三、风险识别与分类</w:t>
        </w:r>
        <w:r>
          <w:tab/>
        </w:r>
        <w:r>
          <w:fldChar w:fldCharType="begin"/>
        </w:r>
        <w:r>
          <w:instrText xml:space="preserve"> PAGEREF _Toc7451 \h </w:instrText>
        </w:r>
        <w:r>
          <w:fldChar w:fldCharType="separate"/>
        </w:r>
        <w:r>
          <w:t>49</w:t>
        </w:r>
        <w:r>
          <w:fldChar w:fldCharType="end"/>
        </w:r>
      </w:hyperlink>
    </w:p>
    <w:p>
      <w:pPr>
        <w:pStyle w:val="TOC2"/>
        <w:tabs>
          <w:tab w:val="right" w:leader="dot" w:pos="8306"/>
        </w:tabs>
      </w:pPr>
      <w:hyperlink w:anchor="_Toc12175" w:history="1">
        <w:r>
          <w:rPr>
            <w:rFonts w:ascii="仿宋" w:eastAsia="仿宋" w:hAnsi="仿宋" w:cs="仿宋" w:hint="eastAsia"/>
            <w:lang w:eastAsia="zh-CN"/>
          </w:rPr>
          <w:t>(一)、风险识别</w:t>
        </w:r>
        <w:r>
          <w:tab/>
        </w:r>
        <w:r>
          <w:fldChar w:fldCharType="begin"/>
        </w:r>
        <w:r>
          <w:instrText xml:space="preserve"> PAGEREF _Toc12175 \h </w:instrText>
        </w:r>
        <w:r>
          <w:fldChar w:fldCharType="separate"/>
        </w:r>
        <w:r>
          <w:t>49</w:t>
        </w:r>
        <w:r>
          <w:fldChar w:fldCharType="end"/>
        </w:r>
      </w:hyperlink>
    </w:p>
    <w:p>
      <w:pPr>
        <w:pStyle w:val="TOC2"/>
        <w:tabs>
          <w:tab w:val="right" w:leader="dot" w:pos="8306"/>
        </w:tabs>
      </w:pPr>
      <w:hyperlink w:anchor="_Toc140" w:history="1">
        <w:r>
          <w:rPr>
            <w:rFonts w:ascii="仿宋" w:eastAsia="仿宋" w:hAnsi="仿宋" w:cs="仿宋" w:hint="eastAsia"/>
            <w:lang w:eastAsia="zh-CN"/>
          </w:rPr>
          <w:t>(二)、风险分类</w:t>
        </w:r>
        <w:r>
          <w:tab/>
        </w:r>
        <w:r>
          <w:fldChar w:fldCharType="begin"/>
        </w:r>
        <w:r>
          <w:instrText xml:space="preserve"> PAGEREF _Toc140 \h </w:instrText>
        </w:r>
        <w:r>
          <w:fldChar w:fldCharType="separate"/>
        </w:r>
        <w:r>
          <w:t>50</w:t>
        </w:r>
        <w:r>
          <w:fldChar w:fldCharType="end"/>
        </w:r>
      </w:hyperlink>
    </w:p>
    <w:p>
      <w:pPr>
        <w:pStyle w:val="TOC1"/>
        <w:tabs>
          <w:tab w:val="right" w:leader="dot" w:pos="8306"/>
        </w:tabs>
      </w:pPr>
      <w:hyperlink w:anchor="_Toc2937" w:history="1">
        <w:r>
          <w:rPr>
            <w:rFonts w:ascii="仿宋" w:eastAsia="仿宋" w:hAnsi="仿宋" w:cs="仿宋" w:hint="eastAsia"/>
            <w:lang w:eastAsia="zh-CN"/>
          </w:rPr>
          <w:t>十四、质量管理体系</w:t>
        </w:r>
        <w:r>
          <w:tab/>
        </w:r>
        <w:r>
          <w:fldChar w:fldCharType="begin"/>
        </w:r>
        <w:r>
          <w:instrText xml:space="preserve"> PAGEREF _Toc2937 \h </w:instrText>
        </w:r>
        <w:r>
          <w:fldChar w:fldCharType="separate"/>
        </w:r>
        <w:r>
          <w:t>52</w:t>
        </w:r>
        <w:r>
          <w:fldChar w:fldCharType="end"/>
        </w:r>
      </w:hyperlink>
    </w:p>
    <w:p>
      <w:pPr>
        <w:pStyle w:val="TOC2"/>
        <w:tabs>
          <w:tab w:val="right" w:leader="dot" w:pos="8306"/>
        </w:tabs>
      </w:pPr>
      <w:hyperlink w:anchor="_Toc27698" w:history="1">
        <w:r>
          <w:rPr>
            <w:rFonts w:ascii="仿宋" w:eastAsia="仿宋" w:hAnsi="仿宋" w:cs="仿宋" w:hint="eastAsia"/>
            <w:lang w:eastAsia="zh-CN"/>
          </w:rPr>
          <w:t>(一)、质量目标与方针</w:t>
        </w:r>
        <w:r>
          <w:tab/>
        </w:r>
        <w:r>
          <w:fldChar w:fldCharType="begin"/>
        </w:r>
        <w:r>
          <w:instrText xml:space="preserve"> PAGEREF _Toc27698 \h </w:instrText>
        </w:r>
        <w:r>
          <w:fldChar w:fldCharType="separate"/>
        </w:r>
        <w:r>
          <w:t>52</w:t>
        </w:r>
        <w:r>
          <w:fldChar w:fldCharType="end"/>
        </w:r>
      </w:hyperlink>
    </w:p>
    <w:p>
      <w:pPr>
        <w:pStyle w:val="TOC2"/>
        <w:tabs>
          <w:tab w:val="right" w:leader="dot" w:pos="8306"/>
        </w:tabs>
      </w:pPr>
      <w:hyperlink w:anchor="_Toc5109" w:history="1">
        <w:r>
          <w:rPr>
            <w:rFonts w:ascii="仿宋" w:eastAsia="仿宋" w:hAnsi="仿宋" w:cs="仿宋" w:hint="eastAsia"/>
            <w:lang w:eastAsia="zh-CN"/>
          </w:rPr>
          <w:t>(二)、质量管理责任</w:t>
        </w:r>
        <w:r>
          <w:tab/>
        </w:r>
        <w:r>
          <w:fldChar w:fldCharType="begin"/>
        </w:r>
        <w:r>
          <w:instrText xml:space="preserve"> PAGEREF _Toc5109 \h </w:instrText>
        </w:r>
        <w:r>
          <w:fldChar w:fldCharType="separate"/>
        </w:r>
        <w:r>
          <w:t>53</w:t>
        </w:r>
        <w:r>
          <w:fldChar w:fldCharType="end"/>
        </w:r>
      </w:hyperlink>
    </w:p>
    <w:p>
      <w:pPr>
        <w:pStyle w:val="TOC2"/>
        <w:tabs>
          <w:tab w:val="right" w:leader="dot" w:pos="8306"/>
        </w:tabs>
      </w:pPr>
      <w:hyperlink w:anchor="_Toc5013" w:history="1">
        <w:r>
          <w:rPr>
            <w:rFonts w:ascii="仿宋" w:eastAsia="仿宋" w:hAnsi="仿宋" w:cs="仿宋" w:hint="eastAsia"/>
            <w:lang w:eastAsia="zh-CN"/>
          </w:rPr>
          <w:t>(三)、质量管理体系文件</w:t>
        </w:r>
        <w:r>
          <w:tab/>
        </w:r>
        <w:r>
          <w:fldChar w:fldCharType="begin"/>
        </w:r>
        <w:r>
          <w:instrText xml:space="preserve"> PAGEREF _Toc5013 \h </w:instrText>
        </w:r>
        <w:r>
          <w:fldChar w:fldCharType="separate"/>
        </w:r>
        <w:r>
          <w:t>54</w:t>
        </w:r>
        <w:r>
          <w:fldChar w:fldCharType="end"/>
        </w:r>
      </w:hyperlink>
    </w:p>
    <w:p>
      <w:pPr>
        <w:pStyle w:val="TOC2"/>
        <w:tabs>
          <w:tab w:val="right" w:leader="dot" w:pos="8306"/>
        </w:tabs>
      </w:pPr>
      <w:hyperlink w:anchor="_Toc29167" w:history="1">
        <w:r>
          <w:rPr>
            <w:rFonts w:ascii="仿宋" w:eastAsia="仿宋" w:hAnsi="仿宋" w:cs="仿宋" w:hint="eastAsia"/>
            <w:lang w:eastAsia="zh-CN"/>
          </w:rPr>
          <w:t>(四)、质量培训与教育</w:t>
        </w:r>
        <w:r>
          <w:tab/>
        </w:r>
        <w:r>
          <w:fldChar w:fldCharType="begin"/>
        </w:r>
        <w:r>
          <w:instrText xml:space="preserve"> PAGEREF _Toc29167 \h </w:instrText>
        </w:r>
        <w:r>
          <w:fldChar w:fldCharType="separate"/>
        </w:r>
        <w:r>
          <w:t>56</w:t>
        </w:r>
        <w:r>
          <w:fldChar w:fldCharType="end"/>
        </w:r>
      </w:hyperlink>
    </w:p>
    <w:p>
      <w:pPr>
        <w:pStyle w:val="TOC2"/>
        <w:tabs>
          <w:tab w:val="right" w:leader="dot" w:pos="8306"/>
        </w:tabs>
      </w:pPr>
      <w:hyperlink w:anchor="_Toc14694" w:history="1">
        <w:r>
          <w:rPr>
            <w:rFonts w:ascii="仿宋" w:eastAsia="仿宋" w:hAnsi="仿宋" w:cs="仿宋" w:hint="eastAsia"/>
            <w:lang w:eastAsia="zh-CN"/>
          </w:rPr>
          <w:t>(五)、质量审核与评价</w:t>
        </w:r>
        <w:r>
          <w:tab/>
        </w:r>
        <w:r>
          <w:fldChar w:fldCharType="begin"/>
        </w:r>
        <w:r>
          <w:instrText xml:space="preserve"> PAGEREF _Toc14694 \h </w:instrText>
        </w:r>
        <w:r>
          <w:fldChar w:fldCharType="separate"/>
        </w:r>
        <w:r>
          <w:t>58</w:t>
        </w:r>
        <w:r>
          <w:fldChar w:fldCharType="end"/>
        </w:r>
      </w:hyperlink>
    </w:p>
    <w:p>
      <w:pPr>
        <w:pStyle w:val="TOC2"/>
        <w:tabs>
          <w:tab w:val="right" w:leader="dot" w:pos="8306"/>
        </w:tabs>
      </w:pPr>
      <w:hyperlink w:anchor="_Toc3297" w:history="1">
        <w:r>
          <w:rPr>
            <w:rFonts w:ascii="仿宋" w:eastAsia="仿宋" w:hAnsi="仿宋" w:cs="仿宋" w:hint="eastAsia"/>
            <w:lang w:eastAsia="zh-CN"/>
          </w:rPr>
          <w:t>(六)、不符合与纠正措施</w:t>
        </w:r>
        <w:r>
          <w:tab/>
        </w:r>
        <w:r>
          <w:fldChar w:fldCharType="begin"/>
        </w:r>
        <w:r>
          <w:instrText xml:space="preserve"> PAGEREF _Toc3297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44"/>
      <w:r>
        <w:rPr>
          <w:rFonts w:ascii="仿宋" w:eastAsia="仿宋" w:hAnsi="仿宋" w:cs="仿宋" w:hint="eastAsia"/>
          <w:sz w:val="28"/>
          <w:lang w:eastAsia="zh-CN"/>
        </w:rPr>
        <w:t>一、冷拔钢项目文档管理</w:t>
      </w:r>
      <w:bookmarkEnd w:id="2"/>
    </w:p>
    <w:p>
      <w:pPr>
        <w:pStyle w:val="Heading2"/>
        <w:rPr>
          <w:rFonts w:ascii="仿宋" w:eastAsia="仿宋" w:hAnsi="仿宋" w:cs="仿宋" w:hint="eastAsia"/>
          <w:lang w:eastAsia="zh-CN"/>
        </w:rPr>
      </w:pPr>
      <w:bookmarkStart w:id="3" w:name="_Toc136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冷拔钢项目高度重视文档的质量和准确性，以支持冷拔钢项目的各项活动和决策。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文档的编制始于冷拔钢项目计划的初期，我们制定了详细的文档编制计划，明确了每个文档的内容、格式和编写责任人。在冷拔钢项目启动阶段，我们首先编制了冷拔钢项目章程，明确定义了冷拔钢项目的目标、范围、风险等关键要素。随后，冷拔钢项目团队根据计划陆续编制了需求文档、设计文档、测试文档等各类文档，确保冷拔钢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拔钢项目管理中的重要环节，旨在确保冷拔钢项目文档符合质量标准和冷拔钢项目需求。在冷拔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除了内部审查，我们还进行了外部审查，邀请冷拔钢项目相关利益方和专业领域的专家对文档进行独立审查。这有助于获取更全面、客观的反馈，确保冷拔钢项目文档不仅符合内部标准，也满足外部需求。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冷拔钢项目在文档编制与审查方面建立了严格的管理机制，通过规范的流程和多维度的审查，确保冷拔钢项目文档的质量、准确性和可靠性，为冷拔钢项目的顺利推进提供了有力支持。</w:t>
      </w:r>
    </w:p>
    <w:p>
      <w:pPr>
        <w:pStyle w:val="Heading2"/>
        <w:ind w:firstLine="560" w:firstLineChars="200"/>
        <w:rPr>
          <w:rFonts w:ascii="仿宋" w:eastAsia="仿宋" w:hAnsi="仿宋" w:cs="仿宋" w:hint="eastAsia"/>
          <w:sz w:val="28"/>
          <w:lang w:eastAsia="zh-CN"/>
        </w:rPr>
      </w:pPr>
      <w:bookmarkStart w:id="4" w:name="_Toc128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我们通过多渠道发布文档，包括电子邮件、冷拔钢项目管理平台、内部网站等，以满足不同团队成员的偏好和需求。多渠道发布确保了信息的全面覆盖。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我们采用了精细的权限控制，确保只有授权人员可以访问敏感信息。这种安全措施保护了冷拔钢项目文档的机密性，防止了未经授权的信息泄露。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文档存档与归档是冷拔钢项目生命周期中一个至关重要的环节，直接关系到冷拔钢项目信息的长期保存和历史记录的完整性。在冷拔钢项目中，我们实施了一系列有效的文档存档与归档管理策略：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51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98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技术管理特点体现在其创新导向。通过引入最先进的技术趋势和解决方案，冷拔钢项目致力于提升科技含量、提高质量和效率水平。这意味着我们将采用最新的工具和方法，确保冷拔钢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拔钢项目技术管理的显著特征。通过整合不同领域的技术资源，我们实现了跨学科的协同工作。这有助于优化技术架构，提高整体效能。此外，整合性策略还促进了不同技术团队之间的紧密沟通和高效合作，确保冷拔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拔钢项目所采用的技术。通过不断优化技术方案，冷拔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拔钢项目团队将在冷拔钢项目初期识别可能的技术风险，并采取相应的预防和应对措施。通过建立健全的风险评估机制，冷拔钢项目能够在实施过程中及时发现并解决潜在的技术问题，保障冷拔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通过这些独特的技术管理特点，我们确信在冷拔钢项目中，技术将成为冷拔钢项目成功的有力支持。这一深度剖析揭示了技术管理在冷拔钢项目实施中的关键作用，为冷拔钢项目的技术基础奠定了坚实的基础。</w:t>
      </w:r>
    </w:p>
    <w:p>
      <w:pPr>
        <w:pStyle w:val="Heading2"/>
        <w:ind w:firstLine="560" w:firstLineChars="200"/>
        <w:rPr>
          <w:rFonts w:ascii="仿宋" w:eastAsia="仿宋" w:hAnsi="仿宋" w:cs="仿宋" w:hint="eastAsia"/>
          <w:sz w:val="28"/>
          <w:lang w:eastAsia="zh-CN"/>
        </w:rPr>
      </w:pPr>
      <w:bookmarkStart w:id="8" w:name="_Toc4520"/>
      <w:r>
        <w:rPr>
          <w:rFonts w:ascii="仿宋" w:eastAsia="仿宋" w:hAnsi="仿宋" w:cs="仿宋" w:hint="eastAsia"/>
          <w:sz w:val="28"/>
          <w:lang w:eastAsia="zh-CN"/>
        </w:rPr>
        <w:t>(二)、冷拔钢项目工艺技术设计方案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拔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拔钢项目将严格按照相关行业规范要求进行组织。通过有效控制产品质量，冷拔钢项目将致力于为顾客提供优质的冷拔钢项目产品和良好的服务。这体现了冷拔钢项目对于生产活动合规性和质量标准的高度重视，为冷拔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拔钢项目注重生态效益和清洁生产原则。冷拔钢项目建设将紧密结合地方特色经济发展，与社会经济发展规划和区域环境保护规划方案相协调一致。通过与当地区域自然生态系统的结合，冷拔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拔钢项目产品具有多样化的客户需求和个性化的特点。因此，冷拔钢项目产品规格品种多样，且单批生产数量较小。为满足这一特点，冷拔钢项目承办单位将建设先进的柔性制造生产线。通过广泛应用柔性制造技术，冷拔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冷拔钢项目采用的技术具有较高的技术含量和自动化水平，处于国内先进水平。这一技术选用不仅体现了对生产效率、质量和环境友好性的高标准要求，同时为冷拔钢项目的可持续发展奠定了坚实的基础。</w:t>
      </w:r>
    </w:p>
    <w:p>
      <w:pPr>
        <w:pStyle w:val="Heading2"/>
        <w:ind w:firstLine="560" w:firstLineChars="200"/>
        <w:rPr>
          <w:rFonts w:ascii="仿宋" w:eastAsia="仿宋" w:hAnsi="仿宋" w:cs="仿宋" w:hint="eastAsia"/>
          <w:sz w:val="28"/>
          <w:lang w:eastAsia="zh-CN"/>
        </w:rPr>
      </w:pPr>
      <w:bookmarkStart w:id="9" w:name="_Toc409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为确保冷拔钢项目的高效生产和技术实施，我们制定了一套精心设计的设备选型方案，以满足冷拔钢项目生产、质量和环保的要求。该方案的主要特点如下：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拔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针对冷拔钢项目产品的多样性和小批量生产的特点，我们将建设柔性制造生产线。通过在设备选型中考虑柔性制造技术，可以灵活应对不同产品规格和生产需求，实现生产线的高度灵活性和适应性。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6667"/>
      <w:r>
        <w:rPr>
          <w:rFonts w:ascii="仿宋" w:eastAsia="仿宋" w:hAnsi="仿宋" w:cs="仿宋" w:hint="eastAsia"/>
          <w:sz w:val="28"/>
          <w:lang w:eastAsia="zh-CN"/>
        </w:rPr>
        <w:t>三、冷拔钢项目建设单位说明</w:t>
      </w:r>
      <w:bookmarkEnd w:id="10"/>
    </w:p>
    <w:p>
      <w:pPr>
        <w:pStyle w:val="Heading2"/>
        <w:rPr>
          <w:rFonts w:ascii="仿宋" w:eastAsia="仿宋" w:hAnsi="仿宋" w:cs="仿宋" w:hint="eastAsia"/>
          <w:lang w:eastAsia="zh-CN"/>
        </w:rPr>
      </w:pPr>
      <w:bookmarkStart w:id="11" w:name="_Toc3983"/>
      <w:r>
        <w:rPr>
          <w:rFonts w:ascii="仿宋" w:eastAsia="仿宋" w:hAnsi="仿宋" w:cs="仿宋" w:hint="eastAsia"/>
          <w:lang w:eastAsia="zh-CN"/>
        </w:rPr>
        <w:t>(一)、冷拔钢项目承办单位基本情况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15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拔钢项目承办单位的XXXX，我们着眼于实现可持续的经济效益。通过技术创新和解决方案的提供，公司预计在冷拔钢项目执行期间将获得可观的收入增长。这一收入来源主要包括冷拔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同时，我们注重成本控制和效率提升，以确保冷拔钢项目的可持续盈利。透过精细的管理和资源优化，公司期望实现冷拔钢项目利润最大化。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拔钢项目实施进行全面的投资评估，包括冷拔钢项目启动阶段的资金投入和后续运营成本。通过对冷拔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拔钢项目实施过程中具备足够的资金流动性，公司将进行详尽的现金流分析。这包括资金需求的合理预测、冷拔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0025"/>
      <w:r>
        <w:rPr>
          <w:rFonts w:ascii="仿宋" w:eastAsia="仿宋" w:hAnsi="仿宋" w:cs="仿宋" w:hint="eastAsia"/>
          <w:sz w:val="28"/>
          <w:lang w:eastAsia="zh-CN"/>
        </w:rPr>
        <w:t>四、冷拔钢项目绩效评估</w:t>
      </w:r>
      <w:bookmarkEnd w:id="13"/>
    </w:p>
    <w:p>
      <w:pPr>
        <w:pStyle w:val="Heading2"/>
        <w:rPr>
          <w:rFonts w:ascii="仿宋" w:eastAsia="仿宋" w:hAnsi="仿宋" w:cs="仿宋" w:hint="eastAsia"/>
          <w:lang w:eastAsia="zh-CN"/>
        </w:rPr>
      </w:pPr>
      <w:bookmarkStart w:id="14" w:name="_Toc551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在冷拔钢项目中，我们设计了一套全面的绩效评估指标，以确保冷拔钢项目的可控和成功交付。这些指标跨足冷拔钢项目目标、成本、进度和质量等多个维度，为我们提供了全面洞察冷拔钢项目的健康状况。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目标达成率是我们关注的首要指标。我们设定了明确的目标，并通过定期监测和评估，迅速发现并应对潜在的目标偏差。这为冷拔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成本绩效是另一个核心关注点。通过实际成本与预算成本的对比分析，我们深入了解成本差异的原因，及时调整资源分配，保持冷拔钢项目在经济效益方面的合理水平。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进度作为关键的绩效指标之一，得到了精心的关注。我们制定了详细的冷拔钢项目进度计划，并设立了进度符合度指标，确保实际进度与计划进度保持一致。这使我们能够快速发现和解决潜在的进度问题，保持冷拔钢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冷拔钢项目绩效的不可或缺的一环。我们引入了一系列的质量标准和客户满意度指标，以确保冷拔钢项目交付的成果在质量上达到或超越预期水平。通过持续监测这些指标，我们努力提升冷拔钢项目整体质量水平，为冷拔钢项目的成功交付提供有力保障。通过这些科学且全面的绩效评估，我们能够更好地引导冷拔钢项目的持续改进，确保冷拔钢项目目标的顺利达成。</w:t>
      </w:r>
    </w:p>
    <w:p>
      <w:pPr>
        <w:pStyle w:val="Heading2"/>
        <w:ind w:firstLine="560" w:firstLineChars="200"/>
        <w:rPr>
          <w:rFonts w:ascii="仿宋" w:eastAsia="仿宋" w:hAnsi="仿宋" w:cs="仿宋" w:hint="eastAsia"/>
          <w:sz w:val="28"/>
          <w:lang w:eastAsia="zh-CN"/>
        </w:rPr>
      </w:pPr>
      <w:bookmarkStart w:id="15" w:name="_Toc3091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绩效评估是冷拔钢项目中的关键环节，为确保冷拔钢项目达到预期目标，我们采用了多层次、多维度的绩效评估方法。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拔钢项目的战略目标对齐，确保每个决策和行动都与冷拔钢项目整体目标保持一致。团队会定期召开战略对齐会议，审视当前工作与冷拔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拔钢项目进度、质量、成本和风险等方面。这些指标通过数据收集和分析，为冷拔钢项目管理团队提供了客观的评估依据。例如，我们通过冷拔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绩效评估不仅仅停留在冷拔钢项目内部，还考虑了冷拔钢项目对外部环境的影响。我们定期进行干系人满意度调查，以了解各利益相关方对冷拔钢项目的期望和满意度，并及时做出调整。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这种多层次、多角度的绩效评估方法，使得我们能够全面了解冷拔钢项目的运行状态，及时做出调整，确保冷拔钢项目在不断变化的环境中保持稳健前行。</w:t>
      </w:r>
    </w:p>
    <w:p>
      <w:pPr>
        <w:pStyle w:val="Heading2"/>
        <w:ind w:firstLine="560" w:firstLineChars="200"/>
        <w:rPr>
          <w:rFonts w:ascii="仿宋" w:eastAsia="仿宋" w:hAnsi="仿宋" w:cs="仿宋" w:hint="eastAsia"/>
          <w:sz w:val="28"/>
          <w:lang w:eastAsia="zh-CN"/>
        </w:rPr>
      </w:pPr>
      <w:bookmarkStart w:id="16" w:name="_Toc1731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为了确保冷拔钢项目的有效管理和不断优化，我们采用了精心设计的绩效评估周期。这个周期旨在实现灵活、实时和全面的评估，以适应冷拔钢项目执行中的各种挑战。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拔钢项目的不同需求，分为短期、中期和长期。短期评估关注每个迭代或工作周期，以及时发现和解决当前任务中的问题。中期评估涵盖几个迭代，深入了解整体冷拔钢项目的趋势和性能。长期评估则着眼于整个冷拔钢项目阶段，确保冷拔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拔钢项目管理工具和协作平台，团队成员能够随时更新和分享冷拔钢项目数据。这种实时性的反馈机制使我们能够及时察觉潜在问题，快速调整，保持冷拔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冷拔钢项目的决策制定密不可分。每个周期的冷拔钢项目回顾会议成为集体总结经验、识别问题深层次原因并找到创新解决方案的平台。这种定期的反思与调整机制使冷拔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022"/>
      <w:r>
        <w:rPr>
          <w:rFonts w:ascii="仿宋" w:eastAsia="仿宋" w:hAnsi="仿宋" w:cs="仿宋" w:hint="eastAsia"/>
          <w:sz w:val="28"/>
          <w:lang w:eastAsia="zh-CN"/>
        </w:rPr>
        <w:t>五、冷拔钢项目危机管理</w:t>
      </w:r>
      <w:bookmarkEnd w:id="17"/>
    </w:p>
    <w:p>
      <w:pPr>
        <w:pStyle w:val="Heading2"/>
        <w:rPr>
          <w:rFonts w:ascii="仿宋" w:eastAsia="仿宋" w:hAnsi="仿宋" w:cs="仿宋" w:hint="eastAsia"/>
          <w:lang w:eastAsia="zh-CN"/>
        </w:rPr>
      </w:pPr>
      <w:bookmarkStart w:id="18" w:name="_Toc917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项目危机管理中，危机预警与识别是确保冷拔钢项目稳健运行的核心步骤。通过建立全面的监测机制，冷拔钢项目团队旨在及时发现和理解潜在的风险和危机因素，以便采取及时的预防和应对措施，确保冷拔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首先，通过深入的风险评估，冷拔钢项目团队全面分析了整个冷拔钢项目和各个阶段可能存在的威胁。这包括准确评估每个潜在风险的发生概率和可能影响的程度，为后续危机预警提供了有力支持。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拔钢项目团队着重于明确定义冷拔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拔钢项目进展的持续监控，团队能够及时发现潜在问题并作出迅速反应。冷拔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在这一阶段，团队的专业素养和反应速度将发挥至关重要的作用，以确保潜在危机能够在初期得到有效的处理，最大程度地减轻负面影响。通过危机预警与识别，冷拔钢项目得以更有序、可控地推进。</w:t>
      </w:r>
    </w:p>
    <w:p>
      <w:pPr>
        <w:pStyle w:val="Heading2"/>
        <w:ind w:firstLine="560" w:firstLineChars="200"/>
        <w:rPr>
          <w:rFonts w:ascii="仿宋" w:eastAsia="仿宋" w:hAnsi="仿宋" w:cs="仿宋" w:hint="eastAsia"/>
          <w:sz w:val="28"/>
          <w:lang w:eastAsia="zh-CN"/>
        </w:rPr>
      </w:pPr>
      <w:bookmarkStart w:id="19" w:name="_Toc554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在危机发生时，冷拔钢项目团队立即行动，成立了应急小组。该小组的任务是迅速制定并实施紧急应对措施，以最小化潜在损失。以下是采取的主要措施：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暂停冷拔钢项目进度：为遏制危机蔓延，冷拔钢项目暂时停止进行，以便全面评估当前状况。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资源重新分配：重新评估冷拔钢项目资源的分配，确保最大限度地减小损失。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实时沟通：与关键利益相关者建立实时沟通机制，向他们传递冷拔钢项目危机的实际状况，保障冷拔钢项目核心利益。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在紧急应对的同时，冷拔钢项目团队强调了团队协作和有效沟通的重要性。以下是团队协作的关键举措：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信息共享机制：建立了信息共享平台，确保团队成员能够及时获取冷拔钢项目危机的实时信息。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领导者沟通：冷拔钢项目领导者通过定期会议和即时沟通工具，指导团队应对危机，保持团队稳定运行。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https://d.book118.com/945324313132011122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8751F"/>
    <w:rsid w:val="13D875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32431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2024-03-01T20:02:00Z</dcterms:created>
  <dcterms:modified xsi:type="dcterms:W3CDTF">2024-03-01T20:02:29Z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D50D67F1FCBF45949947AC9A7CDE6A15_11</vt:lpwstr>
  </property>
  <property fmtid="{D5CDD505-2E9C-101B-9397-08002B2CF9AE}" pid="3" name="KSOProductBuildVer">
    <vt:lpwstr>2052-12.1.0.16388</vt:lpwstr>
  </property>
</Properties>
</file>