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传媒产业项目建议书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2" w:history="1">
        <w:r>
          <w:rPr>
            <w:rFonts w:ascii="仿宋" w:eastAsia="仿宋" w:hAnsi="仿宋" w:cs="仿宋" w:hint="eastAsia"/>
            <w:lang w:eastAsia="zh-CN"/>
          </w:rPr>
          <w:t>序言</w:t>
        </w:r>
        <w:r>
          <w:tab/>
        </w:r>
        <w:r>
          <w:fldChar w:fldCharType="begin"/>
        </w:r>
        <w:r>
          <w:instrText xml:space="preserve"> PAGEREF _Toc1472 \h </w:instrText>
        </w:r>
        <w:r>
          <w:fldChar w:fldCharType="separate"/>
        </w:r>
        <w:r>
          <w:t>3</w:t>
        </w:r>
        <w:r>
          <w:fldChar w:fldCharType="end"/>
        </w:r>
      </w:hyperlink>
    </w:p>
    <w:p>
      <w:pPr>
        <w:pStyle w:val="TOC1"/>
        <w:tabs>
          <w:tab w:val="right" w:leader="dot" w:pos="8306"/>
        </w:tabs>
      </w:pPr>
      <w:hyperlink w:anchor="_Toc19997" w:history="1">
        <w:r>
          <w:rPr>
            <w:rFonts w:ascii="仿宋" w:eastAsia="仿宋" w:hAnsi="仿宋" w:cs="仿宋" w:hint="eastAsia"/>
            <w:lang w:eastAsia="zh-CN"/>
          </w:rPr>
          <w:t>一、风险应对评估</w:t>
        </w:r>
        <w:r>
          <w:tab/>
        </w:r>
        <w:r>
          <w:fldChar w:fldCharType="begin"/>
        </w:r>
        <w:r>
          <w:instrText xml:space="preserve"> PAGEREF _Toc19997 \h </w:instrText>
        </w:r>
        <w:r>
          <w:fldChar w:fldCharType="separate"/>
        </w:r>
        <w:r>
          <w:t>3</w:t>
        </w:r>
        <w:r>
          <w:fldChar w:fldCharType="end"/>
        </w:r>
      </w:hyperlink>
    </w:p>
    <w:p>
      <w:pPr>
        <w:pStyle w:val="TOC2"/>
        <w:tabs>
          <w:tab w:val="right" w:leader="dot" w:pos="8306"/>
        </w:tabs>
      </w:pPr>
      <w:hyperlink w:anchor="_Toc4310" w:history="1">
        <w:r>
          <w:rPr>
            <w:rFonts w:ascii="仿宋" w:eastAsia="仿宋" w:hAnsi="仿宋" w:cs="仿宋" w:hint="eastAsia"/>
            <w:lang w:eastAsia="zh-CN"/>
          </w:rPr>
          <w:t>(一)、政策风险分析</w:t>
        </w:r>
        <w:r>
          <w:tab/>
        </w:r>
        <w:r>
          <w:fldChar w:fldCharType="begin"/>
        </w:r>
        <w:r>
          <w:instrText xml:space="preserve"> PAGEREF _Toc4310 \h </w:instrText>
        </w:r>
        <w:r>
          <w:fldChar w:fldCharType="separate"/>
        </w:r>
        <w:r>
          <w:t>3</w:t>
        </w:r>
        <w:r>
          <w:fldChar w:fldCharType="end"/>
        </w:r>
      </w:hyperlink>
    </w:p>
    <w:p>
      <w:pPr>
        <w:pStyle w:val="TOC2"/>
        <w:tabs>
          <w:tab w:val="right" w:leader="dot" w:pos="8306"/>
        </w:tabs>
      </w:pPr>
      <w:hyperlink w:anchor="_Toc30320" w:history="1">
        <w:r>
          <w:rPr>
            <w:rFonts w:ascii="仿宋" w:eastAsia="仿宋" w:hAnsi="仿宋" w:cs="仿宋" w:hint="eastAsia"/>
            <w:lang w:eastAsia="zh-CN"/>
          </w:rPr>
          <w:t>(二)、社会风险分析</w:t>
        </w:r>
        <w:r>
          <w:tab/>
        </w:r>
        <w:r>
          <w:fldChar w:fldCharType="begin"/>
        </w:r>
        <w:r>
          <w:instrText xml:space="preserve"> PAGEREF _Toc30320 \h </w:instrText>
        </w:r>
        <w:r>
          <w:fldChar w:fldCharType="separate"/>
        </w:r>
        <w:r>
          <w:t>3</w:t>
        </w:r>
        <w:r>
          <w:fldChar w:fldCharType="end"/>
        </w:r>
      </w:hyperlink>
    </w:p>
    <w:p>
      <w:pPr>
        <w:pStyle w:val="TOC2"/>
        <w:tabs>
          <w:tab w:val="right" w:leader="dot" w:pos="8306"/>
        </w:tabs>
      </w:pPr>
      <w:hyperlink w:anchor="_Toc30915" w:history="1">
        <w:r>
          <w:rPr>
            <w:rFonts w:ascii="仿宋" w:eastAsia="仿宋" w:hAnsi="仿宋" w:cs="仿宋" w:hint="eastAsia"/>
            <w:lang w:eastAsia="zh-CN"/>
          </w:rPr>
          <w:t>(三)、市场风险分析</w:t>
        </w:r>
        <w:r>
          <w:tab/>
        </w:r>
        <w:r>
          <w:fldChar w:fldCharType="begin"/>
        </w:r>
        <w:r>
          <w:instrText xml:space="preserve"> PAGEREF _Toc30915 \h </w:instrText>
        </w:r>
        <w:r>
          <w:fldChar w:fldCharType="separate"/>
        </w:r>
        <w:r>
          <w:t>4</w:t>
        </w:r>
        <w:r>
          <w:fldChar w:fldCharType="end"/>
        </w:r>
      </w:hyperlink>
    </w:p>
    <w:p>
      <w:pPr>
        <w:pStyle w:val="TOC2"/>
        <w:tabs>
          <w:tab w:val="right" w:leader="dot" w:pos="8306"/>
        </w:tabs>
      </w:pPr>
      <w:hyperlink w:anchor="_Toc25362" w:history="1">
        <w:r>
          <w:rPr>
            <w:rFonts w:ascii="仿宋" w:eastAsia="仿宋" w:hAnsi="仿宋" w:cs="仿宋" w:hint="eastAsia"/>
            <w:lang w:eastAsia="zh-CN"/>
          </w:rPr>
          <w:t>(四)、资金风险分析</w:t>
        </w:r>
        <w:r>
          <w:tab/>
        </w:r>
        <w:r>
          <w:fldChar w:fldCharType="begin"/>
        </w:r>
        <w:r>
          <w:instrText xml:space="preserve"> PAGEREF _Toc25362 \h </w:instrText>
        </w:r>
        <w:r>
          <w:fldChar w:fldCharType="separate"/>
        </w:r>
        <w:r>
          <w:t>4</w:t>
        </w:r>
        <w:r>
          <w:fldChar w:fldCharType="end"/>
        </w:r>
      </w:hyperlink>
    </w:p>
    <w:p>
      <w:pPr>
        <w:pStyle w:val="TOC2"/>
        <w:tabs>
          <w:tab w:val="right" w:leader="dot" w:pos="8306"/>
        </w:tabs>
      </w:pPr>
      <w:hyperlink w:anchor="_Toc28736" w:history="1">
        <w:r>
          <w:rPr>
            <w:rFonts w:ascii="仿宋" w:eastAsia="仿宋" w:hAnsi="仿宋" w:cs="仿宋" w:hint="eastAsia"/>
            <w:lang w:eastAsia="zh-CN"/>
          </w:rPr>
          <w:t>(五)、技术风险分析</w:t>
        </w:r>
        <w:r>
          <w:tab/>
        </w:r>
        <w:r>
          <w:fldChar w:fldCharType="begin"/>
        </w:r>
        <w:r>
          <w:instrText xml:space="preserve"> PAGEREF _Toc28736 \h </w:instrText>
        </w:r>
        <w:r>
          <w:fldChar w:fldCharType="separate"/>
        </w:r>
        <w:r>
          <w:t>4</w:t>
        </w:r>
        <w:r>
          <w:fldChar w:fldCharType="end"/>
        </w:r>
      </w:hyperlink>
    </w:p>
    <w:p>
      <w:pPr>
        <w:pStyle w:val="TOC2"/>
        <w:tabs>
          <w:tab w:val="right" w:leader="dot" w:pos="8306"/>
        </w:tabs>
      </w:pPr>
      <w:hyperlink w:anchor="_Toc17559" w:history="1">
        <w:r>
          <w:rPr>
            <w:rFonts w:ascii="仿宋" w:eastAsia="仿宋" w:hAnsi="仿宋" w:cs="仿宋" w:hint="eastAsia"/>
            <w:lang w:eastAsia="zh-CN"/>
          </w:rPr>
          <w:t>(六)、财务风险分析</w:t>
        </w:r>
        <w:r>
          <w:tab/>
        </w:r>
        <w:r>
          <w:fldChar w:fldCharType="begin"/>
        </w:r>
        <w:r>
          <w:instrText xml:space="preserve"> PAGEREF _Toc17559 \h </w:instrText>
        </w:r>
        <w:r>
          <w:fldChar w:fldCharType="separate"/>
        </w:r>
        <w:r>
          <w:t>4</w:t>
        </w:r>
        <w:r>
          <w:fldChar w:fldCharType="end"/>
        </w:r>
      </w:hyperlink>
    </w:p>
    <w:p>
      <w:pPr>
        <w:pStyle w:val="TOC2"/>
        <w:tabs>
          <w:tab w:val="right" w:leader="dot" w:pos="8306"/>
        </w:tabs>
      </w:pPr>
      <w:hyperlink w:anchor="_Toc29534" w:history="1">
        <w:r>
          <w:rPr>
            <w:rFonts w:ascii="仿宋" w:eastAsia="仿宋" w:hAnsi="仿宋" w:cs="仿宋" w:hint="eastAsia"/>
            <w:lang w:eastAsia="zh-CN"/>
          </w:rPr>
          <w:t>(七)、管理风险分析</w:t>
        </w:r>
        <w:r>
          <w:tab/>
        </w:r>
        <w:r>
          <w:fldChar w:fldCharType="begin"/>
        </w:r>
        <w:r>
          <w:instrText xml:space="preserve"> PAGEREF _Toc29534 \h </w:instrText>
        </w:r>
        <w:r>
          <w:fldChar w:fldCharType="separate"/>
        </w:r>
        <w:r>
          <w:t>5</w:t>
        </w:r>
        <w:r>
          <w:fldChar w:fldCharType="end"/>
        </w:r>
      </w:hyperlink>
    </w:p>
    <w:p>
      <w:pPr>
        <w:pStyle w:val="TOC2"/>
        <w:tabs>
          <w:tab w:val="right" w:leader="dot" w:pos="8306"/>
        </w:tabs>
      </w:pPr>
      <w:hyperlink w:anchor="_Toc17748" w:history="1">
        <w:r>
          <w:rPr>
            <w:rFonts w:ascii="仿宋" w:eastAsia="仿宋" w:hAnsi="仿宋" w:cs="仿宋" w:hint="eastAsia"/>
            <w:lang w:eastAsia="zh-CN"/>
          </w:rPr>
          <w:t>(八)、其它风险分析</w:t>
        </w:r>
        <w:r>
          <w:tab/>
        </w:r>
        <w:r>
          <w:fldChar w:fldCharType="begin"/>
        </w:r>
        <w:r>
          <w:instrText xml:space="preserve"> PAGEREF _Toc17748 \h </w:instrText>
        </w:r>
        <w:r>
          <w:fldChar w:fldCharType="separate"/>
        </w:r>
        <w:r>
          <w:t>5</w:t>
        </w:r>
        <w:r>
          <w:fldChar w:fldCharType="end"/>
        </w:r>
      </w:hyperlink>
    </w:p>
    <w:p>
      <w:pPr>
        <w:pStyle w:val="TOC1"/>
        <w:tabs>
          <w:tab w:val="right" w:leader="dot" w:pos="8306"/>
        </w:tabs>
      </w:pPr>
      <w:hyperlink w:anchor="_Toc20356" w:history="1">
        <w:r>
          <w:rPr>
            <w:rFonts w:ascii="仿宋" w:eastAsia="仿宋" w:hAnsi="仿宋" w:cs="仿宋" w:hint="eastAsia"/>
            <w:lang w:eastAsia="zh-CN"/>
          </w:rPr>
          <w:t>二、工艺先进性</w:t>
        </w:r>
        <w:r>
          <w:tab/>
        </w:r>
        <w:r>
          <w:fldChar w:fldCharType="begin"/>
        </w:r>
        <w:r>
          <w:instrText xml:space="preserve"> PAGEREF _Toc20356 \h </w:instrText>
        </w:r>
        <w:r>
          <w:fldChar w:fldCharType="separate"/>
        </w:r>
        <w:r>
          <w:t>5</w:t>
        </w:r>
        <w:r>
          <w:fldChar w:fldCharType="end"/>
        </w:r>
      </w:hyperlink>
    </w:p>
    <w:p>
      <w:pPr>
        <w:pStyle w:val="TOC2"/>
        <w:tabs>
          <w:tab w:val="right" w:leader="dot" w:pos="8306"/>
        </w:tabs>
      </w:pPr>
      <w:hyperlink w:anchor="_Toc8173" w:history="1">
        <w:r>
          <w:rPr>
            <w:rFonts w:ascii="仿宋" w:eastAsia="仿宋" w:hAnsi="仿宋" w:cs="仿宋" w:hint="eastAsia"/>
            <w:lang w:eastAsia="zh-CN"/>
          </w:rPr>
          <w:t>(一)、传媒产业项目建设期的原辅材料保障</w:t>
        </w:r>
        <w:r>
          <w:tab/>
        </w:r>
        <w:r>
          <w:fldChar w:fldCharType="begin"/>
        </w:r>
        <w:r>
          <w:instrText xml:space="preserve"> PAGEREF _Toc8173 \h </w:instrText>
        </w:r>
        <w:r>
          <w:fldChar w:fldCharType="separate"/>
        </w:r>
        <w:r>
          <w:t>5</w:t>
        </w:r>
        <w:r>
          <w:fldChar w:fldCharType="end"/>
        </w:r>
      </w:hyperlink>
    </w:p>
    <w:p>
      <w:pPr>
        <w:pStyle w:val="TOC2"/>
        <w:tabs>
          <w:tab w:val="right" w:leader="dot" w:pos="8306"/>
        </w:tabs>
      </w:pPr>
      <w:hyperlink w:anchor="_Toc21557" w:history="1">
        <w:r>
          <w:rPr>
            <w:rFonts w:ascii="仿宋" w:eastAsia="仿宋" w:hAnsi="仿宋" w:cs="仿宋" w:hint="eastAsia"/>
            <w:lang w:eastAsia="zh-CN"/>
          </w:rPr>
          <w:t>(二)、传媒产业项目运营期的原辅材料采购与管理</w:t>
        </w:r>
        <w:r>
          <w:tab/>
        </w:r>
        <w:r>
          <w:fldChar w:fldCharType="begin"/>
        </w:r>
        <w:r>
          <w:instrText xml:space="preserve"> PAGEREF _Toc21557 \h </w:instrText>
        </w:r>
        <w:r>
          <w:fldChar w:fldCharType="separate"/>
        </w:r>
        <w:r>
          <w:t>6</w:t>
        </w:r>
        <w:r>
          <w:fldChar w:fldCharType="end"/>
        </w:r>
      </w:hyperlink>
    </w:p>
    <w:p>
      <w:pPr>
        <w:pStyle w:val="TOC2"/>
        <w:tabs>
          <w:tab w:val="right" w:leader="dot" w:pos="8306"/>
        </w:tabs>
      </w:pPr>
      <w:hyperlink w:anchor="_Toc12165" w:history="1">
        <w:r>
          <w:rPr>
            <w:rFonts w:ascii="仿宋" w:eastAsia="仿宋" w:hAnsi="仿宋" w:cs="仿宋" w:hint="eastAsia"/>
            <w:lang w:eastAsia="zh-CN"/>
          </w:rPr>
          <w:t>(三)、技术管理的独特特色</w:t>
        </w:r>
        <w:r>
          <w:tab/>
        </w:r>
        <w:r>
          <w:fldChar w:fldCharType="begin"/>
        </w:r>
        <w:r>
          <w:instrText xml:space="preserve"> PAGEREF _Toc12165 \h </w:instrText>
        </w:r>
        <w:r>
          <w:fldChar w:fldCharType="separate"/>
        </w:r>
        <w:r>
          <w:t>7</w:t>
        </w:r>
        <w:r>
          <w:fldChar w:fldCharType="end"/>
        </w:r>
      </w:hyperlink>
    </w:p>
    <w:p>
      <w:pPr>
        <w:pStyle w:val="TOC2"/>
        <w:tabs>
          <w:tab w:val="right" w:leader="dot" w:pos="8306"/>
        </w:tabs>
      </w:pPr>
      <w:hyperlink w:anchor="_Toc15114" w:history="1">
        <w:r>
          <w:rPr>
            <w:rFonts w:ascii="仿宋" w:eastAsia="仿宋" w:hAnsi="仿宋" w:cs="仿宋" w:hint="eastAsia"/>
            <w:lang w:eastAsia="zh-CN"/>
          </w:rPr>
          <w:t>(四)、传媒产业项目工艺技术设计方案</w:t>
        </w:r>
        <w:r>
          <w:tab/>
        </w:r>
        <w:r>
          <w:fldChar w:fldCharType="begin"/>
        </w:r>
        <w:r>
          <w:instrText xml:space="preserve"> PAGEREF _Toc15114 \h </w:instrText>
        </w:r>
        <w:r>
          <w:fldChar w:fldCharType="separate"/>
        </w:r>
        <w:r>
          <w:t>9</w:t>
        </w:r>
        <w:r>
          <w:fldChar w:fldCharType="end"/>
        </w:r>
      </w:hyperlink>
    </w:p>
    <w:p>
      <w:pPr>
        <w:pStyle w:val="TOC2"/>
        <w:tabs>
          <w:tab w:val="right" w:leader="dot" w:pos="8306"/>
        </w:tabs>
      </w:pPr>
      <w:hyperlink w:anchor="_Toc28235" w:history="1">
        <w:r>
          <w:rPr>
            <w:rFonts w:ascii="仿宋" w:eastAsia="仿宋" w:hAnsi="仿宋" w:cs="仿宋" w:hint="eastAsia"/>
            <w:lang w:eastAsia="zh-CN"/>
          </w:rPr>
          <w:t>(五)、设备选型的智能化方案</w:t>
        </w:r>
        <w:r>
          <w:tab/>
        </w:r>
        <w:r>
          <w:fldChar w:fldCharType="begin"/>
        </w:r>
        <w:r>
          <w:instrText xml:space="preserve"> PAGEREF _Toc28235 \h </w:instrText>
        </w:r>
        <w:r>
          <w:fldChar w:fldCharType="separate"/>
        </w:r>
        <w:r>
          <w:t>10</w:t>
        </w:r>
        <w:r>
          <w:fldChar w:fldCharType="end"/>
        </w:r>
      </w:hyperlink>
    </w:p>
    <w:p>
      <w:pPr>
        <w:pStyle w:val="TOC1"/>
        <w:tabs>
          <w:tab w:val="right" w:leader="dot" w:pos="8306"/>
        </w:tabs>
      </w:pPr>
      <w:hyperlink w:anchor="_Toc2188" w:history="1">
        <w:r>
          <w:rPr>
            <w:rFonts w:ascii="仿宋" w:eastAsia="仿宋" w:hAnsi="仿宋" w:cs="仿宋" w:hint="eastAsia"/>
            <w:lang w:eastAsia="zh-CN"/>
          </w:rPr>
          <w:t>三、背景和必要性研究</w:t>
        </w:r>
        <w:r>
          <w:tab/>
        </w:r>
        <w:r>
          <w:fldChar w:fldCharType="begin"/>
        </w:r>
        <w:r>
          <w:instrText xml:space="preserve"> PAGEREF _Toc2188 \h </w:instrText>
        </w:r>
        <w:r>
          <w:fldChar w:fldCharType="separate"/>
        </w:r>
        <w:r>
          <w:t>11</w:t>
        </w:r>
        <w:r>
          <w:fldChar w:fldCharType="end"/>
        </w:r>
      </w:hyperlink>
    </w:p>
    <w:p>
      <w:pPr>
        <w:pStyle w:val="TOC2"/>
        <w:tabs>
          <w:tab w:val="right" w:leader="dot" w:pos="8306"/>
        </w:tabs>
      </w:pPr>
      <w:hyperlink w:anchor="_Toc15724" w:history="1">
        <w:r>
          <w:rPr>
            <w:rFonts w:ascii="仿宋" w:eastAsia="仿宋" w:hAnsi="仿宋" w:cs="仿宋" w:hint="eastAsia"/>
            <w:lang w:eastAsia="zh-CN"/>
          </w:rPr>
          <w:t>(一)、传媒产业项目承办单位背景分析</w:t>
        </w:r>
        <w:r>
          <w:tab/>
        </w:r>
        <w:r>
          <w:fldChar w:fldCharType="begin"/>
        </w:r>
        <w:r>
          <w:instrText xml:space="preserve"> PAGEREF _Toc15724 \h </w:instrText>
        </w:r>
        <w:r>
          <w:fldChar w:fldCharType="separate"/>
        </w:r>
        <w:r>
          <w:t>11</w:t>
        </w:r>
        <w:r>
          <w:fldChar w:fldCharType="end"/>
        </w:r>
      </w:hyperlink>
    </w:p>
    <w:p>
      <w:pPr>
        <w:pStyle w:val="TOC2"/>
        <w:tabs>
          <w:tab w:val="right" w:leader="dot" w:pos="8306"/>
        </w:tabs>
      </w:pPr>
      <w:hyperlink w:anchor="_Toc29906" w:history="1">
        <w:r>
          <w:rPr>
            <w:rFonts w:ascii="仿宋" w:eastAsia="仿宋" w:hAnsi="仿宋" w:cs="仿宋" w:hint="eastAsia"/>
            <w:lang w:eastAsia="zh-CN"/>
          </w:rPr>
          <w:t>(二)、传媒产业项目背景分析</w:t>
        </w:r>
        <w:r>
          <w:tab/>
        </w:r>
        <w:r>
          <w:fldChar w:fldCharType="begin"/>
        </w:r>
        <w:r>
          <w:instrText xml:space="preserve"> PAGEREF _Toc29906 \h </w:instrText>
        </w:r>
        <w:r>
          <w:fldChar w:fldCharType="separate"/>
        </w:r>
        <w:r>
          <w:t>12</w:t>
        </w:r>
        <w:r>
          <w:fldChar w:fldCharType="end"/>
        </w:r>
      </w:hyperlink>
    </w:p>
    <w:p>
      <w:pPr>
        <w:pStyle w:val="TOC1"/>
        <w:tabs>
          <w:tab w:val="right" w:leader="dot" w:pos="8306"/>
        </w:tabs>
      </w:pPr>
      <w:hyperlink w:anchor="_Toc27071" w:history="1">
        <w:r>
          <w:rPr>
            <w:rFonts w:ascii="仿宋" w:eastAsia="仿宋" w:hAnsi="仿宋" w:cs="仿宋" w:hint="eastAsia"/>
            <w:lang w:eastAsia="zh-CN"/>
          </w:rPr>
          <w:t>四、传媒产业项目概论</w:t>
        </w:r>
        <w:r>
          <w:tab/>
        </w:r>
        <w:r>
          <w:fldChar w:fldCharType="begin"/>
        </w:r>
        <w:r>
          <w:instrText xml:space="preserve"> PAGEREF _Toc27071 \h </w:instrText>
        </w:r>
        <w:r>
          <w:fldChar w:fldCharType="separate"/>
        </w:r>
        <w:r>
          <w:t>13</w:t>
        </w:r>
        <w:r>
          <w:fldChar w:fldCharType="end"/>
        </w:r>
      </w:hyperlink>
    </w:p>
    <w:p>
      <w:pPr>
        <w:pStyle w:val="TOC2"/>
        <w:tabs>
          <w:tab w:val="right" w:leader="dot" w:pos="8306"/>
        </w:tabs>
      </w:pPr>
      <w:hyperlink w:anchor="_Toc8714" w:history="1">
        <w:r>
          <w:rPr>
            <w:rFonts w:ascii="仿宋" w:eastAsia="仿宋" w:hAnsi="仿宋" w:cs="仿宋" w:hint="eastAsia"/>
            <w:lang w:eastAsia="zh-CN"/>
          </w:rPr>
          <w:t>(一)、创新计划及传媒产业项目性质</w:t>
        </w:r>
        <w:r>
          <w:tab/>
        </w:r>
        <w:r>
          <w:fldChar w:fldCharType="begin"/>
        </w:r>
        <w:r>
          <w:instrText xml:space="preserve"> PAGEREF _Toc8714 \h </w:instrText>
        </w:r>
        <w:r>
          <w:fldChar w:fldCharType="separate"/>
        </w:r>
        <w:r>
          <w:t>13</w:t>
        </w:r>
        <w:r>
          <w:fldChar w:fldCharType="end"/>
        </w:r>
      </w:hyperlink>
    </w:p>
    <w:p>
      <w:pPr>
        <w:pStyle w:val="TOC2"/>
        <w:tabs>
          <w:tab w:val="right" w:leader="dot" w:pos="8306"/>
        </w:tabs>
      </w:pPr>
      <w:hyperlink w:anchor="_Toc15011" w:history="1">
        <w:r>
          <w:rPr>
            <w:rFonts w:ascii="仿宋" w:eastAsia="仿宋" w:hAnsi="仿宋" w:cs="仿宋" w:hint="eastAsia"/>
            <w:lang w:eastAsia="zh-CN"/>
          </w:rPr>
          <w:t>(二)、主管单位与传媒产业项目执行方</w:t>
        </w:r>
        <w:r>
          <w:tab/>
        </w:r>
        <w:r>
          <w:fldChar w:fldCharType="begin"/>
        </w:r>
        <w:r>
          <w:instrText xml:space="preserve"> PAGEREF _Toc15011 \h </w:instrText>
        </w:r>
        <w:r>
          <w:fldChar w:fldCharType="separate"/>
        </w:r>
        <w:r>
          <w:t>13</w:t>
        </w:r>
        <w:r>
          <w:fldChar w:fldCharType="end"/>
        </w:r>
      </w:hyperlink>
    </w:p>
    <w:p>
      <w:pPr>
        <w:pStyle w:val="TOC2"/>
        <w:tabs>
          <w:tab w:val="right" w:leader="dot" w:pos="8306"/>
        </w:tabs>
      </w:pPr>
      <w:hyperlink w:anchor="_Toc22619" w:history="1">
        <w:r>
          <w:rPr>
            <w:rFonts w:ascii="仿宋" w:eastAsia="仿宋" w:hAnsi="仿宋" w:cs="仿宋" w:hint="eastAsia"/>
            <w:lang w:eastAsia="zh-CN"/>
          </w:rPr>
          <w:t>(三)、战略协作伙伴</w:t>
        </w:r>
        <w:r>
          <w:tab/>
        </w:r>
        <w:r>
          <w:fldChar w:fldCharType="begin"/>
        </w:r>
        <w:r>
          <w:instrText xml:space="preserve"> PAGEREF _Toc22619 \h </w:instrText>
        </w:r>
        <w:r>
          <w:fldChar w:fldCharType="separate"/>
        </w:r>
        <w:r>
          <w:t>14</w:t>
        </w:r>
        <w:r>
          <w:fldChar w:fldCharType="end"/>
        </w:r>
      </w:hyperlink>
    </w:p>
    <w:p>
      <w:pPr>
        <w:pStyle w:val="TOC2"/>
        <w:tabs>
          <w:tab w:val="right" w:leader="dot" w:pos="8306"/>
        </w:tabs>
      </w:pPr>
      <w:hyperlink w:anchor="_Toc1247" w:history="1">
        <w:r>
          <w:rPr>
            <w:rFonts w:ascii="仿宋" w:eastAsia="仿宋" w:hAnsi="仿宋" w:cs="仿宋" w:hint="eastAsia"/>
            <w:lang w:eastAsia="zh-CN"/>
          </w:rPr>
          <w:t>(四)、传媒产业项目提出背景和合理性</w:t>
        </w:r>
        <w:r>
          <w:tab/>
        </w:r>
        <w:r>
          <w:fldChar w:fldCharType="begin"/>
        </w:r>
        <w:r>
          <w:instrText xml:space="preserve"> PAGEREF _Toc1247 \h </w:instrText>
        </w:r>
        <w:r>
          <w:fldChar w:fldCharType="separate"/>
        </w:r>
        <w:r>
          <w:t>15</w:t>
        </w:r>
        <w:r>
          <w:fldChar w:fldCharType="end"/>
        </w:r>
      </w:hyperlink>
    </w:p>
    <w:p>
      <w:pPr>
        <w:pStyle w:val="TOC2"/>
        <w:tabs>
          <w:tab w:val="right" w:leader="dot" w:pos="8306"/>
        </w:tabs>
      </w:pPr>
      <w:hyperlink w:anchor="_Toc31165" w:history="1">
        <w:r>
          <w:rPr>
            <w:rFonts w:ascii="仿宋" w:eastAsia="仿宋" w:hAnsi="仿宋" w:cs="仿宋" w:hint="eastAsia"/>
            <w:lang w:eastAsia="zh-CN"/>
          </w:rPr>
          <w:t>(五)、传媒产业项目选址和土地综合评估</w:t>
        </w:r>
        <w:r>
          <w:tab/>
        </w:r>
        <w:r>
          <w:fldChar w:fldCharType="begin"/>
        </w:r>
        <w:r>
          <w:instrText xml:space="preserve"> PAGEREF _Toc31165 \h </w:instrText>
        </w:r>
        <w:r>
          <w:fldChar w:fldCharType="separate"/>
        </w:r>
        <w:r>
          <w:t>17</w:t>
        </w:r>
        <w:r>
          <w:fldChar w:fldCharType="end"/>
        </w:r>
      </w:hyperlink>
    </w:p>
    <w:p>
      <w:pPr>
        <w:pStyle w:val="TOC2"/>
        <w:tabs>
          <w:tab w:val="right" w:leader="dot" w:pos="8306"/>
        </w:tabs>
      </w:pPr>
      <w:hyperlink w:anchor="_Toc18831" w:history="1">
        <w:r>
          <w:rPr>
            <w:rFonts w:ascii="仿宋" w:eastAsia="仿宋" w:hAnsi="仿宋" w:cs="仿宋" w:hint="eastAsia"/>
            <w:lang w:eastAsia="zh-CN"/>
          </w:rPr>
          <w:t>(六)、土木工程建设目标</w:t>
        </w:r>
        <w:r>
          <w:tab/>
        </w:r>
        <w:r>
          <w:fldChar w:fldCharType="begin"/>
        </w:r>
        <w:r>
          <w:instrText xml:space="preserve"> PAGEREF _Toc18831 \h </w:instrText>
        </w:r>
        <w:r>
          <w:fldChar w:fldCharType="separate"/>
        </w:r>
        <w:r>
          <w:t>18</w:t>
        </w:r>
        <w:r>
          <w:fldChar w:fldCharType="end"/>
        </w:r>
      </w:hyperlink>
    </w:p>
    <w:p>
      <w:pPr>
        <w:pStyle w:val="TOC2"/>
        <w:tabs>
          <w:tab w:val="right" w:leader="dot" w:pos="8306"/>
        </w:tabs>
      </w:pPr>
      <w:hyperlink w:anchor="_Toc13763" w:history="1">
        <w:r>
          <w:rPr>
            <w:rFonts w:ascii="仿宋" w:eastAsia="仿宋" w:hAnsi="仿宋" w:cs="仿宋" w:hint="eastAsia"/>
            <w:lang w:eastAsia="zh-CN"/>
          </w:rPr>
          <w:t>(七)、设备采购计划</w:t>
        </w:r>
        <w:r>
          <w:tab/>
        </w:r>
        <w:r>
          <w:fldChar w:fldCharType="begin"/>
        </w:r>
        <w:r>
          <w:instrText xml:space="preserve"> PAGEREF _Toc13763 \h </w:instrText>
        </w:r>
        <w:r>
          <w:fldChar w:fldCharType="separate"/>
        </w:r>
        <w:r>
          <w:t>18</w:t>
        </w:r>
        <w:r>
          <w:fldChar w:fldCharType="end"/>
        </w:r>
      </w:hyperlink>
    </w:p>
    <w:p>
      <w:pPr>
        <w:pStyle w:val="TOC2"/>
        <w:tabs>
          <w:tab w:val="right" w:leader="dot" w:pos="8306"/>
        </w:tabs>
      </w:pPr>
      <w:hyperlink w:anchor="_Toc26973" w:history="1">
        <w:r>
          <w:rPr>
            <w:rFonts w:ascii="仿宋" w:eastAsia="仿宋" w:hAnsi="仿宋" w:cs="仿宋" w:hint="eastAsia"/>
            <w:lang w:eastAsia="zh-CN"/>
          </w:rPr>
          <w:t>(八)、产品规划与开发方案</w:t>
        </w:r>
        <w:r>
          <w:tab/>
        </w:r>
        <w:r>
          <w:fldChar w:fldCharType="begin"/>
        </w:r>
        <w:r>
          <w:instrText xml:space="preserve"> PAGEREF _Toc26973 \h </w:instrText>
        </w:r>
        <w:r>
          <w:fldChar w:fldCharType="separate"/>
        </w:r>
        <w:r>
          <w:t>18</w:t>
        </w:r>
        <w:r>
          <w:fldChar w:fldCharType="end"/>
        </w:r>
      </w:hyperlink>
    </w:p>
    <w:p>
      <w:pPr>
        <w:pStyle w:val="TOC2"/>
        <w:tabs>
          <w:tab w:val="right" w:leader="dot" w:pos="8306"/>
        </w:tabs>
      </w:pPr>
      <w:hyperlink w:anchor="_Toc1119" w:history="1">
        <w:r>
          <w:rPr>
            <w:rFonts w:ascii="仿宋" w:eastAsia="仿宋" w:hAnsi="仿宋" w:cs="仿宋" w:hint="eastAsia"/>
            <w:lang w:eastAsia="zh-CN"/>
          </w:rPr>
          <w:t>(九)、原材料供应保障</w:t>
        </w:r>
        <w:r>
          <w:tab/>
        </w:r>
        <w:r>
          <w:fldChar w:fldCharType="begin"/>
        </w:r>
        <w:r>
          <w:instrText xml:space="preserve"> PAGEREF _Toc1119 \h </w:instrText>
        </w:r>
        <w:r>
          <w:fldChar w:fldCharType="separate"/>
        </w:r>
        <w:r>
          <w:t>19</w:t>
        </w:r>
        <w:r>
          <w:fldChar w:fldCharType="end"/>
        </w:r>
      </w:hyperlink>
    </w:p>
    <w:p>
      <w:pPr>
        <w:pStyle w:val="TOC2"/>
        <w:tabs>
          <w:tab w:val="right" w:leader="dot" w:pos="8306"/>
        </w:tabs>
      </w:pPr>
      <w:hyperlink w:anchor="_Toc30357" w:history="1">
        <w:r>
          <w:rPr>
            <w:rFonts w:ascii="仿宋" w:eastAsia="仿宋" w:hAnsi="仿宋" w:cs="仿宋" w:hint="eastAsia"/>
            <w:lang w:eastAsia="zh-CN"/>
          </w:rPr>
          <w:t>(十)、传媒产业项目能源消耗分析</w:t>
        </w:r>
        <w:r>
          <w:tab/>
        </w:r>
        <w:r>
          <w:fldChar w:fldCharType="begin"/>
        </w:r>
        <w:r>
          <w:instrText xml:space="preserve"> PAGEREF _Toc30357 \h </w:instrText>
        </w:r>
        <w:r>
          <w:fldChar w:fldCharType="separate"/>
        </w:r>
        <w:r>
          <w:t>20</w:t>
        </w:r>
        <w:r>
          <w:fldChar w:fldCharType="end"/>
        </w:r>
      </w:hyperlink>
    </w:p>
    <w:p>
      <w:pPr>
        <w:pStyle w:val="TOC2"/>
        <w:tabs>
          <w:tab w:val="right" w:leader="dot" w:pos="8306"/>
        </w:tabs>
      </w:pPr>
      <w:hyperlink w:anchor="_Toc26671" w:history="1">
        <w:r>
          <w:rPr>
            <w:rFonts w:ascii="仿宋" w:eastAsia="仿宋" w:hAnsi="仿宋" w:cs="仿宋" w:hint="eastAsia"/>
            <w:lang w:eastAsia="zh-CN"/>
          </w:rPr>
          <w:t>(十一)、环境保护</w:t>
        </w:r>
        <w:r>
          <w:tab/>
        </w:r>
        <w:r>
          <w:fldChar w:fldCharType="begin"/>
        </w:r>
        <w:r>
          <w:instrText xml:space="preserve"> PAGEREF _Toc26671 \h </w:instrText>
        </w:r>
        <w:r>
          <w:fldChar w:fldCharType="separate"/>
        </w:r>
        <w:r>
          <w:t>21</w:t>
        </w:r>
        <w:r>
          <w:fldChar w:fldCharType="end"/>
        </w:r>
      </w:hyperlink>
    </w:p>
    <w:p>
      <w:pPr>
        <w:pStyle w:val="TOC2"/>
        <w:tabs>
          <w:tab w:val="right" w:leader="dot" w:pos="8306"/>
        </w:tabs>
      </w:pPr>
      <w:hyperlink w:anchor="_Toc17628" w:history="1">
        <w:r>
          <w:rPr>
            <w:rFonts w:ascii="仿宋" w:eastAsia="仿宋" w:hAnsi="仿宋" w:cs="仿宋" w:hint="eastAsia"/>
            <w:lang w:eastAsia="zh-CN"/>
          </w:rPr>
          <w:t>(十二)、传媒产业项目进度规划与执行</w:t>
        </w:r>
        <w:r>
          <w:tab/>
        </w:r>
        <w:r>
          <w:fldChar w:fldCharType="begin"/>
        </w:r>
        <w:r>
          <w:instrText xml:space="preserve"> PAGEREF _Toc17628 \h </w:instrText>
        </w:r>
        <w:r>
          <w:fldChar w:fldCharType="separate"/>
        </w:r>
        <w:r>
          <w:t>21</w:t>
        </w:r>
        <w:r>
          <w:fldChar w:fldCharType="end"/>
        </w:r>
      </w:hyperlink>
    </w:p>
    <w:p>
      <w:pPr>
        <w:pStyle w:val="TOC2"/>
        <w:tabs>
          <w:tab w:val="right" w:leader="dot" w:pos="8306"/>
        </w:tabs>
      </w:pPr>
      <w:hyperlink w:anchor="_Toc15320" w:history="1">
        <w:r>
          <w:rPr>
            <w:rFonts w:ascii="仿宋" w:eastAsia="仿宋" w:hAnsi="仿宋" w:cs="仿宋" w:hint="eastAsia"/>
            <w:lang w:eastAsia="zh-CN"/>
          </w:rPr>
          <w:t>(十三)、经济效益分析与投资预估</w:t>
        </w:r>
        <w:r>
          <w:tab/>
        </w:r>
        <w:r>
          <w:fldChar w:fldCharType="begin"/>
        </w:r>
        <w:r>
          <w:instrText xml:space="preserve"> PAGEREF _Toc15320 \h </w:instrText>
        </w:r>
        <w:r>
          <w:fldChar w:fldCharType="separate"/>
        </w:r>
        <w:r>
          <w:t>22</w:t>
        </w:r>
        <w:r>
          <w:fldChar w:fldCharType="end"/>
        </w:r>
      </w:hyperlink>
    </w:p>
    <w:p>
      <w:pPr>
        <w:pStyle w:val="TOC2"/>
        <w:tabs>
          <w:tab w:val="right" w:leader="dot" w:pos="8306"/>
        </w:tabs>
      </w:pPr>
      <w:hyperlink w:anchor="_Toc2955" w:history="1">
        <w:r>
          <w:rPr>
            <w:rFonts w:ascii="仿宋" w:eastAsia="仿宋" w:hAnsi="仿宋" w:cs="仿宋" w:hint="eastAsia"/>
            <w:lang w:eastAsia="zh-CN"/>
          </w:rPr>
          <w:t>(十四)、报告详解与解释</w:t>
        </w:r>
        <w:r>
          <w:tab/>
        </w:r>
        <w:r>
          <w:fldChar w:fldCharType="begin"/>
        </w:r>
        <w:r>
          <w:instrText xml:space="preserve"> PAGEREF _Toc2955 \h </w:instrText>
        </w:r>
        <w:r>
          <w:fldChar w:fldCharType="separate"/>
        </w:r>
        <w:r>
          <w:t>23</w:t>
        </w:r>
        <w:r>
          <w:fldChar w:fldCharType="end"/>
        </w:r>
      </w:hyperlink>
    </w:p>
    <w:p>
      <w:pPr>
        <w:pStyle w:val="TOC1"/>
        <w:tabs>
          <w:tab w:val="right" w:leader="dot" w:pos="8306"/>
        </w:tabs>
      </w:pPr>
      <w:hyperlink w:anchor="_Toc11117" w:history="1">
        <w:r>
          <w:rPr>
            <w:rFonts w:ascii="仿宋" w:eastAsia="仿宋" w:hAnsi="仿宋" w:cs="仿宋" w:hint="eastAsia"/>
            <w:lang w:eastAsia="zh-CN"/>
          </w:rPr>
          <w:t>五、人员培训与发展</w:t>
        </w:r>
        <w:r>
          <w:tab/>
        </w:r>
        <w:r>
          <w:fldChar w:fldCharType="begin"/>
        </w:r>
        <w:r>
          <w:instrText xml:space="preserve"> PAGEREF _Toc11117 \h </w:instrText>
        </w:r>
        <w:r>
          <w:fldChar w:fldCharType="separate"/>
        </w:r>
        <w:r>
          <w:t>25</w:t>
        </w:r>
        <w:r>
          <w:fldChar w:fldCharType="end"/>
        </w:r>
      </w:hyperlink>
    </w:p>
    <w:p>
      <w:pPr>
        <w:pStyle w:val="TOC2"/>
        <w:tabs>
          <w:tab w:val="right" w:leader="dot" w:pos="8306"/>
        </w:tabs>
      </w:pPr>
      <w:hyperlink w:anchor="_Toc22530" w:history="1">
        <w:r>
          <w:rPr>
            <w:rFonts w:ascii="仿宋" w:eastAsia="仿宋" w:hAnsi="仿宋" w:cs="仿宋" w:hint="eastAsia"/>
            <w:lang w:eastAsia="zh-CN"/>
          </w:rPr>
          <w:t>(一)、培训需求分析</w:t>
        </w:r>
        <w:r>
          <w:tab/>
        </w:r>
        <w:r>
          <w:fldChar w:fldCharType="begin"/>
        </w:r>
        <w:r>
          <w:instrText xml:space="preserve"> PAGEREF _Toc22530 \h </w:instrText>
        </w:r>
        <w:r>
          <w:fldChar w:fldCharType="separate"/>
        </w:r>
        <w:r>
          <w:t>25</w:t>
        </w:r>
        <w:r>
          <w:fldChar w:fldCharType="end"/>
        </w:r>
      </w:hyperlink>
    </w:p>
    <w:p>
      <w:pPr>
        <w:pStyle w:val="TOC2"/>
        <w:tabs>
          <w:tab w:val="right" w:leader="dot" w:pos="8306"/>
        </w:tabs>
      </w:pPr>
      <w:hyperlink w:anchor="_Toc16899" w:history="1">
        <w:r>
          <w:rPr>
            <w:rFonts w:ascii="仿宋" w:eastAsia="仿宋" w:hAnsi="仿宋" w:cs="仿宋" w:hint="eastAsia"/>
            <w:lang w:eastAsia="zh-CN"/>
          </w:rPr>
          <w:t>(二)、培训计划制定</w:t>
        </w:r>
        <w:r>
          <w:tab/>
        </w:r>
        <w:r>
          <w:fldChar w:fldCharType="begin"/>
        </w:r>
        <w:r>
          <w:instrText xml:space="preserve"> PAGEREF _Toc16899 \h </w:instrText>
        </w:r>
        <w:r>
          <w:fldChar w:fldCharType="separate"/>
        </w:r>
        <w:r>
          <w:t>26</w:t>
        </w:r>
        <w:r>
          <w:fldChar w:fldCharType="end"/>
        </w:r>
      </w:hyperlink>
    </w:p>
    <w:p>
      <w:pPr>
        <w:pStyle w:val="TOC2"/>
        <w:tabs>
          <w:tab w:val="right" w:leader="dot" w:pos="8306"/>
        </w:tabs>
      </w:pPr>
      <w:hyperlink w:anchor="_Toc14189" w:history="1">
        <w:r>
          <w:rPr>
            <w:rFonts w:ascii="仿宋" w:eastAsia="仿宋" w:hAnsi="仿宋" w:cs="仿宋" w:hint="eastAsia"/>
            <w:lang w:eastAsia="zh-CN"/>
          </w:rPr>
          <w:t>(三)、培训执行与评估</w:t>
        </w:r>
        <w:r>
          <w:tab/>
        </w:r>
        <w:r>
          <w:fldChar w:fldCharType="begin"/>
        </w:r>
        <w:r>
          <w:instrText xml:space="preserve"> PAGEREF _Toc14189 \h </w:instrText>
        </w:r>
        <w:r>
          <w:fldChar w:fldCharType="separate"/>
        </w:r>
        <w:r>
          <w:t>27</w:t>
        </w:r>
        <w:r>
          <w:fldChar w:fldCharType="end"/>
        </w:r>
      </w:hyperlink>
    </w:p>
    <w:p>
      <w:pPr>
        <w:pStyle w:val="TOC2"/>
        <w:tabs>
          <w:tab w:val="right" w:leader="dot" w:pos="8306"/>
        </w:tabs>
      </w:pPr>
      <w:hyperlink w:anchor="_Toc29912" w:history="1">
        <w:r>
          <w:rPr>
            <w:rFonts w:ascii="仿宋" w:eastAsia="仿宋" w:hAnsi="仿宋" w:cs="仿宋" w:hint="eastAsia"/>
            <w:lang w:eastAsia="zh-CN"/>
          </w:rPr>
          <w:t>(四)、员工职业发展规划</w:t>
        </w:r>
        <w:r>
          <w:tab/>
        </w:r>
        <w:r>
          <w:fldChar w:fldCharType="begin"/>
        </w:r>
        <w:r>
          <w:instrText xml:space="preserve"> PAGEREF _Toc29912 \h </w:instrText>
        </w:r>
        <w:r>
          <w:fldChar w:fldCharType="separate"/>
        </w:r>
        <w:r>
          <w:t>28</w:t>
        </w:r>
        <w:r>
          <w:fldChar w:fldCharType="end"/>
        </w:r>
      </w:hyperlink>
    </w:p>
    <w:p>
      <w:pPr>
        <w:pStyle w:val="TOC1"/>
        <w:tabs>
          <w:tab w:val="right" w:leader="dot" w:pos="8306"/>
        </w:tabs>
      </w:pPr>
      <w:hyperlink w:anchor="_Toc31695" w:history="1">
        <w:r>
          <w:rPr>
            <w:rFonts w:ascii="仿宋" w:eastAsia="仿宋" w:hAnsi="仿宋" w:cs="仿宋" w:hint="eastAsia"/>
            <w:lang w:eastAsia="zh-CN"/>
          </w:rPr>
          <w:t>六、质量管理与监督</w:t>
        </w:r>
        <w:r>
          <w:tab/>
        </w:r>
        <w:r>
          <w:fldChar w:fldCharType="begin"/>
        </w:r>
        <w:r>
          <w:instrText xml:space="preserve"> PAGEREF _Toc31695 \h </w:instrText>
        </w:r>
        <w:r>
          <w:fldChar w:fldCharType="separate"/>
        </w:r>
        <w:r>
          <w:t>30</w:t>
        </w:r>
        <w:r>
          <w:fldChar w:fldCharType="end"/>
        </w:r>
      </w:hyperlink>
    </w:p>
    <w:p>
      <w:pPr>
        <w:pStyle w:val="TOC2"/>
        <w:tabs>
          <w:tab w:val="right" w:leader="dot" w:pos="8306"/>
        </w:tabs>
      </w:pPr>
      <w:hyperlink w:anchor="_Toc8373" w:history="1">
        <w:r>
          <w:rPr>
            <w:rFonts w:ascii="仿宋" w:eastAsia="仿宋" w:hAnsi="仿宋" w:cs="仿宋" w:hint="eastAsia"/>
            <w:lang w:eastAsia="zh-CN"/>
          </w:rPr>
          <w:t>(一)、质量管理原则</w:t>
        </w:r>
        <w:r>
          <w:tab/>
        </w:r>
        <w:r>
          <w:fldChar w:fldCharType="begin"/>
        </w:r>
        <w:r>
          <w:instrText xml:space="preserve"> PAGEREF _Toc8373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6" w:history="1">
        <w:r>
          <w:rPr>
            <w:rFonts w:ascii="仿宋" w:eastAsia="仿宋" w:hAnsi="仿宋" w:cs="仿宋" w:hint="eastAsia"/>
            <w:lang w:eastAsia="zh-CN"/>
          </w:rPr>
          <w:t>(二)、质量控制措施</w:t>
        </w:r>
        <w:r>
          <w:tab/>
        </w:r>
        <w:r>
          <w:fldChar w:fldCharType="begin"/>
        </w:r>
        <w:r>
          <w:instrText xml:space="preserve"> PAGEREF _Toc24146 \h </w:instrText>
        </w:r>
        <w:r>
          <w:fldChar w:fldCharType="separate"/>
        </w:r>
        <w:r>
          <w:t>32</w:t>
        </w:r>
        <w:r>
          <w:fldChar w:fldCharType="end"/>
        </w:r>
      </w:hyperlink>
    </w:p>
    <w:p>
      <w:pPr>
        <w:pStyle w:val="TOC2"/>
        <w:tabs>
          <w:tab w:val="right" w:leader="dot" w:pos="8306"/>
        </w:tabs>
      </w:pPr>
      <w:hyperlink w:anchor="_Toc21372" w:history="1">
        <w:r>
          <w:rPr>
            <w:rFonts w:ascii="仿宋" w:eastAsia="仿宋" w:hAnsi="仿宋" w:cs="仿宋" w:hint="eastAsia"/>
            <w:lang w:eastAsia="zh-CN"/>
          </w:rPr>
          <w:t>(三)、监督与评估机制</w:t>
        </w:r>
        <w:r>
          <w:tab/>
        </w:r>
        <w:r>
          <w:fldChar w:fldCharType="begin"/>
        </w:r>
        <w:r>
          <w:instrText xml:space="preserve"> PAGEREF _Toc21372 \h </w:instrText>
        </w:r>
        <w:r>
          <w:fldChar w:fldCharType="separate"/>
        </w:r>
        <w:r>
          <w:t>33</w:t>
        </w:r>
        <w:r>
          <w:fldChar w:fldCharType="end"/>
        </w:r>
      </w:hyperlink>
    </w:p>
    <w:p>
      <w:pPr>
        <w:pStyle w:val="TOC2"/>
        <w:tabs>
          <w:tab w:val="right" w:leader="dot" w:pos="8306"/>
        </w:tabs>
      </w:pPr>
      <w:hyperlink w:anchor="_Toc4397" w:history="1">
        <w:r>
          <w:rPr>
            <w:rFonts w:ascii="仿宋" w:eastAsia="仿宋" w:hAnsi="仿宋" w:cs="仿宋" w:hint="eastAsia"/>
            <w:lang w:eastAsia="zh-CN"/>
          </w:rPr>
          <w:t>(四)、持续改进与反馈</w:t>
        </w:r>
        <w:r>
          <w:tab/>
        </w:r>
        <w:r>
          <w:fldChar w:fldCharType="begin"/>
        </w:r>
        <w:r>
          <w:instrText xml:space="preserve"> PAGEREF _Toc4397 \h </w:instrText>
        </w:r>
        <w:r>
          <w:fldChar w:fldCharType="separate"/>
        </w:r>
        <w:r>
          <w:t>35</w:t>
        </w:r>
        <w:r>
          <w:fldChar w:fldCharType="end"/>
        </w:r>
      </w:hyperlink>
    </w:p>
    <w:p>
      <w:pPr>
        <w:pStyle w:val="TOC1"/>
        <w:tabs>
          <w:tab w:val="right" w:leader="dot" w:pos="8306"/>
        </w:tabs>
      </w:pPr>
      <w:hyperlink w:anchor="_Toc19196" w:history="1">
        <w:r>
          <w:rPr>
            <w:rFonts w:ascii="仿宋" w:eastAsia="仿宋" w:hAnsi="仿宋" w:cs="仿宋" w:hint="eastAsia"/>
            <w:lang w:eastAsia="zh-CN"/>
          </w:rPr>
          <w:t>七、传媒产业项目收尾与总结</w:t>
        </w:r>
        <w:r>
          <w:tab/>
        </w:r>
        <w:r>
          <w:fldChar w:fldCharType="begin"/>
        </w:r>
        <w:r>
          <w:instrText xml:space="preserve"> PAGEREF _Toc19196 \h </w:instrText>
        </w:r>
        <w:r>
          <w:fldChar w:fldCharType="separate"/>
        </w:r>
        <w:r>
          <w:t>38</w:t>
        </w:r>
        <w:r>
          <w:fldChar w:fldCharType="end"/>
        </w:r>
      </w:hyperlink>
    </w:p>
    <w:p>
      <w:pPr>
        <w:pStyle w:val="TOC2"/>
        <w:tabs>
          <w:tab w:val="right" w:leader="dot" w:pos="8306"/>
        </w:tabs>
      </w:pPr>
      <w:hyperlink w:anchor="_Toc9630" w:history="1">
        <w:r>
          <w:rPr>
            <w:rFonts w:ascii="仿宋" w:eastAsia="仿宋" w:hAnsi="仿宋" w:cs="仿宋" w:hint="eastAsia"/>
            <w:lang w:eastAsia="zh-CN"/>
          </w:rPr>
          <w:t>(一)、传媒产业项目总结与经验分享</w:t>
        </w:r>
        <w:r>
          <w:tab/>
        </w:r>
        <w:r>
          <w:fldChar w:fldCharType="begin"/>
        </w:r>
        <w:r>
          <w:instrText xml:space="preserve"> PAGEREF _Toc9630 \h </w:instrText>
        </w:r>
        <w:r>
          <w:fldChar w:fldCharType="separate"/>
        </w:r>
        <w:r>
          <w:t>38</w:t>
        </w:r>
        <w:r>
          <w:fldChar w:fldCharType="end"/>
        </w:r>
      </w:hyperlink>
    </w:p>
    <w:p>
      <w:pPr>
        <w:pStyle w:val="TOC2"/>
        <w:tabs>
          <w:tab w:val="right" w:leader="dot" w:pos="8306"/>
        </w:tabs>
      </w:pPr>
      <w:hyperlink w:anchor="_Toc7035" w:history="1">
        <w:r>
          <w:rPr>
            <w:rFonts w:ascii="仿宋" w:eastAsia="仿宋" w:hAnsi="仿宋" w:cs="仿宋" w:hint="eastAsia"/>
            <w:lang w:eastAsia="zh-CN"/>
          </w:rPr>
          <w:t>(二)、传媒产业项目报告与归档</w:t>
        </w:r>
        <w:r>
          <w:tab/>
        </w:r>
        <w:r>
          <w:fldChar w:fldCharType="begin"/>
        </w:r>
        <w:r>
          <w:instrText xml:space="preserve"> PAGEREF _Toc7035 \h </w:instrText>
        </w:r>
        <w:r>
          <w:fldChar w:fldCharType="separate"/>
        </w:r>
        <w:r>
          <w:t>41</w:t>
        </w:r>
        <w:r>
          <w:fldChar w:fldCharType="end"/>
        </w:r>
      </w:hyperlink>
    </w:p>
    <w:p>
      <w:pPr>
        <w:pStyle w:val="TOC2"/>
        <w:tabs>
          <w:tab w:val="right" w:leader="dot" w:pos="8306"/>
        </w:tabs>
      </w:pPr>
      <w:hyperlink w:anchor="_Toc3784" w:history="1">
        <w:r>
          <w:rPr>
            <w:rFonts w:ascii="仿宋" w:eastAsia="仿宋" w:hAnsi="仿宋" w:cs="仿宋" w:hint="eastAsia"/>
            <w:lang w:eastAsia="zh-CN"/>
          </w:rPr>
          <w:t>(三)、传媒产业项目收尾与结算</w:t>
        </w:r>
        <w:r>
          <w:tab/>
        </w:r>
        <w:r>
          <w:fldChar w:fldCharType="begin"/>
        </w:r>
        <w:r>
          <w:instrText xml:space="preserve"> PAGEREF _Toc3784 \h </w:instrText>
        </w:r>
        <w:r>
          <w:fldChar w:fldCharType="separate"/>
        </w:r>
        <w:r>
          <w:t>42</w:t>
        </w:r>
        <w:r>
          <w:fldChar w:fldCharType="end"/>
        </w:r>
      </w:hyperlink>
    </w:p>
    <w:p>
      <w:pPr>
        <w:pStyle w:val="TOC2"/>
        <w:tabs>
          <w:tab w:val="right" w:leader="dot" w:pos="8306"/>
        </w:tabs>
      </w:pPr>
      <w:hyperlink w:anchor="_Toc17316" w:history="1">
        <w:r>
          <w:rPr>
            <w:rFonts w:ascii="仿宋" w:eastAsia="仿宋" w:hAnsi="仿宋" w:cs="仿宋" w:hint="eastAsia"/>
            <w:lang w:eastAsia="zh-CN"/>
          </w:rPr>
          <w:t>(四)、团队人员调整与反馈</w:t>
        </w:r>
        <w:r>
          <w:tab/>
        </w:r>
        <w:r>
          <w:fldChar w:fldCharType="begin"/>
        </w:r>
        <w:r>
          <w:instrText xml:space="preserve"> PAGEREF _Toc17316 \h </w:instrText>
        </w:r>
        <w:r>
          <w:fldChar w:fldCharType="separate"/>
        </w:r>
        <w:r>
          <w:t>43</w:t>
        </w:r>
        <w:r>
          <w:fldChar w:fldCharType="end"/>
        </w:r>
      </w:hyperlink>
    </w:p>
    <w:p>
      <w:pPr>
        <w:pStyle w:val="TOC1"/>
        <w:tabs>
          <w:tab w:val="right" w:leader="dot" w:pos="8306"/>
        </w:tabs>
      </w:pPr>
      <w:hyperlink w:anchor="_Toc4216" w:history="1">
        <w:r>
          <w:rPr>
            <w:rFonts w:ascii="仿宋" w:eastAsia="仿宋" w:hAnsi="仿宋" w:cs="仿宋" w:hint="eastAsia"/>
            <w:lang w:eastAsia="zh-CN"/>
          </w:rPr>
          <w:t>八、传媒产业项目落地与推广</w:t>
        </w:r>
        <w:r>
          <w:tab/>
        </w:r>
        <w:r>
          <w:fldChar w:fldCharType="begin"/>
        </w:r>
        <w:r>
          <w:instrText xml:space="preserve"> PAGEREF _Toc4216 \h </w:instrText>
        </w:r>
        <w:r>
          <w:fldChar w:fldCharType="separate"/>
        </w:r>
        <w:r>
          <w:t>44</w:t>
        </w:r>
        <w:r>
          <w:fldChar w:fldCharType="end"/>
        </w:r>
      </w:hyperlink>
    </w:p>
    <w:p>
      <w:pPr>
        <w:pStyle w:val="TOC2"/>
        <w:tabs>
          <w:tab w:val="right" w:leader="dot" w:pos="8306"/>
        </w:tabs>
      </w:pPr>
      <w:hyperlink w:anchor="_Toc24752" w:history="1">
        <w:r>
          <w:rPr>
            <w:rFonts w:ascii="仿宋" w:eastAsia="仿宋" w:hAnsi="仿宋" w:cs="仿宋" w:hint="eastAsia"/>
            <w:lang w:eastAsia="zh-CN"/>
          </w:rPr>
          <w:t>(一)、传媒产业项目推广计划</w:t>
        </w:r>
        <w:r>
          <w:tab/>
        </w:r>
        <w:r>
          <w:fldChar w:fldCharType="begin"/>
        </w:r>
        <w:r>
          <w:instrText xml:space="preserve"> PAGEREF _Toc24752 \h </w:instrText>
        </w:r>
        <w:r>
          <w:fldChar w:fldCharType="separate"/>
        </w:r>
        <w:r>
          <w:t>44</w:t>
        </w:r>
        <w:r>
          <w:fldChar w:fldCharType="end"/>
        </w:r>
      </w:hyperlink>
    </w:p>
    <w:p>
      <w:pPr>
        <w:pStyle w:val="TOC2"/>
        <w:tabs>
          <w:tab w:val="right" w:leader="dot" w:pos="8306"/>
        </w:tabs>
      </w:pPr>
      <w:hyperlink w:anchor="_Toc8479" w:history="1">
        <w:r>
          <w:rPr>
            <w:rFonts w:ascii="仿宋" w:eastAsia="仿宋" w:hAnsi="仿宋" w:cs="仿宋" w:hint="eastAsia"/>
            <w:lang w:eastAsia="zh-CN"/>
          </w:rPr>
          <w:t>(二)、地方政府支持与合作</w:t>
        </w:r>
        <w:r>
          <w:tab/>
        </w:r>
        <w:r>
          <w:fldChar w:fldCharType="begin"/>
        </w:r>
        <w:r>
          <w:instrText xml:space="preserve"> PAGEREF _Toc8479 \h </w:instrText>
        </w:r>
        <w:r>
          <w:fldChar w:fldCharType="separate"/>
        </w:r>
        <w:r>
          <w:t>45</w:t>
        </w:r>
        <w:r>
          <w:fldChar w:fldCharType="end"/>
        </w:r>
      </w:hyperlink>
    </w:p>
    <w:p>
      <w:pPr>
        <w:pStyle w:val="TOC2"/>
        <w:tabs>
          <w:tab w:val="right" w:leader="dot" w:pos="8306"/>
        </w:tabs>
      </w:pPr>
      <w:hyperlink w:anchor="_Toc3328" w:history="1">
        <w:r>
          <w:rPr>
            <w:rFonts w:ascii="仿宋" w:eastAsia="仿宋" w:hAnsi="仿宋" w:cs="仿宋" w:hint="eastAsia"/>
            <w:lang w:eastAsia="zh-CN"/>
          </w:rPr>
          <w:t>(三)、市场推广与品牌建设</w:t>
        </w:r>
        <w:r>
          <w:tab/>
        </w:r>
        <w:r>
          <w:fldChar w:fldCharType="begin"/>
        </w:r>
        <w:r>
          <w:instrText xml:space="preserve"> PAGEREF _Toc3328 \h </w:instrText>
        </w:r>
        <w:r>
          <w:fldChar w:fldCharType="separate"/>
        </w:r>
        <w:r>
          <w:t>46</w:t>
        </w:r>
        <w:r>
          <w:fldChar w:fldCharType="end"/>
        </w:r>
      </w:hyperlink>
    </w:p>
    <w:p>
      <w:pPr>
        <w:pStyle w:val="TOC2"/>
        <w:tabs>
          <w:tab w:val="right" w:leader="dot" w:pos="8306"/>
        </w:tabs>
      </w:pPr>
      <w:hyperlink w:anchor="_Toc16511" w:history="1">
        <w:r>
          <w:rPr>
            <w:rFonts w:ascii="仿宋" w:eastAsia="仿宋" w:hAnsi="仿宋" w:cs="仿宋" w:hint="eastAsia"/>
            <w:lang w:eastAsia="zh-CN"/>
          </w:rPr>
          <w:t>(四)、社会参与与共享机制</w:t>
        </w:r>
        <w:r>
          <w:tab/>
        </w:r>
        <w:r>
          <w:fldChar w:fldCharType="begin"/>
        </w:r>
        <w:r>
          <w:instrText xml:space="preserve"> PAGEREF _Toc16511 \h </w:instrText>
        </w:r>
        <w:r>
          <w:fldChar w:fldCharType="separate"/>
        </w:r>
        <w:r>
          <w:t>47</w:t>
        </w:r>
        <w:r>
          <w:fldChar w:fldCharType="end"/>
        </w:r>
      </w:hyperlink>
    </w:p>
    <w:p>
      <w:pPr>
        <w:pStyle w:val="TOC1"/>
        <w:tabs>
          <w:tab w:val="right" w:leader="dot" w:pos="8306"/>
        </w:tabs>
      </w:pPr>
      <w:hyperlink w:anchor="_Toc1169" w:history="1">
        <w:r>
          <w:rPr>
            <w:rFonts w:ascii="仿宋" w:eastAsia="仿宋" w:hAnsi="仿宋" w:cs="仿宋" w:hint="eastAsia"/>
            <w:lang w:eastAsia="zh-CN"/>
          </w:rPr>
          <w:t>九、员工福利与团队建设</w:t>
        </w:r>
        <w:r>
          <w:tab/>
        </w:r>
        <w:r>
          <w:fldChar w:fldCharType="begin"/>
        </w:r>
        <w:r>
          <w:instrText xml:space="preserve"> PAGEREF _Toc1169 \h </w:instrText>
        </w:r>
        <w:r>
          <w:fldChar w:fldCharType="separate"/>
        </w:r>
        <w:r>
          <w:t>48</w:t>
        </w:r>
        <w:r>
          <w:fldChar w:fldCharType="end"/>
        </w:r>
      </w:hyperlink>
    </w:p>
    <w:p>
      <w:pPr>
        <w:pStyle w:val="TOC2"/>
        <w:tabs>
          <w:tab w:val="right" w:leader="dot" w:pos="8306"/>
        </w:tabs>
      </w:pPr>
      <w:hyperlink w:anchor="_Toc4316" w:history="1">
        <w:r>
          <w:rPr>
            <w:rFonts w:ascii="仿宋" w:eastAsia="仿宋" w:hAnsi="仿宋" w:cs="仿宋" w:hint="eastAsia"/>
            <w:lang w:eastAsia="zh-CN"/>
          </w:rPr>
          <w:t>(一)、员工福利政策制定</w:t>
        </w:r>
        <w:r>
          <w:tab/>
        </w:r>
        <w:r>
          <w:fldChar w:fldCharType="begin"/>
        </w:r>
        <w:r>
          <w:instrText xml:space="preserve"> PAGEREF _Toc4316 \h </w:instrText>
        </w:r>
        <w:r>
          <w:fldChar w:fldCharType="separate"/>
        </w:r>
        <w:r>
          <w:t>48</w:t>
        </w:r>
        <w:r>
          <w:fldChar w:fldCharType="end"/>
        </w:r>
      </w:hyperlink>
    </w:p>
    <w:p>
      <w:pPr>
        <w:pStyle w:val="TOC2"/>
        <w:tabs>
          <w:tab w:val="right" w:leader="dot" w:pos="8306"/>
        </w:tabs>
      </w:pPr>
      <w:hyperlink w:anchor="_Toc17895" w:history="1">
        <w:r>
          <w:rPr>
            <w:rFonts w:ascii="仿宋" w:eastAsia="仿宋" w:hAnsi="仿宋" w:cs="仿宋" w:hint="eastAsia"/>
            <w:lang w:eastAsia="zh-CN"/>
          </w:rPr>
          <w:t>(二)、团队建设活动规划</w:t>
        </w:r>
        <w:r>
          <w:tab/>
        </w:r>
        <w:r>
          <w:fldChar w:fldCharType="begin"/>
        </w:r>
        <w:r>
          <w:instrText xml:space="preserve"> PAGEREF _Toc17895 \h </w:instrText>
        </w:r>
        <w:r>
          <w:fldChar w:fldCharType="separate"/>
        </w:r>
        <w:r>
          <w:t>49</w:t>
        </w:r>
        <w:r>
          <w:fldChar w:fldCharType="end"/>
        </w:r>
      </w:hyperlink>
    </w:p>
    <w:p>
      <w:pPr>
        <w:pStyle w:val="TOC2"/>
        <w:tabs>
          <w:tab w:val="right" w:leader="dot" w:pos="8306"/>
        </w:tabs>
      </w:pPr>
      <w:hyperlink w:anchor="_Toc11960" w:history="1">
        <w:r>
          <w:rPr>
            <w:rFonts w:ascii="仿宋" w:eastAsia="仿宋" w:hAnsi="仿宋" w:cs="仿宋" w:hint="eastAsia"/>
            <w:lang w:eastAsia="zh-CN"/>
          </w:rPr>
          <w:t>(三)、员工关怀与激励措施</w:t>
        </w:r>
        <w:r>
          <w:tab/>
        </w:r>
        <w:r>
          <w:fldChar w:fldCharType="begin"/>
        </w:r>
        <w:r>
          <w:instrText xml:space="preserve"> PAGEREF _Toc11960 \h </w:instrText>
        </w:r>
        <w:r>
          <w:fldChar w:fldCharType="separate"/>
        </w:r>
        <w:r>
          <w:t>49</w:t>
        </w:r>
        <w:r>
          <w:fldChar w:fldCharType="end"/>
        </w:r>
      </w:hyperlink>
    </w:p>
    <w:p>
      <w:pPr>
        <w:pStyle w:val="TOC2"/>
        <w:tabs>
          <w:tab w:val="right" w:leader="dot" w:pos="8306"/>
        </w:tabs>
      </w:pPr>
      <w:hyperlink w:anchor="_Toc23386" w:history="1">
        <w:r>
          <w:rPr>
            <w:rFonts w:ascii="仿宋" w:eastAsia="仿宋" w:hAnsi="仿宋" w:cs="仿宋" w:hint="eastAsia"/>
            <w:lang w:eastAsia="zh-CN"/>
          </w:rPr>
          <w:t>(四)、团队文化与价值观塑造</w:t>
        </w:r>
        <w:r>
          <w:tab/>
        </w:r>
        <w:r>
          <w:fldChar w:fldCharType="begin"/>
        </w:r>
        <w:r>
          <w:instrText xml:space="preserve"> PAGEREF _Toc23386 \h </w:instrText>
        </w:r>
        <w:r>
          <w:fldChar w:fldCharType="separate"/>
        </w:r>
        <w:r>
          <w:t>51</w:t>
        </w:r>
        <w:r>
          <w:fldChar w:fldCharType="end"/>
        </w:r>
      </w:hyperlink>
    </w:p>
    <w:p>
      <w:pPr>
        <w:pStyle w:val="TOC1"/>
        <w:tabs>
          <w:tab w:val="right" w:leader="dot" w:pos="8306"/>
        </w:tabs>
      </w:pPr>
      <w:hyperlink w:anchor="_Toc25440" w:history="1">
        <w:r>
          <w:rPr>
            <w:rFonts w:ascii="仿宋" w:eastAsia="仿宋" w:hAnsi="仿宋" w:cs="仿宋" w:hint="eastAsia"/>
            <w:lang w:eastAsia="zh-CN"/>
          </w:rPr>
          <w:t>十、合规与风险管理</w:t>
        </w:r>
        <w:r>
          <w:tab/>
        </w:r>
        <w:r>
          <w:fldChar w:fldCharType="begin"/>
        </w:r>
        <w:r>
          <w:instrText xml:space="preserve"> PAGEREF _Toc25440 \h </w:instrText>
        </w:r>
        <w:r>
          <w:fldChar w:fldCharType="separate"/>
        </w:r>
        <w:r>
          <w:t>52</w:t>
        </w:r>
        <w:r>
          <w:fldChar w:fldCharType="end"/>
        </w:r>
      </w:hyperlink>
    </w:p>
    <w:p>
      <w:pPr>
        <w:pStyle w:val="TOC2"/>
        <w:tabs>
          <w:tab w:val="right" w:leader="dot" w:pos="8306"/>
        </w:tabs>
      </w:pPr>
      <w:hyperlink w:anchor="_Toc6140" w:history="1">
        <w:r>
          <w:rPr>
            <w:rFonts w:ascii="仿宋" w:eastAsia="仿宋" w:hAnsi="仿宋" w:cs="仿宋" w:hint="eastAsia"/>
            <w:lang w:eastAsia="zh-CN"/>
          </w:rPr>
          <w:t>(一)、法律法规合规体系</w:t>
        </w:r>
        <w:r>
          <w:tab/>
        </w:r>
        <w:r>
          <w:fldChar w:fldCharType="begin"/>
        </w:r>
        <w:r>
          <w:instrText xml:space="preserve"> PAGEREF _Toc6140 \h </w:instrText>
        </w:r>
        <w:r>
          <w:fldChar w:fldCharType="separate"/>
        </w:r>
        <w:r>
          <w:t>52</w:t>
        </w:r>
        <w:r>
          <w:fldChar w:fldCharType="end"/>
        </w:r>
      </w:hyperlink>
    </w:p>
    <w:p>
      <w:pPr>
        <w:pStyle w:val="TOC2"/>
        <w:tabs>
          <w:tab w:val="right" w:leader="dot" w:pos="8306"/>
        </w:tabs>
      </w:pPr>
      <w:hyperlink w:anchor="_Toc28875" w:history="1">
        <w:r>
          <w:rPr>
            <w:rFonts w:ascii="仿宋" w:eastAsia="仿宋" w:hAnsi="仿宋" w:cs="仿宋" w:hint="eastAsia"/>
            <w:lang w:eastAsia="zh-CN"/>
          </w:rPr>
          <w:t>(二)、内部控制与风险评估</w:t>
        </w:r>
        <w:r>
          <w:tab/>
        </w:r>
        <w:r>
          <w:fldChar w:fldCharType="begin"/>
        </w:r>
        <w:r>
          <w:instrText xml:space="preserve"> PAGEREF _Toc28875 \h </w:instrText>
        </w:r>
        <w:r>
          <w:fldChar w:fldCharType="separate"/>
        </w:r>
        <w:r>
          <w:t>53</w:t>
        </w:r>
        <w:r>
          <w:fldChar w:fldCharType="end"/>
        </w:r>
      </w:hyperlink>
    </w:p>
    <w:p>
      <w:pPr>
        <w:pStyle w:val="TOC2"/>
        <w:tabs>
          <w:tab w:val="right" w:leader="dot" w:pos="8306"/>
        </w:tabs>
      </w:pPr>
      <w:hyperlink w:anchor="_Toc11368" w:history="1">
        <w:r>
          <w:rPr>
            <w:rFonts w:ascii="仿宋" w:eastAsia="仿宋" w:hAnsi="仿宋" w:cs="仿宋" w:hint="eastAsia"/>
            <w:lang w:eastAsia="zh-CN"/>
          </w:rPr>
          <w:t>(三)、合规培训与执行</w:t>
        </w:r>
        <w:r>
          <w:tab/>
        </w:r>
        <w:r>
          <w:fldChar w:fldCharType="begin"/>
        </w:r>
        <w:r>
          <w:instrText xml:space="preserve"> PAGEREF _Toc11368 \h </w:instrText>
        </w:r>
        <w:r>
          <w:fldChar w:fldCharType="separate"/>
        </w:r>
        <w:r>
          <w:t>54</w:t>
        </w:r>
        <w:r>
          <w:fldChar w:fldCharType="end"/>
        </w:r>
      </w:hyperlink>
    </w:p>
    <w:p>
      <w:pPr>
        <w:pStyle w:val="TOC2"/>
        <w:tabs>
          <w:tab w:val="right" w:leader="dot" w:pos="8306"/>
        </w:tabs>
      </w:pPr>
      <w:hyperlink w:anchor="_Toc27043" w:history="1">
        <w:r>
          <w:rPr>
            <w:rFonts w:ascii="仿宋" w:eastAsia="仿宋" w:hAnsi="仿宋" w:cs="仿宋" w:hint="eastAsia"/>
            <w:lang w:eastAsia="zh-CN"/>
          </w:rPr>
          <w:t>(四)、合规监测与修正机制</w:t>
        </w:r>
        <w:r>
          <w:tab/>
        </w:r>
        <w:r>
          <w:fldChar w:fldCharType="begin"/>
        </w:r>
        <w:r>
          <w:instrText xml:space="preserve"> PAGEREF _Toc27043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9997"/>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43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传媒产业项目实施过程中，政策因素可能对传媒产业项目产生一定的影响。为了应对潜在的政策风险，我们将密切关注国家和地方相关政策的变化。与相关政府部门建立良好的沟通渠道，及时获取政策信息，确保传媒产业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3032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3091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传媒产业项目面临的重要挑战之一。我们将进行全面的市场调研，了解目标市场的需求和竞争格局。同时，制定灵活的市场推广策略，以适应市场变化。建立多层次、多元化的市场渠道，降低单一市场对传媒产业项目的风险影响。</w:t>
      </w:r>
    </w:p>
    <w:p>
      <w:pPr>
        <w:pStyle w:val="Heading2"/>
        <w:ind w:firstLine="560" w:firstLineChars="200"/>
        <w:rPr>
          <w:rFonts w:ascii="仿宋" w:eastAsia="仿宋" w:hAnsi="仿宋" w:cs="仿宋" w:hint="eastAsia"/>
          <w:sz w:val="28"/>
          <w:lang w:eastAsia="zh-CN"/>
        </w:rPr>
      </w:pPr>
      <w:bookmarkStart w:id="6" w:name="_Toc253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传媒产业项目成功实施的基础。我们将建立健全的资金管理制度，定期进行资金流量分析，确保传媒产业项目运营资金的充足。与金融机构建立良好的合作关系，提前制定应对资金紧张的预案，以确保传媒产业项目的资金安全。</w:t>
      </w:r>
    </w:p>
    <w:p>
      <w:pPr>
        <w:pStyle w:val="Heading2"/>
        <w:ind w:firstLine="560" w:firstLineChars="200"/>
        <w:rPr>
          <w:rFonts w:ascii="仿宋" w:eastAsia="仿宋" w:hAnsi="仿宋" w:cs="仿宋" w:hint="eastAsia"/>
          <w:sz w:val="28"/>
          <w:lang w:eastAsia="zh-CN"/>
        </w:rPr>
      </w:pPr>
      <w:bookmarkStart w:id="7" w:name="_Toc287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技术风险是传媒产业项目实施中不可避免的挑战。我们将进行全面的技术评估，确保所采用的技术方案是成熟、可行的。与专业技术团队建立良好的合作关系，及时解决技术难题，确保传媒产业项目按计划进行。</w:t>
      </w:r>
    </w:p>
    <w:p>
      <w:pPr>
        <w:pStyle w:val="Heading2"/>
        <w:ind w:firstLine="560" w:firstLineChars="200"/>
        <w:rPr>
          <w:rFonts w:ascii="仿宋" w:eastAsia="仿宋" w:hAnsi="仿宋" w:cs="仿宋" w:hint="eastAsia"/>
          <w:sz w:val="28"/>
          <w:lang w:eastAsia="zh-CN"/>
        </w:rPr>
      </w:pPr>
      <w:bookmarkStart w:id="8" w:name="_Toc1755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财务风险是传媒产业项目运营中需要高度重视的方面。我们将建立健全的财务管理体系，严格执行财务制度。通过多元化投资，降低财务风险集中度。及时调整财务战略，确保传媒产业项目财务运作的健康发展。</w:t>
      </w:r>
    </w:p>
    <w:p>
      <w:pPr>
        <w:pStyle w:val="Heading2"/>
        <w:ind w:firstLine="560" w:firstLineChars="200"/>
        <w:rPr>
          <w:rFonts w:ascii="仿宋" w:eastAsia="仿宋" w:hAnsi="仿宋" w:cs="仿宋" w:hint="eastAsia"/>
          <w:sz w:val="28"/>
          <w:lang w:eastAsia="zh-CN"/>
        </w:rPr>
      </w:pPr>
      <w:bookmarkStart w:id="9" w:name="_Toc2953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传媒产业项目进度管理等方面。我们将通过建设高效的管理团队，提升管理水平。建立科学的传媒产业项目管理体系，确保传媒产业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17748"/>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传媒产业项目实施中可能还存在其他各种意外风险，我们将建立综合的风险管理机制，及时评估、响应和应对各类潜在风险。通过建设风险管理团队，提高应对不确定性的能力。灵活调整传媒产业项目计划，确保传媒产业项目始终处于可控的状态。</w:t>
      </w:r>
    </w:p>
    <w:p>
      <w:pPr>
        <w:pStyle w:val="Heading1"/>
        <w:ind w:firstLine="560" w:firstLineChars="200"/>
        <w:rPr>
          <w:rFonts w:ascii="仿宋" w:eastAsia="仿宋" w:hAnsi="仿宋" w:cs="仿宋" w:hint="eastAsia"/>
          <w:sz w:val="28"/>
          <w:lang w:eastAsia="zh-CN"/>
        </w:rPr>
      </w:pPr>
      <w:bookmarkStart w:id="11" w:name="_Toc20356"/>
      <w:r>
        <w:rPr>
          <w:rFonts w:ascii="仿宋" w:eastAsia="仿宋" w:hAnsi="仿宋" w:cs="仿宋" w:hint="eastAsia"/>
          <w:sz w:val="28"/>
          <w:lang w:eastAsia="zh-CN"/>
        </w:rPr>
        <w:t>二、工艺先进性</w:t>
      </w:r>
      <w:bookmarkEnd w:id="11"/>
    </w:p>
    <w:p>
      <w:pPr>
        <w:pStyle w:val="Heading2"/>
        <w:rPr>
          <w:rFonts w:ascii="仿宋" w:eastAsia="仿宋" w:hAnsi="仿宋" w:cs="仿宋" w:hint="eastAsia"/>
          <w:lang w:eastAsia="zh-CN"/>
        </w:rPr>
      </w:pPr>
      <w:bookmarkStart w:id="12" w:name="_Toc8173"/>
      <w:r>
        <w:rPr>
          <w:rFonts w:ascii="仿宋" w:eastAsia="仿宋" w:hAnsi="仿宋" w:cs="仿宋" w:hint="eastAsia"/>
          <w:lang w:eastAsia="zh-CN"/>
        </w:rPr>
        <w:t>(一)、传媒产业项目建设期的原辅材料保障</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XX传媒产业项目在施工期间的原辅材料采购主要涵盖以下几个方面：钢材、木材、水泥以及各种建筑和装饰材料。传媒产业项目所在地周边市场拥有丰富的供应资源，有多家供货厂家和商户，能够满足传媒产业项目建设期间的原辅材料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传媒产业项目施工不可或缺的主要材料之一，涵盖结构钢、型钢等多个种类，市场上存在多家专业生产厂家，提供了多样化的选择。木材作为建筑和装饰的重要原材料，周边供应商可提供各类木材品种，以满足传媒产业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传媒产业项目所在地区有多家水泥生产厂家，保障了传媒产业项目对水泥的供应。此外，各种建筑及装饰材料，如砖瓦、涂料、地板等，也能在周边市场找到丰富的品种和供应商，确保传媒产业项目在施工过程中有足够的选择空间。</w:t>
      </w:r>
    </w:p>
    <w:p>
      <w:pPr>
        <w:pStyle w:val="Heading2"/>
        <w:ind w:firstLine="560" w:firstLineChars="200"/>
        <w:rPr>
          <w:rFonts w:ascii="仿宋" w:eastAsia="仿宋" w:hAnsi="仿宋" w:cs="仿宋" w:hint="eastAsia"/>
          <w:sz w:val="28"/>
          <w:lang w:eastAsia="zh-CN"/>
        </w:rPr>
      </w:pPr>
      <w:bookmarkStart w:id="13" w:name="_Toc21557"/>
      <w:r>
        <w:rPr>
          <w:rFonts w:ascii="仿宋" w:eastAsia="仿宋" w:hAnsi="仿宋" w:cs="仿宋" w:hint="eastAsia"/>
          <w:sz w:val="28"/>
          <w:lang w:eastAsia="zh-CN"/>
        </w:rPr>
        <w:t>(二)、传媒产业项目运营期的原辅材料采购与管理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在传媒产业项目运营期，原辅材料的采购及管理是确保生产顺利进行和产品质量稳定的关键环节。以下是对该方面的运营策略：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传媒产业项目承办单位将建立健全IS09000质量管理和质量保证体系，确保物料的质量控制和管理符合国际标准。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传媒产业项目在建设时应确保原料来源的稳定可靠，建立长期合作关系，确保建成后原料的质量和连续供应。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4" w:name="_Toc12165"/>
      <w:r>
        <w:rPr>
          <w:rFonts w:ascii="仿宋" w:eastAsia="仿宋" w:hAnsi="仿宋" w:cs="仿宋" w:hint="eastAsia"/>
          <w:sz w:val="28"/>
          <w:lang w:eastAsia="zh-CN"/>
        </w:rPr>
        <w:t>(三)、技术管理的独特特色</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在传媒产业项目建设和实施阶段，我们将严格遵循环境保护和安全生产的“三同时”原则，全面贯彻环境保护、职业安全卫生、消防及节能等法律法规和相关措施。关键要求如下：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制定并执行符合环保法规的排放标准，确保传媒产业项目不对周边环境造成污染。</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实施定期的能耗评估，优化生产流程，确保传媒产业项目运行成本最低化。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二、传媒产业项目技术优势分析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投资传媒产业项目具备明显的技术优势，主要体现在以下方面：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传媒产业项目采用先进的节能设施，具备多规格产品转换能力，灵活适应市场需求，运行成本相对较低。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投资传媒产业项目所采用的技术与国内资源条件相适应，具有良好的技术适应性。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传媒产业项目采用的技术工艺路线在国内生产实践中已经得到验证，证明技术成熟可行。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技术支援条件良好，具备较强的可靠性，有助于确保传媒产业项目的平稳运行和高效生产。</w:t>
      </w:r>
    </w:p>
    <w:p>
      <w:pPr>
        <w:pStyle w:val="Heading2"/>
        <w:ind w:firstLine="560" w:firstLineChars="200"/>
        <w:rPr>
          <w:rFonts w:ascii="仿宋" w:eastAsia="仿宋" w:hAnsi="仿宋" w:cs="仿宋" w:hint="eastAsia"/>
          <w:sz w:val="28"/>
          <w:lang w:eastAsia="zh-CN"/>
        </w:rPr>
      </w:pPr>
      <w:bookmarkStart w:id="15" w:name="_Toc15114"/>
      <w:r>
        <w:rPr>
          <w:rFonts w:ascii="仿宋" w:eastAsia="仿宋" w:hAnsi="仿宋" w:cs="仿宋" w:hint="eastAsia"/>
          <w:sz w:val="28"/>
          <w:lang w:eastAsia="zh-CN"/>
        </w:rPr>
        <w:t>(四)、传媒产业项目工艺技术设计方案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媒产业项目的建设和实施过程中，我们坚定贯彻执行“三同时”原则，即环境保护、职业安全卫生、消防及节能的原则。我们注重遵循与环境保护、职业安全卫生、消防及节能相关的法律法规，并全面贯彻各项措施，确保传媒产业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传媒产业项目技术优势分析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在技术方面拥有独特的优势。首先，我们的节能设施是先进的，并具备多规格产品转换的能力，从而确保传媒产业项目在运行过程中能够适应市场需求的变化，具备较低的运行成本。其次，投资传媒产业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传媒产业项目提供了强大的技术支持，使其具备了较强的可靠性。在技术方面，传媒产业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6" w:name="_Toc28235"/>
      <w:r>
        <w:rPr>
          <w:rFonts w:ascii="仿宋" w:eastAsia="仿宋" w:hAnsi="仿宋" w:cs="仿宋" w:hint="eastAsia"/>
          <w:sz w:val="28"/>
          <w:lang w:eastAsia="zh-CN"/>
        </w:rPr>
        <w:t>(五)、设备选型的智能化方案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传媒产业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传媒产业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传媒产业项目投资风险，我们将力求选择设备生产厂家，其设备交货期、售后服务、安装调试等方面表现优越，以确保传媒产业项目的顺利进行。我们主要选用国产设备，以减少传媒产业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万元。通过以上措施，我们将确保传媒产业项目在设备采购方面达到最佳性能和效益。</w:t>
      </w:r>
    </w:p>
    <w:p>
      <w:pPr>
        <w:pStyle w:val="Heading1"/>
        <w:ind w:firstLine="560" w:firstLineChars="200"/>
        <w:rPr>
          <w:rFonts w:ascii="仿宋" w:eastAsia="仿宋" w:hAnsi="仿宋" w:cs="仿宋" w:hint="eastAsia"/>
          <w:sz w:val="28"/>
          <w:lang w:eastAsia="zh-CN"/>
        </w:rPr>
      </w:pPr>
      <w:bookmarkStart w:id="17" w:name="_Toc2188"/>
      <w:r>
        <w:rPr>
          <w:rFonts w:ascii="仿宋" w:eastAsia="仿宋" w:hAnsi="仿宋" w:cs="仿宋" w:hint="eastAsia"/>
          <w:sz w:val="28"/>
          <w:lang w:eastAsia="zh-CN"/>
        </w:rPr>
        <w:t>三、背景和必要性研究</w:t>
      </w:r>
      <w:bookmarkEnd w:id="17"/>
    </w:p>
    <w:p>
      <w:pPr>
        <w:pStyle w:val="Heading2"/>
        <w:rPr>
          <w:rFonts w:ascii="仿宋" w:eastAsia="仿宋" w:hAnsi="仿宋" w:cs="仿宋" w:hint="eastAsia"/>
          <w:lang w:eastAsia="zh-CN"/>
        </w:rPr>
      </w:pPr>
      <w:bookmarkStart w:id="18" w:name="_Toc15724"/>
      <w:r>
        <w:rPr>
          <w:rFonts w:ascii="仿宋" w:eastAsia="仿宋" w:hAnsi="仿宋" w:cs="仿宋" w:hint="eastAsia"/>
          <w:lang w:eastAsia="zh-CN"/>
        </w:rPr>
        <w:t>(一)、传媒产业项目承办单位背景分析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9" w:name="_Toc29906"/>
      <w:r>
        <w:rPr>
          <w:rFonts w:ascii="仿宋" w:eastAsia="仿宋" w:hAnsi="仿宋" w:cs="仿宋" w:hint="eastAsia"/>
          <w:sz w:val="28"/>
          <w:lang w:eastAsia="zh-CN"/>
        </w:rPr>
        <w:t>(二)、传媒产业项目背景分析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传媒产业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20" w:name="_Toc27071"/>
      <w:r>
        <w:rPr>
          <w:rFonts w:ascii="仿宋" w:eastAsia="仿宋" w:hAnsi="仿宋" w:cs="仿宋" w:hint="eastAsia"/>
          <w:sz w:val="28"/>
          <w:lang w:eastAsia="zh-CN"/>
        </w:rPr>
        <w:t>四、传媒产业项目概论</w:t>
      </w:r>
      <w:bookmarkEnd w:id="20"/>
    </w:p>
    <w:p>
      <w:pPr>
        <w:pStyle w:val="Heading2"/>
        <w:rPr>
          <w:rFonts w:ascii="仿宋" w:eastAsia="仿宋" w:hAnsi="仿宋" w:cs="仿宋" w:hint="eastAsia"/>
          <w:lang w:eastAsia="zh-CN"/>
        </w:rPr>
      </w:pPr>
      <w:bookmarkStart w:id="21" w:name="_Toc8714"/>
      <w:r>
        <w:rPr>
          <w:rFonts w:ascii="仿宋" w:eastAsia="仿宋" w:hAnsi="仿宋" w:cs="仿宋" w:hint="eastAsia"/>
          <w:lang w:eastAsia="zh-CN"/>
        </w:rPr>
        <w:t>(一)、创新计划及传媒产业项目性质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XX传媒产业项目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传媒产业项目建设性质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传媒产业项目为新建传媒产业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22" w:name="_Toc15011"/>
      <w:r>
        <w:rPr>
          <w:rFonts w:ascii="仿宋" w:eastAsia="仿宋" w:hAnsi="仿宋" w:cs="仿宋" w:hint="eastAsia"/>
          <w:sz w:val="28"/>
          <w:lang w:eastAsia="zh-CN"/>
        </w:rPr>
        <w:t>(二)、主管单位与传媒产业项目执行方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集团以多元化经营为主导，涵盖了广泛的行业领域。主要业务包括但不限于制造业、服务业、科技创新等。通过多领域的布局，XXX</w:t>
      </w:r>
      <w:r>
        <w:rPr>
          <w:rFonts w:ascii="仿宋" w:eastAsia="仿宋" w:hAnsi="仿宋" w:cs="仿宋" w:hint="eastAsia"/>
          <w:sz w:val="28"/>
          <w:lang w:eastAsia="zh-CN"/>
        </w:rPr>
        <w:t xml:space="preserve">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3" w:name="_Toc22619"/>
      <w:r>
        <w:rPr>
          <w:rFonts w:ascii="仿宋" w:eastAsia="仿宋" w:hAnsi="仿宋" w:cs="仿宋" w:hint="eastAsia"/>
          <w:sz w:val="28"/>
          <w:lang w:eastAsia="zh-CN"/>
        </w:rPr>
        <w:t>(三)、战略协作伙伴</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4" w:name="_Toc1247"/>
      <w:r>
        <w:rPr>
          <w:rFonts w:ascii="仿宋" w:eastAsia="仿宋" w:hAnsi="仿宋" w:cs="仿宋" w:hint="eastAsia"/>
          <w:sz w:val="28"/>
          <w:lang w:eastAsia="zh-CN"/>
        </w:rPr>
        <w:t>(四)、传媒产业项目提出背景和合理性</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传媒产业项目背景分析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传媒产业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传媒产业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传媒产业项目中取得显著的业绩。传媒产业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媒产业项目提出之前，公司进行了全面的市场调研和前期验证工作。这包括对潜在市场的需求分析、竞争对手的情报搜集、潜在客户的反馈等。通过这些工作，我们确信传媒产业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公司的战略规划和业务布局对传媒产业项目提出起到了指导作用。传媒产业项目的提出是为了实现公司更广泛的战略目标，强化在特定领域的竞争实力，实现战略的有序推进和全面实施。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5" w:name="_Toc31165"/>
      <w:r>
        <w:rPr>
          <w:rFonts w:ascii="仿宋" w:eastAsia="仿宋" w:hAnsi="仿宋" w:cs="仿宋" w:hint="eastAsia"/>
          <w:sz w:val="28"/>
          <w:lang w:eastAsia="zh-CN"/>
        </w:rPr>
        <w:t>(五)、传媒产业项目选址和土地综合评估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传媒产业项目选址于xxx区，该区地理位置优越，便于物流和人员流动。地处交通枢纽，对于物资运输和市场覆盖都有明显的优势。同时，该区自然环境优美，有利于传媒产业项目的可持续发展。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xxx区具备繁荣的经济环境，市场需求旺盛，为传媒产业项目提供了广阔的发展空间。区域内产业结构合理，对相关产业的支持和引导政策积极，为传媒产业项目的发展提供了有力支持。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传媒产业项目选址用地面积为XXXX平方米，用地状况平整且面积充足，为传媒产业项目建设提供了良好的条件。规划布局合理，充分考虑了未来的扩展和发展需求，确保传媒产业项目具备可持续经营的空间。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传媒产业项目充分考虑生态环保和社会责任。通过采取现代化的环保技术和管理手段，确保传媒产业项目对周边生态环境的影响最小。传媒产业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考虑到xxx区的地理位置、区域经济环境、用地状况等因素，该用地选址为传媒产业项目提供了得天独厚的优势。用地规模适中，布局合理，有望成为传媒产业项目长期稳健发展的有力支持。</w:t>
      </w:r>
    </w:p>
    <w:p>
      <w:pPr>
        <w:pStyle w:val="Heading2"/>
        <w:ind w:firstLine="560" w:firstLineChars="200"/>
        <w:rPr>
          <w:rFonts w:ascii="仿宋" w:eastAsia="仿宋" w:hAnsi="仿宋" w:cs="仿宋" w:hint="eastAsia"/>
          <w:sz w:val="28"/>
          <w:lang w:eastAsia="zh-CN"/>
        </w:rPr>
      </w:pPr>
      <w:bookmarkStart w:id="26" w:name="_Toc18831"/>
      <w:r>
        <w:rPr>
          <w:rFonts w:ascii="仿宋" w:eastAsia="仿宋" w:hAnsi="仿宋" w:cs="仿宋" w:hint="eastAsia"/>
          <w:sz w:val="28"/>
          <w:lang w:eastAsia="zh-CN"/>
        </w:rPr>
        <w:t>(六)、土木工程建设目标</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净用地面积为XXX平方米，建筑物基底占地面积XXX平方米，总建筑面积达到XXX平方米。其中，规划建设主体工程占地XXXX平方米，为传媒产业项目的核心建设区域。此外，传媒产业项目规划绿化面积为XXX平方米，通过合理规划和设计，将注重打造绿色、生态友好的传媒产业项目环境。</w:t>
      </w:r>
    </w:p>
    <w:p>
      <w:pPr>
        <w:pStyle w:val="Heading2"/>
        <w:ind w:firstLine="560" w:firstLineChars="200"/>
        <w:rPr>
          <w:rFonts w:ascii="仿宋" w:eastAsia="仿宋" w:hAnsi="仿宋" w:cs="仿宋" w:hint="eastAsia"/>
          <w:sz w:val="28"/>
          <w:lang w:eastAsia="zh-CN"/>
        </w:rPr>
      </w:pPr>
      <w:bookmarkStart w:id="27" w:name="_Toc13763"/>
      <w:r>
        <w:rPr>
          <w:rFonts w:ascii="仿宋" w:eastAsia="仿宋" w:hAnsi="仿宋" w:cs="仿宋" w:hint="eastAsia"/>
          <w:sz w:val="28"/>
          <w:lang w:eastAsia="zh-CN"/>
        </w:rPr>
        <w:t>(七)、设备采购计划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传媒产业项目计划购置设备共计XXX台（套），主要包括：XXX生产线、XX设备、XX机、XX机、XXX仪等。设备购置费用为XXX万元，这些设备将在传媒产业项目实施中发挥重要作用，支持传媒产业项目的正常运营和生产。</w:t>
      </w:r>
    </w:p>
    <w:p>
      <w:pPr>
        <w:pStyle w:val="Heading2"/>
        <w:ind w:firstLine="560" w:firstLineChars="200"/>
        <w:rPr>
          <w:rFonts w:ascii="仿宋" w:eastAsia="仿宋" w:hAnsi="仿宋" w:cs="仿宋" w:hint="eastAsia"/>
          <w:sz w:val="28"/>
          <w:lang w:eastAsia="zh-CN"/>
        </w:rPr>
      </w:pPr>
      <w:bookmarkStart w:id="28" w:name="_Toc26973"/>
      <w:r>
        <w:rPr>
          <w:rFonts w:ascii="仿宋" w:eastAsia="仿宋" w:hAnsi="仿宋" w:cs="仿宋" w:hint="eastAsia"/>
          <w:sz w:val="28"/>
          <w:lang w:eastAsia="zh-CN"/>
        </w:rPr>
        <w:t>(八)、产品规划与开发方案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根据传媒产业项目建设规划，达产年产品规划设计方案为XXX单位/年。这一方案综合考虑了XXX集团企业的发展战略、产品市场定位、资金筹措能力、产能发展需求、技术条件、销售渠道和策略、管理经验，以及相应的配套设备、人员素质，以及传媒产业项目所在地的建设条件、运输条件，以及XXX集团的投资能力和原辅材料的供应保障能力等多方面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传媒产业项目采用规模化、流水线生产方式进行布局，秉持“循序渐进、量入而出”的原则。这样的布局有助于提高生产效率，优化生产流程，确保产品质量，同时也有利于实现传媒产业项目的可持续发展。</w:t>
      </w:r>
    </w:p>
    <w:p>
      <w:pPr>
        <w:pStyle w:val="Heading2"/>
        <w:ind w:firstLine="560" w:firstLineChars="200"/>
        <w:rPr>
          <w:rFonts w:ascii="仿宋" w:eastAsia="仿宋" w:hAnsi="仿宋" w:cs="仿宋" w:hint="eastAsia"/>
          <w:sz w:val="28"/>
          <w:lang w:eastAsia="zh-CN"/>
        </w:rPr>
      </w:pPr>
      <w:bookmarkStart w:id="29" w:name="_Toc1119"/>
      <w:r>
        <w:rPr>
          <w:rFonts w:ascii="仿宋" w:eastAsia="仿宋" w:hAnsi="仿宋" w:cs="仿宋" w:hint="eastAsia"/>
          <w:sz w:val="28"/>
          <w:lang w:eastAsia="zh-CN"/>
        </w:rPr>
        <w:t>(九)、原材料供应保障</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的基础依赖于一系列主要原材料及辅助材料，其中包括Xxx、xxx、xx、xxx、xx等关键成分。为了确保传媒产业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传媒产业项目对原辅材料高标准的要求。他们拥有强大的生产能力和供应链体系，能够灵活应对市场变化，确保在传媒产业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传媒产业项目未来扩大生产规模的需求。通过与这些供货商的密切合作，Xxx集团将确保传媒产业项目在原材料供应方面具有高度的稳定性和可持续性，为传媒产业项目的长期发展打下坚实的基础。这一战略性选择有助于提升传媒产业项目的整体效益，并使Xxx集团更好地适应市场的动态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https://d.book118.com/946010223155010102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AA4BF8"/>
    <w:rsid w:val="2CCA2C19"/>
    <w:rsid w:val="79F24EA5"/>
    <w:rsid w:val="7AAA4B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94601022315501010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2024-02-04T14:12:00Z</dcterms:created>
  <dcterms:modified xsi:type="dcterms:W3CDTF">2024-02-04T14:12:17Z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97C4E44E1B6749229E8C55017CE79D1E_11</vt:lpwstr>
  </property>
  <property fmtid="{D5CDD505-2E9C-101B-9397-08002B2CF9AE}" pid="3" name="KSOProductBuildVer">
    <vt:lpwstr>2052-12.1.0.16250</vt:lpwstr>
  </property>
</Properties>
</file>