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20693">
      <w:pPr>
        <w:spacing w:line="360" w:lineRule="auto"/>
        <w:ind w:firstLine="640" w:firstLineChars="200"/>
        <w:jc w:val="center"/>
        <w:rPr>
          <w:rFonts w:ascii="黑体" w:eastAsia="黑体" w:hAnsi="黑体" w:cs="楷体_GB2312"/>
          <w:b/>
          <w:sz w:val="32"/>
        </w:rPr>
      </w:pPr>
      <w:bookmarkStart w:id="0" w:name="_GoBack"/>
      <w:bookmarkEnd w:id="0"/>
      <w:r>
        <w:rPr>
          <w:rFonts w:ascii="黑体" w:eastAsia="黑体" w:hAnsi="黑体" w:cs="楷体_GB2312" w:hint="eastAsia"/>
          <w:b/>
          <w:sz w:val="32"/>
        </w:rPr>
        <w:t>P2P网贷平台下中小企业融资问题研究</w:t>
      </w:r>
    </w:p>
    <w:p w:rsidR="00F20693">
      <w:pPr>
        <w:spacing w:line="360" w:lineRule="auto"/>
        <w:ind w:firstLine="480" w:firstLineChars="200"/>
        <w:jc w:val="center"/>
        <w:rPr>
          <w:rFonts w:ascii="黑体" w:eastAsia="黑体" w:hAnsi="黑体" w:cs="楷体_GB2312"/>
          <w:b/>
          <w:color w:val="0308BC"/>
          <w:sz w:val="24"/>
        </w:rPr>
      </w:pPr>
      <w:r>
        <w:rPr>
          <w:rFonts w:ascii="黑体" w:eastAsia="黑体" w:hAnsi="黑体" w:cs="楷体_GB2312" w:hint="eastAsia"/>
          <w:b/>
          <w:color w:val="0308BC"/>
          <w:sz w:val="24"/>
        </w:rPr>
        <w:t>摘要</w:t>
      </w:r>
    </w:p>
    <w:p w:rsidR="00F20693">
      <w:pPr>
        <w:spacing w:line="360" w:lineRule="auto"/>
        <w:ind w:firstLine="420" w:firstLineChars="200"/>
        <w:rPr>
          <w:rFonts w:asciiTheme="minorEastAsia" w:eastAsiaTheme="minorEastAsia" w:hAnsiTheme="minorEastAsia" w:cs="楷体_GB2312"/>
          <w:szCs w:val="21"/>
        </w:rPr>
      </w:pPr>
      <w:r w:rsidRPr="00902CD9">
        <w:rPr>
          <w:rFonts w:asciiTheme="minorEastAsia" w:eastAsiaTheme="minorEastAsia" w:hAnsiTheme="minorEastAsia" w:cs="楷体_GB2312" w:hint="eastAsia"/>
          <w:color w:val="00B0F0"/>
          <w:szCs w:val="21"/>
        </w:rPr>
        <w:t>根</w:t>
      </w:r>
      <w:r w:rsidRPr="00902CD9" w:rsidR="00B0756E">
        <w:rPr>
          <w:rFonts w:asciiTheme="minorEastAsia" w:eastAsiaTheme="minorEastAsia" w:hAnsiTheme="minorEastAsia" w:cs="楷体_GB2312" w:hint="eastAsia"/>
          <w:color w:val="00B0F0"/>
          <w:szCs w:val="21"/>
        </w:rPr>
        <w:t>据统计，</w:t>
      </w:r>
      <w:r w:rsidRPr="00902CD9">
        <w:rPr>
          <w:rFonts w:asciiTheme="minorEastAsia" w:eastAsiaTheme="minorEastAsia" w:hAnsiTheme="minorEastAsia" w:cs="楷体_GB2312" w:hint="eastAsia"/>
          <w:color w:val="00B0F0"/>
          <w:szCs w:val="21"/>
        </w:rPr>
        <w:t>企业经由</w:t>
      </w:r>
      <w:r w:rsidRPr="00902CD9" w:rsidR="00B0756E">
        <w:rPr>
          <w:rFonts w:asciiTheme="minorEastAsia" w:eastAsiaTheme="minorEastAsia" w:hAnsiTheme="minorEastAsia" w:cs="楷体_GB2312" w:hint="eastAsia"/>
          <w:color w:val="00B0F0"/>
          <w:szCs w:val="21"/>
        </w:rPr>
        <w:t>银行</w:t>
      </w:r>
      <w:r w:rsidRPr="00902CD9">
        <w:rPr>
          <w:rFonts w:asciiTheme="minorEastAsia" w:eastAsiaTheme="minorEastAsia" w:hAnsiTheme="minorEastAsia" w:cs="楷体_GB2312" w:hint="eastAsia"/>
          <w:color w:val="00B0F0"/>
          <w:szCs w:val="21"/>
        </w:rPr>
        <w:t>借款途径得到</w:t>
      </w:r>
      <w:r w:rsidRPr="00902CD9" w:rsidR="00B0756E">
        <w:rPr>
          <w:rFonts w:asciiTheme="minorEastAsia" w:eastAsiaTheme="minorEastAsia" w:hAnsiTheme="minorEastAsia" w:cs="楷体_GB2312" w:hint="eastAsia"/>
          <w:color w:val="00B0F0"/>
          <w:szCs w:val="21"/>
        </w:rPr>
        <w:t>的</w:t>
      </w:r>
      <w:r w:rsidRPr="00902CD9">
        <w:rPr>
          <w:rFonts w:asciiTheme="minorEastAsia" w:eastAsiaTheme="minorEastAsia" w:hAnsiTheme="minorEastAsia" w:cs="楷体_GB2312" w:hint="eastAsia"/>
          <w:color w:val="00B0F0"/>
          <w:szCs w:val="21"/>
        </w:rPr>
        <w:t>资本占据企业</w:t>
      </w:r>
      <w:r w:rsidRPr="00902CD9" w:rsidR="00B0756E">
        <w:rPr>
          <w:rFonts w:asciiTheme="minorEastAsia" w:eastAsiaTheme="minorEastAsia" w:hAnsiTheme="minorEastAsia" w:cs="楷体_GB2312" w:hint="eastAsia"/>
          <w:color w:val="00B0F0"/>
          <w:szCs w:val="21"/>
        </w:rPr>
        <w:t>总</w:t>
      </w:r>
      <w:r w:rsidRPr="00902CD9">
        <w:rPr>
          <w:rFonts w:asciiTheme="minorEastAsia" w:eastAsiaTheme="minorEastAsia" w:hAnsiTheme="minorEastAsia" w:cs="楷体_GB2312" w:hint="eastAsia"/>
          <w:color w:val="00B0F0"/>
          <w:szCs w:val="21"/>
        </w:rPr>
        <w:t>集资</w:t>
      </w:r>
      <w:r w:rsidRPr="00902CD9" w:rsidR="00B0756E">
        <w:rPr>
          <w:rFonts w:asciiTheme="minorEastAsia" w:eastAsiaTheme="minorEastAsia" w:hAnsiTheme="minorEastAsia" w:cs="楷体_GB2312" w:hint="eastAsia"/>
          <w:color w:val="00B0F0"/>
          <w:szCs w:val="21"/>
        </w:rPr>
        <w:t>的80％</w:t>
      </w:r>
      <w:r w:rsidRPr="00902CD9">
        <w:rPr>
          <w:rFonts w:asciiTheme="minorEastAsia" w:eastAsiaTheme="minorEastAsia" w:hAnsiTheme="minorEastAsia" w:cs="楷体_GB2312" w:hint="eastAsia"/>
          <w:color w:val="00B0F0"/>
          <w:szCs w:val="21"/>
        </w:rPr>
        <w:t>之上</w:t>
      </w:r>
      <w:r w:rsidRPr="00902CD9" w:rsidR="00B0756E">
        <w:rPr>
          <w:rFonts w:asciiTheme="minorEastAsia" w:eastAsiaTheme="minorEastAsia" w:hAnsiTheme="minorEastAsia" w:cs="楷体_GB2312" w:hint="eastAsia"/>
          <w:color w:val="00B0F0"/>
          <w:szCs w:val="21"/>
        </w:rPr>
        <w:t>，而</w:t>
      </w:r>
      <w:r w:rsidRPr="00902CD9">
        <w:rPr>
          <w:rFonts w:asciiTheme="minorEastAsia" w:eastAsiaTheme="minorEastAsia" w:hAnsiTheme="minorEastAsia" w:cs="楷体_GB2312" w:hint="eastAsia"/>
          <w:color w:val="00B0F0"/>
          <w:szCs w:val="21"/>
        </w:rPr>
        <w:t>经由另外途径得到</w:t>
      </w:r>
      <w:r w:rsidRPr="00902CD9" w:rsidR="00B0756E">
        <w:rPr>
          <w:rFonts w:asciiTheme="minorEastAsia" w:eastAsiaTheme="minorEastAsia" w:hAnsiTheme="minorEastAsia" w:cs="楷体_GB2312" w:hint="eastAsia"/>
          <w:color w:val="00B0F0"/>
          <w:szCs w:val="21"/>
        </w:rPr>
        <w:t>的</w:t>
      </w:r>
      <w:r w:rsidRPr="00902CD9">
        <w:rPr>
          <w:rFonts w:asciiTheme="minorEastAsia" w:eastAsiaTheme="minorEastAsia" w:hAnsiTheme="minorEastAsia" w:cs="楷体_GB2312" w:hint="eastAsia"/>
          <w:color w:val="00B0F0"/>
          <w:szCs w:val="21"/>
        </w:rPr>
        <w:t>资本</w:t>
      </w:r>
      <w:r w:rsidRPr="00902CD9" w:rsidR="00B0756E">
        <w:rPr>
          <w:rFonts w:asciiTheme="minorEastAsia" w:eastAsiaTheme="minorEastAsia" w:hAnsiTheme="minorEastAsia" w:cs="楷体_GB2312" w:hint="eastAsia"/>
          <w:color w:val="00B0F0"/>
          <w:szCs w:val="21"/>
        </w:rPr>
        <w:t>则</w:t>
      </w:r>
      <w:r w:rsidRPr="00902CD9">
        <w:rPr>
          <w:rFonts w:asciiTheme="minorEastAsia" w:eastAsiaTheme="minorEastAsia" w:hAnsiTheme="minorEastAsia" w:cs="楷体_GB2312" w:hint="eastAsia"/>
          <w:color w:val="00B0F0"/>
          <w:szCs w:val="21"/>
        </w:rPr>
        <w:t>不足</w:t>
      </w:r>
      <w:r w:rsidRPr="00902CD9" w:rsidR="00B0756E">
        <w:rPr>
          <w:rFonts w:asciiTheme="minorEastAsia" w:eastAsiaTheme="minorEastAsia" w:hAnsiTheme="minorEastAsia" w:cs="楷体_GB2312" w:hint="eastAsia"/>
          <w:color w:val="00B0F0"/>
          <w:szCs w:val="21"/>
        </w:rPr>
        <w:t>20％。</w:t>
      </w:r>
      <w:r w:rsidRPr="00902CD9">
        <w:rPr>
          <w:rFonts w:asciiTheme="minorEastAsia" w:eastAsiaTheme="minorEastAsia" w:hAnsiTheme="minorEastAsia" w:cs="楷体_GB2312" w:hint="eastAsia"/>
          <w:color w:val="00B0F0"/>
          <w:szCs w:val="21"/>
        </w:rPr>
        <w:t>然而</w:t>
      </w:r>
      <w:r w:rsidRPr="00902CD9" w:rsidR="00B0756E">
        <w:rPr>
          <w:rFonts w:asciiTheme="minorEastAsia" w:eastAsiaTheme="minorEastAsia" w:hAnsiTheme="minorEastAsia" w:cs="楷体_GB2312" w:hint="eastAsia"/>
          <w:color w:val="00B0F0"/>
          <w:szCs w:val="21"/>
        </w:rPr>
        <w:t>，</w:t>
      </w:r>
      <w:r w:rsidRPr="00902CD9">
        <w:rPr>
          <w:rFonts w:asciiTheme="minorEastAsia" w:eastAsiaTheme="minorEastAsia" w:hAnsiTheme="minorEastAsia" w:cs="楷体_GB2312" w:hint="eastAsia"/>
          <w:color w:val="00B0F0"/>
          <w:szCs w:val="21"/>
        </w:rPr>
        <w:t>因为</w:t>
      </w:r>
      <w:r w:rsidRPr="00902CD9" w:rsidR="00B0756E">
        <w:rPr>
          <w:rFonts w:asciiTheme="minorEastAsia" w:eastAsiaTheme="minorEastAsia" w:hAnsiTheme="minorEastAsia" w:cs="楷体_GB2312" w:hint="eastAsia"/>
          <w:color w:val="00B0F0"/>
          <w:szCs w:val="21"/>
        </w:rPr>
        <w:t>种种</w:t>
      </w:r>
      <w:r w:rsidRPr="00902CD9">
        <w:rPr>
          <w:rFonts w:asciiTheme="minorEastAsia" w:eastAsiaTheme="minorEastAsia" w:hAnsiTheme="minorEastAsia" w:cs="楷体_GB2312" w:hint="eastAsia"/>
          <w:color w:val="00B0F0"/>
          <w:szCs w:val="21"/>
        </w:rPr>
        <w:t>因素</w:t>
      </w:r>
      <w:r w:rsidRPr="00902CD9" w:rsidR="00B0756E">
        <w:rPr>
          <w:rFonts w:asciiTheme="minorEastAsia" w:eastAsiaTheme="minorEastAsia" w:hAnsiTheme="minorEastAsia" w:cs="楷体_GB2312" w:hint="eastAsia"/>
          <w:color w:val="00B0F0"/>
          <w:szCs w:val="21"/>
        </w:rPr>
        <w:t>，</w:t>
      </w:r>
      <w:r w:rsidRPr="00902CD9">
        <w:rPr>
          <w:rFonts w:asciiTheme="minorEastAsia" w:eastAsiaTheme="minorEastAsia" w:hAnsiTheme="minorEastAsia" w:cs="楷体_GB2312" w:hint="eastAsia"/>
          <w:color w:val="00B0F0"/>
          <w:szCs w:val="21"/>
        </w:rPr>
        <w:t>很</w:t>
      </w:r>
      <w:r w:rsidRPr="00902CD9" w:rsidR="00B0756E">
        <w:rPr>
          <w:rFonts w:asciiTheme="minorEastAsia" w:eastAsiaTheme="minorEastAsia" w:hAnsiTheme="minorEastAsia" w:cs="楷体_GB2312" w:hint="eastAsia"/>
          <w:color w:val="00B0F0"/>
          <w:szCs w:val="21"/>
        </w:rPr>
        <w:t>多银行</w:t>
      </w:r>
      <w:r w:rsidRPr="00902CD9">
        <w:rPr>
          <w:rFonts w:asciiTheme="minorEastAsia" w:eastAsiaTheme="minorEastAsia" w:hAnsiTheme="minorEastAsia" w:cs="楷体_GB2312" w:hint="eastAsia"/>
          <w:color w:val="00B0F0"/>
          <w:szCs w:val="21"/>
        </w:rPr>
        <w:t>借款工作</w:t>
      </w:r>
      <w:r w:rsidRPr="00902CD9" w:rsidR="00B0756E">
        <w:rPr>
          <w:rFonts w:asciiTheme="minorEastAsia" w:eastAsiaTheme="minorEastAsia" w:hAnsiTheme="minorEastAsia" w:cs="楷体_GB2312" w:hint="eastAsia"/>
          <w:color w:val="00B0F0"/>
          <w:szCs w:val="21"/>
        </w:rPr>
        <w:t>的</w:t>
      </w:r>
      <w:r w:rsidRPr="00902CD9">
        <w:rPr>
          <w:rFonts w:asciiTheme="minorEastAsia" w:eastAsiaTheme="minorEastAsia" w:hAnsiTheme="minorEastAsia" w:cs="楷体_GB2312" w:hint="eastAsia"/>
          <w:color w:val="00B0F0"/>
          <w:szCs w:val="21"/>
        </w:rPr>
        <w:t>集资途径</w:t>
      </w:r>
      <w:r w:rsidRPr="00902CD9" w:rsidR="00B0756E">
        <w:rPr>
          <w:rFonts w:asciiTheme="minorEastAsia" w:eastAsiaTheme="minorEastAsia" w:hAnsiTheme="minorEastAsia" w:cs="楷体_GB2312" w:hint="eastAsia"/>
          <w:color w:val="00B0F0"/>
          <w:szCs w:val="21"/>
        </w:rPr>
        <w:t>不</w:t>
      </w:r>
      <w:r w:rsidRPr="00902CD9">
        <w:rPr>
          <w:rFonts w:asciiTheme="minorEastAsia" w:eastAsiaTheme="minorEastAsia" w:hAnsiTheme="minorEastAsia" w:cs="楷体_GB2312" w:hint="eastAsia"/>
          <w:color w:val="00B0F0"/>
          <w:szCs w:val="21"/>
        </w:rPr>
        <w:t>顺畅</w:t>
      </w:r>
      <w:r w:rsidRPr="00902CD9" w:rsidR="00B0756E">
        <w:rPr>
          <w:rFonts w:asciiTheme="minorEastAsia" w:eastAsiaTheme="minorEastAsia" w:hAnsiTheme="minorEastAsia" w:cs="楷体_GB2312" w:hint="eastAsia"/>
          <w:color w:val="00B0F0"/>
          <w:szCs w:val="21"/>
        </w:rPr>
        <w:t>，银行</w:t>
      </w:r>
      <w:r w:rsidRPr="00902CD9">
        <w:rPr>
          <w:rFonts w:asciiTheme="minorEastAsia" w:eastAsiaTheme="minorEastAsia" w:hAnsiTheme="minorEastAsia" w:cs="楷体_GB2312" w:hint="eastAsia"/>
          <w:color w:val="00B0F0"/>
          <w:szCs w:val="21"/>
        </w:rPr>
        <w:t>借款无法符合很</w:t>
      </w:r>
      <w:r w:rsidRPr="00902CD9" w:rsidR="00B0756E">
        <w:rPr>
          <w:rFonts w:asciiTheme="minorEastAsia" w:eastAsiaTheme="minorEastAsia" w:hAnsiTheme="minorEastAsia" w:cs="楷体_GB2312" w:hint="eastAsia"/>
          <w:color w:val="00B0F0"/>
          <w:szCs w:val="21"/>
        </w:rPr>
        <w:t>多</w:t>
      </w:r>
      <w:r w:rsidRPr="00902CD9">
        <w:rPr>
          <w:rFonts w:asciiTheme="minorEastAsia" w:eastAsiaTheme="minorEastAsia" w:hAnsiTheme="minorEastAsia" w:cs="楷体_GB2312" w:hint="eastAsia"/>
          <w:color w:val="00B0F0"/>
          <w:szCs w:val="21"/>
        </w:rPr>
        <w:t>事务</w:t>
      </w:r>
      <w:r w:rsidRPr="00902CD9" w:rsidR="00B0756E">
        <w:rPr>
          <w:rFonts w:asciiTheme="minorEastAsia" w:eastAsiaTheme="minorEastAsia" w:hAnsiTheme="minorEastAsia" w:cs="楷体_GB2312" w:hint="eastAsia"/>
          <w:color w:val="00B0F0"/>
          <w:szCs w:val="21"/>
        </w:rPr>
        <w:t>的</w:t>
      </w:r>
      <w:r w:rsidRPr="00902CD9">
        <w:rPr>
          <w:rFonts w:asciiTheme="minorEastAsia" w:eastAsiaTheme="minorEastAsia" w:hAnsiTheme="minorEastAsia" w:cs="楷体_GB2312" w:hint="eastAsia"/>
          <w:color w:val="00B0F0"/>
          <w:szCs w:val="21"/>
        </w:rPr>
        <w:t>进展要</w:t>
      </w:r>
      <w:r w:rsidRPr="00902CD9" w:rsidR="00B0756E">
        <w:rPr>
          <w:rFonts w:asciiTheme="minorEastAsia" w:eastAsiaTheme="minorEastAsia" w:hAnsiTheme="minorEastAsia" w:cs="楷体_GB2312" w:hint="eastAsia"/>
          <w:color w:val="00B0F0"/>
          <w:szCs w:val="21"/>
        </w:rPr>
        <w:t>求，</w:t>
      </w:r>
      <w:r w:rsidRPr="00902CD9">
        <w:rPr>
          <w:rFonts w:asciiTheme="minorEastAsia" w:eastAsiaTheme="minorEastAsia" w:hAnsiTheme="minorEastAsia" w:cs="楷体_GB2312" w:hint="eastAsia"/>
          <w:color w:val="00B0F0"/>
          <w:szCs w:val="21"/>
        </w:rPr>
        <w:t>物资供需问题依然</w:t>
      </w:r>
      <w:r w:rsidRPr="00902CD9" w:rsidR="00B0756E">
        <w:rPr>
          <w:rFonts w:asciiTheme="minorEastAsia" w:eastAsiaTheme="minorEastAsia" w:hAnsiTheme="minorEastAsia" w:cs="楷体_GB2312" w:hint="eastAsia"/>
          <w:color w:val="00B0F0"/>
          <w:szCs w:val="21"/>
        </w:rPr>
        <w:t>很</w:t>
      </w:r>
      <w:r w:rsidRPr="00902CD9">
        <w:rPr>
          <w:rFonts w:asciiTheme="minorEastAsia" w:eastAsiaTheme="minorEastAsia" w:hAnsiTheme="minorEastAsia" w:cs="楷体_GB2312" w:hint="eastAsia"/>
          <w:color w:val="00B0F0"/>
          <w:szCs w:val="21"/>
        </w:rPr>
        <w:t>显著</w:t>
      </w:r>
      <w:r w:rsidRPr="00902CD9" w:rsidR="00B0756E">
        <w:rPr>
          <w:rFonts w:asciiTheme="minorEastAsia" w:eastAsiaTheme="minorEastAsia" w:hAnsiTheme="minorEastAsia" w:cs="楷体_GB2312" w:hint="eastAsia"/>
          <w:color w:val="00B0F0"/>
          <w:szCs w:val="21"/>
        </w:rPr>
        <w:t>，</w:t>
      </w:r>
      <w:r w:rsidRPr="00902CD9">
        <w:rPr>
          <w:rFonts w:asciiTheme="minorEastAsia" w:eastAsiaTheme="minorEastAsia" w:hAnsiTheme="minorEastAsia" w:cs="楷体_GB2312" w:hint="eastAsia"/>
          <w:color w:val="00B0F0"/>
          <w:szCs w:val="21"/>
        </w:rPr>
        <w:t>信用借款艰难</w:t>
      </w:r>
      <w:r w:rsidRPr="00902CD9" w:rsidR="00B0756E">
        <w:rPr>
          <w:rFonts w:asciiTheme="minorEastAsia" w:eastAsiaTheme="minorEastAsia" w:hAnsiTheme="minorEastAsia" w:cs="楷体_GB2312" w:hint="eastAsia"/>
          <w:color w:val="00B0F0"/>
          <w:szCs w:val="21"/>
        </w:rPr>
        <w:t>的</w:t>
      </w:r>
      <w:r w:rsidRPr="00902CD9">
        <w:rPr>
          <w:rFonts w:asciiTheme="minorEastAsia" w:eastAsiaTheme="minorEastAsia" w:hAnsiTheme="minorEastAsia" w:cs="楷体_GB2312" w:hint="eastAsia"/>
          <w:color w:val="00B0F0"/>
          <w:szCs w:val="21"/>
        </w:rPr>
        <w:t>现实难点没法获得</w:t>
      </w:r>
      <w:r w:rsidRPr="00902CD9" w:rsidR="00B0756E">
        <w:rPr>
          <w:rFonts w:asciiTheme="minorEastAsia" w:eastAsiaTheme="minorEastAsia" w:hAnsiTheme="minorEastAsia" w:cs="楷体_GB2312" w:hint="eastAsia"/>
          <w:color w:val="00B0F0"/>
          <w:szCs w:val="21"/>
        </w:rPr>
        <w:t>有</w:t>
      </w:r>
      <w:r w:rsidRPr="00902CD9">
        <w:rPr>
          <w:rFonts w:asciiTheme="minorEastAsia" w:eastAsiaTheme="minorEastAsia" w:hAnsiTheme="minorEastAsia" w:cs="楷体_GB2312" w:hint="eastAsia"/>
          <w:color w:val="00B0F0"/>
          <w:szCs w:val="21"/>
        </w:rPr>
        <w:t>用处理</w:t>
      </w:r>
      <w:r w:rsidRPr="00902CD9" w:rsidR="00B0756E">
        <w:rPr>
          <w:rFonts w:asciiTheme="minorEastAsia" w:eastAsiaTheme="minorEastAsia" w:hAnsiTheme="minorEastAsia" w:cs="楷体_GB2312" w:hint="eastAsia"/>
          <w:color w:val="00B0F0"/>
          <w:szCs w:val="21"/>
        </w:rPr>
        <w:t>。</w:t>
      </w:r>
      <w:r w:rsidR="00B0756E">
        <w:rPr>
          <w:rFonts w:asciiTheme="minorEastAsia" w:eastAsiaTheme="minorEastAsia" w:hAnsiTheme="minorEastAsia" w:cs="楷体_GB2312" w:hint="eastAsia"/>
          <w:szCs w:val="21"/>
        </w:rPr>
        <w:t>随着计算机技术的发展，互联网的日益普及以及消费者贷款市场的发展，</w:t>
      </w:r>
      <w:r w:rsidRPr="00902CD9" w:rsidR="00B0756E">
        <w:rPr>
          <w:rFonts w:asciiTheme="minorEastAsia" w:eastAsiaTheme="minorEastAsia" w:hAnsiTheme="minorEastAsia" w:cs="楷体_GB2312" w:hint="eastAsia"/>
          <w:color w:val="00B0F0"/>
          <w:szCs w:val="21"/>
        </w:rPr>
        <w:t>P2P网络</w:t>
      </w:r>
      <w:r w:rsidRPr="00902CD9">
        <w:rPr>
          <w:rFonts w:asciiTheme="minorEastAsia" w:eastAsiaTheme="minorEastAsia" w:hAnsiTheme="minorEastAsia" w:cs="楷体_GB2312" w:hint="eastAsia"/>
          <w:color w:val="00B0F0"/>
          <w:szCs w:val="21"/>
        </w:rPr>
        <w:t>借款</w:t>
      </w:r>
      <w:r w:rsidRPr="00902CD9" w:rsidR="00B0756E">
        <w:rPr>
          <w:rFonts w:asciiTheme="minorEastAsia" w:eastAsiaTheme="minorEastAsia" w:hAnsiTheme="minorEastAsia" w:cs="楷体_GB2312" w:hint="eastAsia"/>
          <w:color w:val="00B0F0"/>
          <w:szCs w:val="21"/>
        </w:rPr>
        <w:t>平台</w:t>
      </w:r>
      <w:r w:rsidRPr="00902CD9">
        <w:rPr>
          <w:rFonts w:asciiTheme="minorEastAsia" w:eastAsiaTheme="minorEastAsia" w:hAnsiTheme="minorEastAsia" w:cs="楷体_GB2312" w:hint="eastAsia"/>
          <w:color w:val="00B0F0"/>
          <w:szCs w:val="21"/>
        </w:rPr>
        <w:t>出现运营</w:t>
      </w:r>
      <w:r w:rsidRPr="00902CD9" w:rsidR="00B0756E">
        <w:rPr>
          <w:rFonts w:asciiTheme="minorEastAsia" w:eastAsiaTheme="minorEastAsia" w:hAnsiTheme="minorEastAsia" w:cs="楷体_GB2312" w:hint="eastAsia"/>
          <w:color w:val="00B0F0"/>
          <w:szCs w:val="21"/>
        </w:rPr>
        <w:t>。</w:t>
      </w:r>
      <w:r w:rsidRPr="00902CD9">
        <w:rPr>
          <w:rFonts w:asciiTheme="minorEastAsia" w:eastAsiaTheme="minorEastAsia" w:hAnsiTheme="minorEastAsia" w:cs="楷体_GB2312" w:hint="eastAsia"/>
          <w:color w:val="00B0F0"/>
          <w:szCs w:val="21"/>
        </w:rPr>
        <w:t>和通常</w:t>
      </w:r>
      <w:r w:rsidRPr="00902CD9" w:rsidR="00B0756E">
        <w:rPr>
          <w:rFonts w:asciiTheme="minorEastAsia" w:eastAsiaTheme="minorEastAsia" w:hAnsiTheme="minorEastAsia" w:cs="楷体_GB2312" w:hint="eastAsia"/>
          <w:color w:val="00B0F0"/>
          <w:szCs w:val="21"/>
        </w:rPr>
        <w:t>的银行</w:t>
      </w:r>
      <w:r w:rsidRPr="00902CD9">
        <w:rPr>
          <w:rFonts w:asciiTheme="minorEastAsia" w:eastAsiaTheme="minorEastAsia" w:hAnsiTheme="minorEastAsia" w:cs="楷体_GB2312" w:hint="eastAsia"/>
          <w:color w:val="00B0F0"/>
          <w:szCs w:val="21"/>
        </w:rPr>
        <w:t>借款对照</w:t>
      </w:r>
      <w:r w:rsidRPr="00902CD9" w:rsidR="00B0756E">
        <w:rPr>
          <w:rFonts w:asciiTheme="minorEastAsia" w:eastAsiaTheme="minorEastAsia" w:hAnsiTheme="minorEastAsia" w:cs="楷体_GB2312" w:hint="eastAsia"/>
          <w:color w:val="00B0F0"/>
          <w:szCs w:val="21"/>
        </w:rPr>
        <w:t>，P2P</w:t>
      </w:r>
      <w:r w:rsidRPr="00902CD9">
        <w:rPr>
          <w:rFonts w:asciiTheme="minorEastAsia" w:eastAsiaTheme="minorEastAsia" w:hAnsiTheme="minorEastAsia" w:cs="楷体_GB2312" w:hint="eastAsia"/>
          <w:color w:val="00B0F0"/>
          <w:szCs w:val="21"/>
        </w:rPr>
        <w:t>借款具备许</w:t>
      </w:r>
      <w:r w:rsidRPr="00902CD9" w:rsidR="00B0756E">
        <w:rPr>
          <w:rFonts w:asciiTheme="minorEastAsia" w:eastAsiaTheme="minorEastAsia" w:hAnsiTheme="minorEastAsia" w:cs="楷体_GB2312" w:hint="eastAsia"/>
          <w:color w:val="00B0F0"/>
          <w:szCs w:val="21"/>
        </w:rPr>
        <w:t>多</w:t>
      </w:r>
      <w:r w:rsidRPr="00902CD9">
        <w:rPr>
          <w:rFonts w:asciiTheme="minorEastAsia" w:eastAsiaTheme="minorEastAsia" w:hAnsiTheme="minorEastAsia" w:cs="楷体_GB2312" w:hint="eastAsia"/>
          <w:color w:val="00B0F0"/>
          <w:szCs w:val="21"/>
        </w:rPr>
        <w:t>优点</w:t>
      </w:r>
      <w:r w:rsidRPr="00902CD9" w:rsidR="00B0756E">
        <w:rPr>
          <w:rFonts w:asciiTheme="minorEastAsia" w:eastAsiaTheme="minorEastAsia" w:hAnsiTheme="minorEastAsia" w:cs="楷体_GB2312" w:hint="eastAsia"/>
          <w:color w:val="00B0F0"/>
          <w:szCs w:val="21"/>
        </w:rPr>
        <w:t>，手续更</w:t>
      </w:r>
      <w:r w:rsidRPr="00902CD9">
        <w:rPr>
          <w:rFonts w:asciiTheme="minorEastAsia" w:eastAsiaTheme="minorEastAsia" w:hAnsiTheme="minorEastAsia" w:cs="楷体_GB2312" w:hint="eastAsia"/>
          <w:color w:val="00B0F0"/>
          <w:szCs w:val="21"/>
        </w:rPr>
        <w:t>便利</w:t>
      </w:r>
      <w:r w:rsidRPr="00902CD9" w:rsidR="00B0756E">
        <w:rPr>
          <w:rFonts w:asciiTheme="minorEastAsia" w:eastAsiaTheme="minorEastAsia" w:hAnsiTheme="minorEastAsia" w:cs="楷体_GB2312" w:hint="eastAsia"/>
          <w:color w:val="00B0F0"/>
          <w:szCs w:val="21"/>
        </w:rPr>
        <w:t>，</w:t>
      </w:r>
      <w:r w:rsidRPr="00902CD9">
        <w:rPr>
          <w:rFonts w:asciiTheme="minorEastAsia" w:eastAsiaTheme="minorEastAsia" w:hAnsiTheme="minorEastAsia" w:cs="楷体_GB2312" w:hint="eastAsia"/>
          <w:color w:val="00B0F0"/>
          <w:szCs w:val="21"/>
        </w:rPr>
        <w:t>有</w:t>
      </w:r>
      <w:r w:rsidRPr="00902CD9" w:rsidR="00B0756E">
        <w:rPr>
          <w:rFonts w:asciiTheme="minorEastAsia" w:eastAsiaTheme="minorEastAsia" w:hAnsiTheme="minorEastAsia" w:cs="楷体_GB2312" w:hint="eastAsia"/>
          <w:color w:val="00B0F0"/>
          <w:szCs w:val="21"/>
        </w:rPr>
        <w:t>关</w:t>
      </w:r>
      <w:r w:rsidRPr="00902CD9">
        <w:rPr>
          <w:rFonts w:asciiTheme="minorEastAsia" w:eastAsiaTheme="minorEastAsia" w:hAnsiTheme="minorEastAsia" w:cs="楷体_GB2312" w:hint="eastAsia"/>
          <w:color w:val="00B0F0"/>
          <w:szCs w:val="21"/>
        </w:rPr>
        <w:t>消息通透</w:t>
      </w:r>
      <w:r w:rsidRPr="00902CD9" w:rsidR="00B0756E">
        <w:rPr>
          <w:rFonts w:asciiTheme="minorEastAsia" w:eastAsiaTheme="minorEastAsia" w:hAnsiTheme="minorEastAsia" w:cs="楷体_GB2312" w:hint="eastAsia"/>
          <w:color w:val="00B0F0"/>
          <w:szCs w:val="21"/>
        </w:rPr>
        <w:t>，</w:t>
      </w:r>
      <w:r w:rsidRPr="00902CD9">
        <w:rPr>
          <w:rFonts w:asciiTheme="minorEastAsia" w:eastAsiaTheme="minorEastAsia" w:hAnsiTheme="minorEastAsia" w:cs="楷体_GB2312" w:hint="eastAsia"/>
          <w:color w:val="00B0F0"/>
          <w:szCs w:val="21"/>
        </w:rPr>
        <w:t>危机分挡</w:t>
      </w:r>
      <w:r w:rsidRPr="00902CD9" w:rsidR="00B0756E">
        <w:rPr>
          <w:rFonts w:asciiTheme="minorEastAsia" w:eastAsiaTheme="minorEastAsia" w:hAnsiTheme="minorEastAsia" w:cs="楷体_GB2312" w:hint="eastAsia"/>
          <w:color w:val="00B0F0"/>
          <w:szCs w:val="21"/>
        </w:rPr>
        <w:t>能力强，</w:t>
      </w:r>
      <w:r w:rsidR="00B0756E">
        <w:rPr>
          <w:rFonts w:asciiTheme="minorEastAsia" w:eastAsiaTheme="minorEastAsia" w:hAnsiTheme="minorEastAsia" w:cs="楷体_GB2312" w:hint="eastAsia"/>
          <w:szCs w:val="21"/>
        </w:rPr>
        <w:t>对一些较小的金融集团有积极意义</w:t>
      </w:r>
      <w:r w:rsidRPr="00902CD9" w:rsidR="00B0756E">
        <w:rPr>
          <w:rFonts w:asciiTheme="minorEastAsia" w:eastAsiaTheme="minorEastAsia" w:hAnsiTheme="minorEastAsia" w:cs="楷体_GB2312" w:hint="eastAsia"/>
          <w:color w:val="00B0F0"/>
          <w:szCs w:val="21"/>
        </w:rPr>
        <w:t>。</w:t>
      </w:r>
      <w:r w:rsidRPr="00902CD9">
        <w:rPr>
          <w:rFonts w:asciiTheme="minorEastAsia" w:eastAsiaTheme="minorEastAsia" w:hAnsiTheme="minorEastAsia" w:cs="楷体_GB2312" w:hint="eastAsia"/>
          <w:color w:val="00B0F0"/>
          <w:szCs w:val="21"/>
        </w:rPr>
        <w:t>中</w:t>
      </w:r>
      <w:r w:rsidRPr="00902CD9" w:rsidR="00B0756E">
        <w:rPr>
          <w:rFonts w:asciiTheme="minorEastAsia" w:eastAsiaTheme="minorEastAsia" w:hAnsiTheme="minorEastAsia" w:cs="楷体_GB2312" w:hint="eastAsia"/>
          <w:color w:val="00B0F0"/>
          <w:szCs w:val="21"/>
        </w:rPr>
        <w:t>国的P2P网络</w:t>
      </w:r>
      <w:r w:rsidRPr="00902CD9">
        <w:rPr>
          <w:rFonts w:asciiTheme="minorEastAsia" w:eastAsiaTheme="minorEastAsia" w:hAnsiTheme="minorEastAsia" w:cs="楷体_GB2312" w:hint="eastAsia"/>
          <w:color w:val="00B0F0"/>
          <w:szCs w:val="21"/>
        </w:rPr>
        <w:t>借款产</w:t>
      </w:r>
      <w:r w:rsidRPr="00902CD9" w:rsidR="00B0756E">
        <w:rPr>
          <w:rFonts w:asciiTheme="minorEastAsia" w:eastAsiaTheme="minorEastAsia" w:hAnsiTheme="minorEastAsia" w:cs="楷体_GB2312" w:hint="eastAsia"/>
          <w:color w:val="00B0F0"/>
          <w:szCs w:val="21"/>
        </w:rPr>
        <w:t>业</w:t>
      </w:r>
      <w:r w:rsidRPr="00902CD9">
        <w:rPr>
          <w:rFonts w:asciiTheme="minorEastAsia" w:eastAsiaTheme="minorEastAsia" w:hAnsiTheme="minorEastAsia" w:cs="楷体_GB2312" w:hint="eastAsia"/>
          <w:color w:val="00B0F0"/>
          <w:szCs w:val="21"/>
        </w:rPr>
        <w:t>进展快速</w:t>
      </w:r>
      <w:r w:rsidRPr="00902CD9" w:rsidR="00B0756E">
        <w:rPr>
          <w:rFonts w:asciiTheme="minorEastAsia" w:eastAsiaTheme="minorEastAsia" w:hAnsiTheme="minorEastAsia" w:cs="楷体_GB2312" w:hint="eastAsia"/>
          <w:color w:val="00B0F0"/>
          <w:szCs w:val="21"/>
        </w:rPr>
        <w:t>，已</w:t>
      </w:r>
      <w:r w:rsidRPr="00902CD9">
        <w:rPr>
          <w:rFonts w:asciiTheme="minorEastAsia" w:eastAsiaTheme="minorEastAsia" w:hAnsiTheme="minorEastAsia" w:cs="楷体_GB2312" w:hint="eastAsia"/>
          <w:color w:val="00B0F0"/>
          <w:szCs w:val="21"/>
        </w:rPr>
        <w:t>生</w:t>
      </w:r>
      <w:r w:rsidRPr="00902CD9" w:rsidR="00B0756E">
        <w:rPr>
          <w:rFonts w:asciiTheme="minorEastAsia" w:eastAsiaTheme="minorEastAsia" w:hAnsiTheme="minorEastAsia" w:cs="楷体_GB2312" w:hint="eastAsia"/>
          <w:color w:val="00B0F0"/>
          <w:szCs w:val="21"/>
        </w:rPr>
        <w:t>成</w:t>
      </w:r>
      <w:r w:rsidRPr="00902CD9">
        <w:rPr>
          <w:rFonts w:asciiTheme="minorEastAsia" w:eastAsiaTheme="minorEastAsia" w:hAnsiTheme="minorEastAsia" w:cs="楷体_GB2312" w:hint="eastAsia"/>
          <w:color w:val="00B0F0"/>
          <w:szCs w:val="21"/>
        </w:rPr>
        <w:t>部分</w:t>
      </w:r>
      <w:r w:rsidRPr="00902CD9" w:rsidR="00B0756E">
        <w:rPr>
          <w:rFonts w:asciiTheme="minorEastAsia" w:eastAsiaTheme="minorEastAsia" w:hAnsiTheme="minorEastAsia" w:cs="楷体_GB2312" w:hint="eastAsia"/>
          <w:color w:val="00B0F0"/>
          <w:szCs w:val="21"/>
        </w:rPr>
        <w:t>规模。</w:t>
      </w:r>
      <w:r w:rsidRPr="00902CD9">
        <w:rPr>
          <w:rFonts w:asciiTheme="minorEastAsia" w:eastAsiaTheme="minorEastAsia" w:hAnsiTheme="minorEastAsia" w:cs="楷体_GB2312" w:hint="eastAsia"/>
          <w:color w:val="00B0F0"/>
          <w:szCs w:val="21"/>
        </w:rPr>
        <w:t>然而</w:t>
      </w:r>
      <w:r w:rsidRPr="00902CD9" w:rsidR="00B0756E">
        <w:rPr>
          <w:rFonts w:asciiTheme="minorEastAsia" w:eastAsiaTheme="minorEastAsia" w:hAnsiTheme="minorEastAsia" w:cs="楷体_GB2312" w:hint="eastAsia"/>
          <w:color w:val="00B0F0"/>
          <w:szCs w:val="21"/>
        </w:rPr>
        <w:t>同时，在线</w:t>
      </w:r>
      <w:r w:rsidRPr="00902CD9">
        <w:rPr>
          <w:rFonts w:asciiTheme="minorEastAsia" w:eastAsiaTheme="minorEastAsia" w:hAnsiTheme="minorEastAsia" w:cs="楷体_GB2312" w:hint="eastAsia"/>
          <w:color w:val="00B0F0"/>
          <w:szCs w:val="21"/>
        </w:rPr>
        <w:t>借款</w:t>
      </w:r>
      <w:r w:rsidRPr="00902CD9" w:rsidR="00B0756E">
        <w:rPr>
          <w:rFonts w:asciiTheme="minorEastAsia" w:eastAsiaTheme="minorEastAsia" w:hAnsiTheme="minorEastAsia" w:cs="楷体_GB2312" w:hint="eastAsia"/>
          <w:color w:val="00B0F0"/>
          <w:szCs w:val="21"/>
        </w:rPr>
        <w:t>平台也</w:t>
      </w:r>
      <w:r w:rsidRPr="00902CD9">
        <w:rPr>
          <w:rFonts w:asciiTheme="minorEastAsia" w:eastAsiaTheme="minorEastAsia" w:hAnsiTheme="minorEastAsia" w:cs="楷体_GB2312" w:hint="eastAsia"/>
          <w:color w:val="00B0F0"/>
          <w:szCs w:val="21"/>
        </w:rPr>
        <w:t>体现</w:t>
      </w:r>
      <w:r w:rsidRPr="00902CD9" w:rsidR="00B0756E">
        <w:rPr>
          <w:rFonts w:asciiTheme="minorEastAsia" w:eastAsiaTheme="minorEastAsia" w:hAnsiTheme="minorEastAsia" w:cs="楷体_GB2312" w:hint="eastAsia"/>
          <w:color w:val="00B0F0"/>
          <w:szCs w:val="21"/>
        </w:rPr>
        <w:t>了平台</w:t>
      </w:r>
      <w:r w:rsidRPr="00902CD9">
        <w:rPr>
          <w:rFonts w:asciiTheme="minorEastAsia" w:eastAsiaTheme="minorEastAsia" w:hAnsiTheme="minorEastAsia" w:cs="楷体_GB2312" w:hint="eastAsia"/>
          <w:color w:val="00B0F0"/>
          <w:szCs w:val="21"/>
        </w:rPr>
        <w:t>自</w:t>
      </w:r>
      <w:r w:rsidRPr="00902CD9" w:rsidR="00B0756E">
        <w:rPr>
          <w:rFonts w:asciiTheme="minorEastAsia" w:eastAsiaTheme="minorEastAsia" w:hAnsiTheme="minorEastAsia" w:cs="楷体_GB2312" w:hint="eastAsia"/>
          <w:color w:val="00B0F0"/>
          <w:szCs w:val="21"/>
        </w:rPr>
        <w:t>身</w:t>
      </w:r>
      <w:r w:rsidRPr="00902CD9">
        <w:rPr>
          <w:rFonts w:asciiTheme="minorEastAsia" w:eastAsiaTheme="minorEastAsia" w:hAnsiTheme="minorEastAsia" w:cs="楷体_GB2312" w:hint="eastAsia"/>
          <w:color w:val="00B0F0"/>
          <w:szCs w:val="21"/>
        </w:rPr>
        <w:t>与运营氛围</w:t>
      </w:r>
      <w:r w:rsidRPr="00902CD9" w:rsidR="00B0756E">
        <w:rPr>
          <w:rFonts w:asciiTheme="minorEastAsia" w:eastAsiaTheme="minorEastAsia" w:hAnsiTheme="minorEastAsia" w:cs="楷体_GB2312" w:hint="eastAsia"/>
          <w:color w:val="00B0F0"/>
          <w:szCs w:val="21"/>
        </w:rPr>
        <w:t>的</w:t>
      </w:r>
      <w:r w:rsidRPr="00902CD9">
        <w:rPr>
          <w:rFonts w:asciiTheme="minorEastAsia" w:eastAsiaTheme="minorEastAsia" w:hAnsiTheme="minorEastAsia" w:cs="楷体_GB2312" w:hint="eastAsia"/>
          <w:color w:val="00B0F0"/>
          <w:szCs w:val="21"/>
        </w:rPr>
        <w:t>缺</w:t>
      </w:r>
      <w:r w:rsidRPr="00902CD9" w:rsidR="00B0756E">
        <w:rPr>
          <w:rFonts w:asciiTheme="minorEastAsia" w:eastAsiaTheme="minorEastAsia" w:hAnsiTheme="minorEastAsia" w:cs="楷体_GB2312" w:hint="eastAsia"/>
          <w:color w:val="00B0F0"/>
          <w:szCs w:val="21"/>
        </w:rPr>
        <w:t>点</w:t>
      </w:r>
      <w:r w:rsidR="00B0756E">
        <w:rPr>
          <w:rFonts w:asciiTheme="minorEastAsia" w:eastAsiaTheme="minorEastAsia" w:hAnsiTheme="minorEastAsia" w:cs="楷体_GB2312" w:hint="eastAsia"/>
          <w:color w:val="0000FF"/>
          <w:szCs w:val="21"/>
        </w:rPr>
        <w:t>。</w:t>
      </w:r>
      <w:r w:rsidR="00B0756E">
        <w:rPr>
          <w:rFonts w:asciiTheme="minorEastAsia" w:eastAsiaTheme="minorEastAsia" w:hAnsiTheme="minorEastAsia" w:cs="楷体_GB2312" w:hint="eastAsia"/>
          <w:szCs w:val="21"/>
        </w:rPr>
        <w:t>本文从相关的基本概念出发，回顾了研究的背景，研究了内容和方法，揭示了P2P网络贷款平台目前面临的风险，并提出了适当的处理对策，希望能给我国一部分</w:t>
      </w:r>
      <w:r w:rsidR="00B0756E">
        <w:rPr>
          <w:rFonts w:asciiTheme="minorEastAsia" w:eastAsiaTheme="minorEastAsia" w:hAnsiTheme="minorEastAsia" w:cs="楷体_GB2312" w:hint="eastAsia"/>
          <w:kern w:val="44"/>
          <w:szCs w:val="21"/>
        </w:rPr>
        <w:t>企业提供一定的理论依据和参考意见。</w:t>
      </w:r>
    </w:p>
    <w:p w:rsidR="00F20693">
      <w:pPr>
        <w:spacing w:line="360" w:lineRule="auto"/>
        <w:ind w:firstLine="420" w:firstLineChars="200"/>
        <w:rPr>
          <w:rFonts w:ascii="楷体_GB2312" w:eastAsia="楷体_GB2312" w:hAnsi="楷体_GB2312" w:cs="楷体_GB2312"/>
          <w:szCs w:val="21"/>
        </w:rPr>
      </w:pPr>
    </w:p>
    <w:p w:rsidR="00F20693">
      <w:pPr>
        <w:spacing w:line="360" w:lineRule="auto"/>
        <w:jc w:val="left"/>
        <w:rPr>
          <w:rFonts w:asciiTheme="minorEastAsia" w:eastAsiaTheme="minorEastAsia" w:hAnsiTheme="minorEastAsia" w:cs="楷体_GB2312"/>
          <w:szCs w:val="21"/>
        </w:rPr>
      </w:pPr>
      <w:r>
        <w:rPr>
          <w:rFonts w:ascii="黑体" w:eastAsia="黑体" w:hAnsi="黑体" w:cs="楷体_GB2312" w:hint="eastAsia"/>
          <w:b/>
          <w:sz w:val="24"/>
        </w:rPr>
        <w:t>关键词：</w:t>
      </w:r>
      <w:r>
        <w:rPr>
          <w:rFonts w:asciiTheme="minorEastAsia" w:eastAsiaTheme="minorEastAsia" w:hAnsiTheme="minorEastAsia" w:cs="楷体_GB2312" w:hint="eastAsia"/>
          <w:szCs w:val="21"/>
        </w:rPr>
        <w:t>网络贷款；贷款平台；存在的风险；防范措施</w:t>
      </w:r>
    </w:p>
    <w:p w:rsidR="00F20693">
      <w:pPr>
        <w:spacing w:line="360" w:lineRule="exact"/>
        <w:rPr>
          <w:rFonts w:ascii="宋体" w:hAnsi="宋体"/>
          <w:bCs/>
          <w:szCs w:val="21"/>
        </w:rPr>
        <w:sectPr>
          <w:pgSz w:w="11906" w:h="16838"/>
          <w:pgMar w:top="1440" w:right="1800" w:bottom="1440" w:left="1800" w:header="851" w:footer="992" w:gutter="0"/>
          <w:cols w:space="425"/>
          <w:docGrid w:type="lines" w:linePitch="312"/>
        </w:sectPr>
      </w:pPr>
    </w:p>
    <w:p w:rsidR="00F20693">
      <w:pPr>
        <w:spacing w:line="360" w:lineRule="exact"/>
        <w:jc w:val="center"/>
        <w:rPr>
          <w:rFonts w:ascii="Times New Roman" w:hAnsi="Times New Roman"/>
          <w:b/>
          <w:bCs/>
          <w:sz w:val="24"/>
        </w:rPr>
      </w:pPr>
      <w:r>
        <w:rPr>
          <w:rFonts w:ascii="Times New Roman" w:hAnsi="Times New Roman"/>
          <w:b/>
          <w:bCs/>
          <w:sz w:val="24"/>
        </w:rPr>
        <w:t>Abstract</w:t>
      </w:r>
    </w:p>
    <w:p w:rsidR="00F20693" w:rsidP="0099159E">
      <w:pPr>
        <w:spacing w:line="360" w:lineRule="exact"/>
        <w:ind w:firstLine="480" w:firstLineChars="200"/>
        <w:rPr>
          <w:rFonts w:ascii="Times New Roman" w:hAnsi="Times New Roman"/>
          <w:bCs/>
          <w:sz w:val="24"/>
        </w:rPr>
      </w:pPr>
      <w:r w:rsidRPr="0099159E">
        <w:rPr>
          <w:rFonts w:ascii="Times New Roman" w:hAnsi="Times New Roman"/>
          <w:bCs/>
          <w:sz w:val="24"/>
        </w:rPr>
        <w:t>According to statistics, the capital obtained by banks through bank borrowing accounts for more than 80% of the company's total fundraising, while the capital obtained through other means is less than 20%. However, due to various factors, many banks' borrowing work is not smooth in fundraising, bank borrowing cannot meet the progress requirements of many affairs, the problem of material supply and demand is still significant, and the difficult practical difficulties of credit borrowing cannot be effectively dealt with. With the development of computer technology, the increasing popularity of the Internet, and the development of the consumer loan market, P2P network borrowing platforms have appeared in operation. Compared with ordinary bank borrowings, P2P borrowings have many advantages, more convenient procedures, transparent information, strong ability to block crisis, and have positive significance for some smaller financial groups. China's P2P online borrowing industry has made rapid progress and has already achieved a certain scale. However, at the same time, the online borrowing platform also reflects the shortcomings of the platform itself and the operating atmosphere. This article starts from the relevant basic concepts, reviews the background of the research, studies the content and methods, reveals the current risks faced by the P2P online loan platform, and proposes appropriate treatment countermeasures, hoping to provide some theoretical basis for some enterprises in China And references.</w:t>
      </w:r>
    </w:p>
    <w:p w:rsidR="00F20693">
      <w:pPr>
        <w:spacing w:line="360" w:lineRule="exact"/>
        <w:rPr>
          <w:rFonts w:ascii="Times New Roman" w:hAnsi="Times New Roman"/>
          <w:b/>
          <w:bCs/>
          <w:sz w:val="24"/>
        </w:rPr>
      </w:pPr>
    </w:p>
    <w:p w:rsidR="00F20693">
      <w:pPr>
        <w:spacing w:line="360" w:lineRule="exact"/>
        <w:rPr>
          <w:rFonts w:ascii="Times New Roman" w:hAnsi="Times New Roman"/>
          <w:bCs/>
          <w:sz w:val="24"/>
        </w:rPr>
      </w:pPr>
      <w:r>
        <w:rPr>
          <w:rFonts w:ascii="Times New Roman" w:hAnsi="Times New Roman"/>
          <w:b/>
          <w:bCs/>
          <w:sz w:val="24"/>
        </w:rPr>
        <w:t xml:space="preserve">Key words: </w:t>
      </w:r>
      <w:r>
        <w:rPr>
          <w:rFonts w:ascii="Times New Roman" w:hAnsi="Times New Roman"/>
          <w:bCs/>
          <w:sz w:val="24"/>
        </w:rPr>
        <w:t>network loan; loan platform; existing risks; preventive measures</w:t>
      </w:r>
    </w:p>
    <w:p w:rsidR="00F20693">
      <w:pPr>
        <w:spacing w:line="360" w:lineRule="exact"/>
        <w:rPr>
          <w:rFonts w:ascii="宋体" w:hAnsi="宋体"/>
          <w:bCs/>
          <w:szCs w:val="21"/>
        </w:rPr>
      </w:pPr>
      <w:r>
        <w:rPr>
          <w:rFonts w:ascii="宋体" w:hAnsi="宋体"/>
          <w:bCs/>
          <w:szCs w:val="21"/>
        </w:rPr>
        <w:br/>
      </w:r>
      <w:r>
        <w:rPr>
          <w:rFonts w:ascii="宋体" w:hAnsi="宋体"/>
          <w:bCs/>
          <w:szCs w:val="21"/>
        </w:rPr>
        <w:br/>
      </w:r>
    </w:p>
    <w:p>
      <w:pPr>
        <w:jc w:val="left"/>
        <w:textAlignment w:val="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https://d.book118.com/946011005153010032</w:t>
        </w:r>
      </w:hyperlink>
    </w:p>
    <w:p w:rsidR="00F20693">
      <w:pPr>
        <w:spacing w:line="360" w:lineRule="exact"/>
        <w:rPr>
          <w:rFonts w:ascii="宋体" w:hAnsi="宋体"/>
          <w:bCs/>
          <w:szCs w:val="21"/>
        </w:rPr>
      </w:pPr>
    </w:p>
    <w:sectPr>
      <w:pgSz w:w="11906" w:h="16838"/>
      <w:pgMar w:top="1440" w:right="1800" w:bottom="1440" w:left="1800" w:header="851" w:footer="992" w:gutter="0"/>
      <w:pgNumType w:start="2"/>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A3A036D"/>
    <w:multiLevelType w:val="singleLevel"/>
    <w:tmpl w:val="4A3A036D"/>
    <w:lvl w:ilvl="0">
      <w:start w:val="1"/>
      <w:numFmt w:val="decimal"/>
      <w:suff w:val="nothing"/>
      <w:lvlText w:val="（%1）"/>
      <w:lvlJc w:val="left"/>
    </w:lvl>
  </w:abstractNum>
  <w:abstractNum w:abstractNumId="1">
    <w:nsid w:val="4F0C7CE6"/>
    <w:multiLevelType w:val="singleLevel"/>
    <w:tmpl w:val="4F0C7CE6"/>
    <w:lvl w:ilvl="0">
      <w:start w:val="3"/>
      <w:numFmt w:val="chineseCounting"/>
      <w:suff w:val="nothing"/>
      <w:lvlText w:val="（%1）"/>
      <w:lvlJc w:val="left"/>
      <w:rPr>
        <w:rFonts w:hint="eastAsia"/>
      </w:rPr>
    </w:lvl>
  </w:abstractNum>
  <w:abstractNum w:abstractNumId="2">
    <w:nsid w:val="6043450E"/>
    <w:multiLevelType w:val="singleLevel"/>
    <w:tmpl w:val="6043450E"/>
    <w:lvl w:ilvl="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140F"/>
    <w:rsid w:val="00057004"/>
    <w:rsid w:val="000B117F"/>
    <w:rsid w:val="00104971"/>
    <w:rsid w:val="001462B1"/>
    <w:rsid w:val="00172A27"/>
    <w:rsid w:val="0019777B"/>
    <w:rsid w:val="001D4F9A"/>
    <w:rsid w:val="001E0A15"/>
    <w:rsid w:val="001E3C72"/>
    <w:rsid w:val="00204546"/>
    <w:rsid w:val="00356D49"/>
    <w:rsid w:val="003C207C"/>
    <w:rsid w:val="0043671E"/>
    <w:rsid w:val="00462314"/>
    <w:rsid w:val="00501DAD"/>
    <w:rsid w:val="0051075D"/>
    <w:rsid w:val="0059295E"/>
    <w:rsid w:val="005A3EAB"/>
    <w:rsid w:val="005E1BCF"/>
    <w:rsid w:val="006275A7"/>
    <w:rsid w:val="006341A2"/>
    <w:rsid w:val="006648DA"/>
    <w:rsid w:val="00674857"/>
    <w:rsid w:val="00692A8B"/>
    <w:rsid w:val="006D30C7"/>
    <w:rsid w:val="006F6044"/>
    <w:rsid w:val="00717B8B"/>
    <w:rsid w:val="00856005"/>
    <w:rsid w:val="00902CD9"/>
    <w:rsid w:val="009849A6"/>
    <w:rsid w:val="0099159E"/>
    <w:rsid w:val="009D4B78"/>
    <w:rsid w:val="009F3956"/>
    <w:rsid w:val="00A31A63"/>
    <w:rsid w:val="00A76A71"/>
    <w:rsid w:val="00B0756E"/>
    <w:rsid w:val="00B45946"/>
    <w:rsid w:val="00B63137"/>
    <w:rsid w:val="00B85378"/>
    <w:rsid w:val="00B9025C"/>
    <w:rsid w:val="00BB27D7"/>
    <w:rsid w:val="00BD08DC"/>
    <w:rsid w:val="00C113BA"/>
    <w:rsid w:val="00C20096"/>
    <w:rsid w:val="00C32D68"/>
    <w:rsid w:val="00CC0A64"/>
    <w:rsid w:val="00CD6B8B"/>
    <w:rsid w:val="00DA1AFA"/>
    <w:rsid w:val="00DA6AF9"/>
    <w:rsid w:val="00E44925"/>
    <w:rsid w:val="00E71DD2"/>
    <w:rsid w:val="00EA074F"/>
    <w:rsid w:val="00EA399B"/>
    <w:rsid w:val="00F20693"/>
    <w:rsid w:val="00F318D2"/>
    <w:rsid w:val="00F70D19"/>
    <w:rsid w:val="00FA180E"/>
    <w:rsid w:val="0B1C5DA8"/>
    <w:rsid w:val="0F5919B9"/>
    <w:rsid w:val="13DF4C3A"/>
    <w:rsid w:val="157B7C2D"/>
    <w:rsid w:val="1F336B77"/>
    <w:rsid w:val="24B17652"/>
    <w:rsid w:val="39E37662"/>
    <w:rsid w:val="3EFF7F0D"/>
    <w:rsid w:val="41042C7B"/>
    <w:rsid w:val="531A4852"/>
    <w:rsid w:val="640E7D70"/>
    <w:rsid w:val="64176443"/>
    <w:rsid w:val="71866591"/>
    <w:rsid w:val="76B04E55"/>
    <w:rsid w:val="77DA361A"/>
    <w:rsid w:val="7F443817"/>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15:docId w15:val="{A5F32119-F41E-41B5-B838-36C34FDC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textAlignment w:val="baseline"/>
    </w:pPr>
    <w:rPr>
      <w:rFonts w:ascii="Calibri" w:eastAsia="宋体" w:hAnsi="Calibri" w:cs="Times New Roman"/>
      <w:kern w:val="2"/>
      <w:sz w:val="21"/>
      <w:szCs w:val="24"/>
    </w:rPr>
  </w:style>
  <w:style w:type="paragraph" w:styleId="Heading1">
    <w:name w:val="heading 1"/>
    <w:basedOn w:val="Normal"/>
    <w:next w:val="Normal"/>
    <w:link w:val="1Char"/>
    <w:uiPriority w:val="9"/>
    <w:qFormat/>
    <w:pPr>
      <w:keepNext/>
      <w:keepLines/>
      <w:spacing w:line="360" w:lineRule="auto"/>
      <w:outlineLvl w:val="0"/>
    </w:pPr>
    <w:rPr>
      <w:rFonts w:eastAsia="黑体"/>
      <w:bCs/>
      <w:kern w:val="44"/>
      <w:sz w:val="28"/>
      <w:szCs w:val="44"/>
    </w:rPr>
  </w:style>
  <w:style w:type="paragraph" w:styleId="Heading2">
    <w:name w:val="heading 2"/>
    <w:basedOn w:val="Normal"/>
    <w:next w:val="Normal"/>
    <w:link w:val="2Char"/>
    <w:qFormat/>
    <w:pPr>
      <w:keepNext/>
      <w:keepLines/>
      <w:widowControl w:val="0"/>
      <w:spacing w:line="360" w:lineRule="auto"/>
      <w:ind w:firstLine="200" w:firstLineChars="200"/>
      <w:jc w:val="left"/>
      <w:textAlignment w:val="auto"/>
      <w:outlineLvl w:val="1"/>
    </w:pPr>
    <w:rPr>
      <w:rFonts w:ascii="Arial" w:eastAsia="黑体" w:hAnsi="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Char0"/>
    <w:uiPriority w:val="1"/>
    <w:qFormat/>
    <w:pPr>
      <w:widowControl w:val="0"/>
      <w:textAlignment w:val="auto"/>
    </w:pPr>
    <w:rPr>
      <w:rFonts w:ascii="宋体" w:hAnsi="宋体" w:cs="宋体"/>
      <w:sz w:val="20"/>
      <w:szCs w:val="20"/>
      <w:lang w:val="zh-CN" w:bidi="zh-CN"/>
    </w:r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3"/>
    <w:uiPriority w:val="99"/>
    <w:unhideWhenUsed/>
    <w:qFormat/>
    <w:pPr>
      <w:tabs>
        <w:tab w:val="center" w:pos="4153"/>
        <w:tab w:val="right" w:pos="8306"/>
      </w:tabs>
      <w:snapToGrid w:val="0"/>
      <w:jc w:val="left"/>
    </w:pPr>
    <w:rPr>
      <w:sz w:val="18"/>
      <w:szCs w:val="18"/>
    </w:rPr>
  </w:style>
  <w:style w:type="paragraph" w:styleId="Header">
    <w:name w:val="header"/>
    <w:basedOn w:val="Normal"/>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FootnoteText">
    <w:name w:val="footnote text"/>
    <w:basedOn w:val="Normal"/>
    <w:link w:val="Char"/>
    <w:qFormat/>
    <w:pPr>
      <w:widowControl w:val="0"/>
      <w:snapToGrid w:val="0"/>
      <w:jc w:val="left"/>
      <w:textAlignment w:val="auto"/>
    </w:pPr>
    <w:rPr>
      <w:rFonts w:ascii="Times New Roman" w:hAnsi="Times New Roman"/>
      <w:sz w:val="18"/>
      <w:szCs w:val="22"/>
    </w:rPr>
  </w:style>
  <w:style w:type="paragraph" w:styleId="TOC2">
    <w:name w:val="toc 2"/>
    <w:basedOn w:val="Normal"/>
    <w:next w:val="Normal"/>
    <w:uiPriority w:val="39"/>
    <w:unhideWhenUsed/>
    <w:qFormat/>
    <w:pPr>
      <w:ind w:left="420" w:leftChars="200"/>
    </w:pPr>
  </w:style>
  <w:style w:type="character" w:styleId="Hyperlink">
    <w:name w:val="Hyperlink"/>
    <w:basedOn w:val="DefaultParagraphFont"/>
    <w:uiPriority w:val="99"/>
    <w:unhideWhenUsed/>
    <w:qFormat/>
    <w:rPr>
      <w:color w:val="0000FF" w:themeColor="hyperlink"/>
      <w:u w:val="single"/>
    </w:rPr>
  </w:style>
  <w:style w:type="character" w:styleId="FootnoteReference">
    <w:name w:val="footnote reference"/>
    <w:basedOn w:val="DefaultParagraphFont"/>
    <w:qFormat/>
    <w:rPr>
      <w:vertAlign w:val="superscript"/>
    </w:rPr>
  </w:style>
  <w:style w:type="character" w:customStyle="1" w:styleId="2Char">
    <w:name w:val="标题 2 Char"/>
    <w:basedOn w:val="DefaultParagraphFont"/>
    <w:link w:val="Heading2"/>
    <w:qFormat/>
    <w:rPr>
      <w:rFonts w:ascii="Arial" w:eastAsia="黑体" w:hAnsi="Arial" w:cs="Times New Roman"/>
      <w:sz w:val="24"/>
    </w:rPr>
  </w:style>
  <w:style w:type="character" w:customStyle="1" w:styleId="Char">
    <w:name w:val="脚注文本 Char"/>
    <w:basedOn w:val="DefaultParagraphFont"/>
    <w:link w:val="FootnoteText"/>
    <w:qFormat/>
    <w:rPr>
      <w:rFonts w:ascii="Times New Roman" w:eastAsia="宋体" w:hAnsi="Times New Roman" w:cs="Times New Roman"/>
      <w:sz w:val="18"/>
    </w:rPr>
  </w:style>
  <w:style w:type="paragraph" w:styleId="NoSpacing">
    <w:name w:val="No Spacing"/>
    <w:qFormat/>
    <w:pPr>
      <w:widowControl w:val="0"/>
      <w:ind w:firstLine="200" w:firstLineChars="200"/>
      <w:jc w:val="both"/>
    </w:pPr>
    <w:rPr>
      <w:rFonts w:ascii="Calibri" w:eastAsia="宋体" w:hAnsi="Calibri" w:cs="Times New Roman"/>
      <w:kern w:val="2"/>
      <w:sz w:val="24"/>
      <w:szCs w:val="24"/>
    </w:rPr>
  </w:style>
  <w:style w:type="character" w:customStyle="1" w:styleId="1Char">
    <w:name w:val="标题 1 Char"/>
    <w:basedOn w:val="DefaultParagraphFont"/>
    <w:link w:val="Heading1"/>
    <w:uiPriority w:val="9"/>
    <w:qFormat/>
    <w:rPr>
      <w:rFonts w:ascii="Calibri" w:eastAsia="黑体" w:hAnsi="Calibri" w:cs="Times New Roman"/>
      <w:bCs/>
      <w:kern w:val="44"/>
      <w:sz w:val="28"/>
      <w:szCs w:val="44"/>
    </w:rPr>
  </w:style>
  <w:style w:type="character" w:customStyle="1" w:styleId="Char0">
    <w:name w:val="正文文本 Char"/>
    <w:basedOn w:val="DefaultParagraphFont"/>
    <w:link w:val="BodyText"/>
    <w:uiPriority w:val="1"/>
    <w:qFormat/>
    <w:rPr>
      <w:rFonts w:ascii="宋体" w:eastAsia="宋体" w:hAnsi="宋体" w:cs="宋体"/>
      <w:sz w:val="20"/>
      <w:szCs w:val="20"/>
      <w:lang w:val="zh-CN" w:bidi="zh-CN"/>
    </w:rPr>
  </w:style>
  <w:style w:type="paragraph" w:customStyle="1" w:styleId="TOC10">
    <w:name w:val="TOC 标题1"/>
    <w:basedOn w:val="Heading1"/>
    <w:next w:val="Normal"/>
    <w:uiPriority w:val="39"/>
    <w:semiHidden/>
    <w:unhideWhenUsed/>
    <w:qFormat/>
    <w:pPr>
      <w:spacing w:before="480" w:line="276" w:lineRule="auto"/>
      <w:jc w:val="left"/>
      <w:textAlignment w:val="auto"/>
      <w:outlineLvl w:val="9"/>
    </w:pPr>
    <w:rPr>
      <w:rFonts w:asciiTheme="majorHAnsi" w:eastAsiaTheme="majorEastAsia" w:hAnsiTheme="majorHAnsi" w:cstheme="majorBidi"/>
      <w:b/>
      <w:color w:val="365F91" w:themeColor="accent1" w:themeShade="BF"/>
      <w:kern w:val="0"/>
      <w:szCs w:val="28"/>
    </w:rPr>
  </w:style>
  <w:style w:type="character" w:customStyle="1" w:styleId="Char1">
    <w:name w:val="批注框文本 Char"/>
    <w:basedOn w:val="DefaultParagraphFont"/>
    <w:link w:val="BalloonText"/>
    <w:uiPriority w:val="99"/>
    <w:semiHidden/>
    <w:qFormat/>
    <w:rPr>
      <w:rFonts w:ascii="Calibri" w:eastAsia="宋体" w:hAnsi="Calibri" w:cs="Times New Roman"/>
      <w:sz w:val="18"/>
      <w:szCs w:val="18"/>
    </w:rPr>
  </w:style>
  <w:style w:type="character" w:customStyle="1" w:styleId="Char2">
    <w:name w:val="页眉 Char"/>
    <w:basedOn w:val="DefaultParagraphFont"/>
    <w:link w:val="Header"/>
    <w:uiPriority w:val="99"/>
    <w:qFormat/>
    <w:rPr>
      <w:rFonts w:ascii="Calibri" w:eastAsia="宋体" w:hAnsi="Calibri" w:cs="Times New Roman"/>
      <w:sz w:val="18"/>
      <w:szCs w:val="18"/>
    </w:rPr>
  </w:style>
  <w:style w:type="character" w:customStyle="1" w:styleId="Char3">
    <w:name w:val="页脚 Char"/>
    <w:basedOn w:val="DefaultParagraphFont"/>
    <w:link w:val="Footer"/>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d.book118.com/946011005153010032"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64B267-2A63-48E6-846E-9BD4B47F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2836</Words>
  <Characters>16166</Characters>
  <Application>Microsoft Office Word</Application>
  <DocSecurity>0</DocSecurity>
  <Lines>134</Lines>
  <Paragraphs>37</Paragraphs>
  <ScaleCrop>false</ScaleCrop>
  <Company>Microsoft</Company>
  <LinksUpToDate>false</LinksUpToDate>
  <CharactersWithSpaces>18965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Thinkpad  T440</cp:lastModifiedBy>
  <cp:revision>3</cp:revision>
  <cp:lastPrinted>2021-05-27T04:53:00Z</cp:lastPrinted>
  <dcterms:created xsi:type="dcterms:W3CDTF">2020-04-03T13:13:00Z</dcterms:created>
  <dcterms:modified xsi:type="dcterms:W3CDTF">2021-05-27T04:53:00Z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