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</w:pPr>
      <w:r>
        <w:rPr>
          <w:rFonts w:ascii="宋体" w:eastAsia="宋体" w:hAnsi="宋体"/>
          <w:b/>
          <w:color w:val="FF0000"/>
          <w:sz w:val="28"/>
        </w:rPr>
        <w:t>2024年儿科主治医师考试综合试题及答案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1、[单选题]关于青少年期的一般心理特点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A.判断力强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B.意志坚定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C.自我意识基本形成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D.韧性 强。E,以上都不对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【答案】C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2、[题干]引起先天性甲状腺功能减退症的原因有()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A.碘缺乏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B.甲状腺发育异常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C.靶器官反应低下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D.甲状腺激素合成障碍。E,垂体促甲状腺激素分泌障碍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【答案】ABCDE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3、[题干]患儿男，生后1小时，其母亲为HBsAg阳性、HBeAg阳性，需阻断乙型肝炎病毒的母婴传播，应采取的措施为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A.48小时后注射乙肝疫苗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B.12小时内注射乙肝免疫球蛋白</w:t>
      </w:r>
    </w:p>
    <w:p>
      <w:pPr>
        <w:spacing w:line="360" w:lineRule="auto"/>
        <w:ind w:firstLine="432"/>
        <w:jc w:val="left"/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宋体" w:eastAsia="宋体" w:hAnsi="宋体"/>
          <w:color w:val="000000"/>
          <w:sz w:val="28"/>
        </w:rPr>
        <w:t>C.24小时内注射乙肝免疫球蛋白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D.24小时内注射干扰素。E,72小时内注射乙肝疫苗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4、泄泻的病理因素主要是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A.湿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B.虚火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C.痰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D.风邪。E,寒邪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【答案】A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【解析】泄泻的病理因素主要是湿。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5、[题干]患儿3岁，体检时发现体型瘦长，面色苍白，前胸隆起，心前区有抬举冲动感，无震颤，胸骨左缘第二肋间可闻及2～3级喷射性收缩期杂音，X线检查右心房，右心室增大，肺动脉段凸出，肺野充血明显，心影呈梨形，最可能诊断为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A.室间隔缺损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B.房间隔缺损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C.动脉导管未闭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D.肺动脉狭窄。E,法洛四联症</w:t>
      </w:r>
    </w:p>
    <w:p>
      <w:pPr>
        <w:spacing w:line="360" w:lineRule="auto"/>
        <w:ind w:firstLine="432"/>
        <w:jc w:val="left"/>
      </w:pPr>
      <w:r>
        <w:rPr>
          <w:rFonts w:ascii="宋体" w:eastAsia="宋体" w:hAnsi="宋体"/>
          <w:color w:val="000000"/>
          <w:sz w:val="28"/>
        </w:rPr>
        <w:t>【答案】B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https://d.book118.com/946015112025010051</w:t>
        </w:r>
      </w:hyperlink>
    </w:p>
    <w:p>
      <w:pPr>
        <w:spacing w:line="360" w:lineRule="auto"/>
        <w:ind w:firstLine="432"/>
        <w:jc w:val="left"/>
      </w:pPr>
    </w:p>
    <w:sectPr w:rsidSect="00034616">
      <w:type w:val="nextPage"/>
      <w:pgSz w:w="12240" w:h="15840"/>
      <w:pgMar w:top="1440" w:right="1800" w:bottom="1440" w:left="1800" w:header="720" w:footer="720" w:gutter="0"/>
      <w:pgNumType w:start="2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946015112025010051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