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太阳能应急灯项目投资建议书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2" w:history="1">
        <w:r>
          <w:rPr>
            <w:rFonts w:ascii="仿宋" w:eastAsia="仿宋" w:hAnsi="仿宋" w:cs="仿宋" w:hint="eastAsia"/>
            <w:lang w:eastAsia="zh-CN"/>
          </w:rPr>
          <w:t>一、组织架构与人力资源配置</w:t>
        </w:r>
        <w:r>
          <w:tab/>
        </w:r>
        <w:r>
          <w:fldChar w:fldCharType="begin"/>
        </w:r>
        <w:r>
          <w:instrText xml:space="preserve"> PAGEREF _Toc27802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二、人力资源分析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3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_Toc5723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三、运营模式分析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_Toc9290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2" w:history="1">
        <w:r>
          <w:rPr>
            <w:rFonts w:ascii="仿宋" w:eastAsia="仿宋" w:hAnsi="仿宋" w:cs="仿宋" w:hint="eastAsia"/>
            <w:lang w:eastAsia="zh-CN"/>
          </w:rPr>
          <w:t>四、太阳能应急灯行业行业特征</w:t>
        </w:r>
        <w:r>
          <w:tab/>
        </w:r>
        <w:r>
          <w:fldChar w:fldCharType="begin"/>
        </w:r>
        <w:r>
          <w:instrText xml:space="preserve"> PAGEREF _Toc22102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5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2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3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_Toc22383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" w:history="1">
        <w:r>
          <w:rPr>
            <w:rFonts w:ascii="仿宋" w:eastAsia="仿宋" w:hAnsi="仿宋" w:cs="仿宋" w:hint="eastAsia"/>
            <w:lang w:eastAsia="zh-CN"/>
          </w:rPr>
          <w:t>五、对策措施与建议</w:t>
        </w:r>
        <w:r>
          <w:tab/>
        </w:r>
        <w:r>
          <w:fldChar w:fldCharType="begin"/>
        </w:r>
        <w:r>
          <w:instrText xml:space="preserve"> PAGEREF _Toc494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9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_Toc30389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" w:history="1">
        <w:r>
          <w:rPr>
            <w:rFonts w:ascii="仿宋" w:eastAsia="仿宋" w:hAnsi="仿宋" w:cs="仿宋" w:hint="eastAsia"/>
            <w:lang w:eastAsia="zh-CN"/>
          </w:rPr>
          <w:t>六、进度计划</w:t>
        </w:r>
        <w:r>
          <w:tab/>
        </w:r>
        <w:r>
          <w:fldChar w:fldCharType="begin"/>
        </w:r>
        <w:r>
          <w:instrText xml:space="preserve"> PAGEREF _Toc2659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_Toc23414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_Toc25364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_Toc24536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(六)、太阳能应急灯项目实施保障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七、太阳能应急灯项目背景及必要性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8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_Toc4788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4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_Toc6924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6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_Toc23046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1" w:history="1">
        <w:r>
          <w:rPr>
            <w:rFonts w:ascii="仿宋" w:eastAsia="仿宋" w:hAnsi="仿宋" w:cs="仿宋" w:hint="eastAsia"/>
            <w:lang w:eastAsia="zh-CN"/>
          </w:rPr>
          <w:t>(五)、太阳能应急灯项目实施的必要性</w:t>
        </w:r>
        <w:r>
          <w:tab/>
        </w:r>
        <w:r>
          <w:fldChar w:fldCharType="begin"/>
        </w:r>
        <w:r>
          <w:instrText xml:space="preserve"> PAGEREF _Toc26821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_Toc18654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九、太阳能应急灯项目选址方案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5" w:history="1">
        <w:r>
          <w:rPr>
            <w:rFonts w:ascii="仿宋" w:eastAsia="仿宋" w:hAnsi="仿宋" w:cs="仿宋" w:hint="eastAsia"/>
            <w:lang w:eastAsia="zh-CN"/>
          </w:rPr>
          <w:t>(一)、太阳能应急灯项目选址原则</w:t>
        </w:r>
        <w:r>
          <w:tab/>
        </w:r>
        <w:r>
          <w:fldChar w:fldCharType="begin"/>
        </w:r>
        <w:r>
          <w:instrText xml:space="preserve"> PAGEREF _Toc5925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2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_Toc30722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(五)、太阳能应急灯项目选址综合评价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1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_Toc23871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7" w:history="1">
        <w:r>
          <w:rPr>
            <w:rFonts w:ascii="仿宋" w:eastAsia="仿宋" w:hAnsi="仿宋" w:cs="仿宋" w:hint="eastAsia"/>
            <w:lang w:eastAsia="zh-CN"/>
          </w:rPr>
          <w:t>(一)、太阳能应急灯项目估算说明</w:t>
        </w:r>
        <w:r>
          <w:tab/>
        </w:r>
        <w:r>
          <w:fldChar w:fldCharType="begin"/>
        </w:r>
        <w:r>
          <w:instrText xml:space="preserve"> PAGEREF _Toc27037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(二)、太阳能应急灯项目总投资估算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十一、沟通计划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8" w:history="1">
        <w:r>
          <w:rPr>
            <w:rFonts w:ascii="仿宋" w:eastAsia="仿宋" w:hAnsi="仿宋" w:cs="仿宋" w:hint="eastAsia"/>
            <w:lang w:eastAsia="zh-CN"/>
          </w:rPr>
          <w:t>十二、营销策略与品牌推广</w:t>
        </w:r>
        <w:r>
          <w:tab/>
        </w:r>
        <w:r>
          <w:fldChar w:fldCharType="begin"/>
        </w:r>
        <w:r>
          <w:instrText xml:space="preserve"> PAGEREF _Toc22698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_Toc12742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4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_Toc10744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1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_Toc4801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1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_Toc4221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十三、发展规划分析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_Toc14341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1" w:history="1">
        <w:r>
          <w:rPr>
            <w:rFonts w:ascii="仿宋" w:eastAsia="仿宋" w:hAnsi="仿宋" w:cs="仿宋" w:hint="eastAsia"/>
            <w:lang w:eastAsia="zh-CN"/>
          </w:rPr>
          <w:t>十四、太阳能应急灯项目可持续性分析</w:t>
        </w:r>
        <w:r>
          <w:tab/>
        </w:r>
        <w:r>
          <w:fldChar w:fldCharType="begin"/>
        </w:r>
        <w:r>
          <w:instrText xml:space="preserve"> PAGEREF _Toc20151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_Toc22868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6" w:history="1">
        <w:r>
          <w:rPr>
            <w:rFonts w:ascii="仿宋" w:eastAsia="仿宋" w:hAnsi="仿宋" w:cs="仿宋" w:hint="eastAsia"/>
            <w:lang w:eastAsia="zh-CN"/>
          </w:rPr>
          <w:t>十五、第四十七章全球人才流动与交流</w:t>
        </w:r>
        <w:r>
          <w:tab/>
        </w:r>
        <w:r>
          <w:fldChar w:fldCharType="begin"/>
        </w:r>
        <w:r>
          <w:instrText xml:space="preserve"> PAGEREF _Toc30686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eastAsia="zh-CN"/>
          </w:rPr>
          <w:t>十六、太阳能应急灯商业模式</w:t>
        </w:r>
        <w:r>
          <w:tab/>
        </w:r>
        <w:r>
          <w:fldChar w:fldCharType="begin"/>
        </w:r>
        <w:r>
          <w:instrText xml:space="preserve"> PAGEREF _Toc27876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5" w:history="1">
        <w:r>
          <w:rPr>
            <w:rFonts w:ascii="仿宋" w:eastAsia="仿宋" w:hAnsi="仿宋" w:cs="仿宋" w:hint="eastAsia"/>
            <w:lang w:eastAsia="zh-CN"/>
          </w:rPr>
          <w:t>(一)、太阳能应急灯新型运营方式</w:t>
        </w:r>
        <w:r>
          <w:tab/>
        </w:r>
        <w:r>
          <w:fldChar w:fldCharType="begin"/>
        </w:r>
        <w:r>
          <w:instrText xml:space="preserve"> PAGEREF _Toc18875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4" w:history="1">
        <w:r>
          <w:rPr>
            <w:rFonts w:ascii="仿宋" w:eastAsia="仿宋" w:hAnsi="仿宋" w:cs="仿宋" w:hint="eastAsia"/>
            <w:lang w:eastAsia="zh-CN"/>
          </w:rPr>
          <w:t>(二)、太阳能应急灯数字化发展方案</w:t>
        </w:r>
        <w:r>
          <w:tab/>
        </w:r>
        <w:r>
          <w:fldChar w:fldCharType="begin"/>
        </w:r>
        <w:r>
          <w:instrText xml:space="preserve"> PAGEREF _Toc6334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6" w:history="1">
        <w:r>
          <w:rPr>
            <w:rFonts w:ascii="仿宋" w:eastAsia="仿宋" w:hAnsi="仿宋" w:cs="仿宋" w:hint="eastAsia"/>
            <w:lang w:eastAsia="zh-CN"/>
          </w:rPr>
          <w:t>(三)、太阳能应急灯企业文化建设方案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(四)、太阳能应急灯供应链管理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_Toc13626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8" w:history="1">
        <w:r>
          <w:rPr>
            <w:rFonts w:ascii="仿宋" w:eastAsia="仿宋" w:hAnsi="仿宋" w:cs="仿宋" w:hint="eastAsia"/>
            <w:lang w:eastAsia="zh-CN"/>
          </w:rPr>
          <w:t>十八、知识管理与信息共享</w:t>
        </w:r>
        <w:r>
          <w:tab/>
        </w:r>
        <w:r>
          <w:fldChar w:fldCharType="begin"/>
        </w:r>
        <w:r>
          <w:instrText xml:space="preserve"> PAGEREF _Toc9528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1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_Toc15171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9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_Toc25889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0" w:history="1">
        <w:r>
          <w:rPr>
            <w:rFonts w:ascii="仿宋" w:eastAsia="仿宋" w:hAnsi="仿宋" w:cs="仿宋" w:hint="eastAsia"/>
            <w:lang w:eastAsia="zh-CN"/>
          </w:rPr>
          <w:t>十九、员工离职率分析与降低措施</w:t>
        </w:r>
        <w:r>
          <w:tab/>
        </w:r>
        <w:r>
          <w:fldChar w:fldCharType="begin"/>
        </w:r>
        <w:r>
          <w:instrText xml:space="preserve"> PAGEREF _Toc14010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599" w:history="1">
        <w:r>
          <w:rPr>
            <w:rFonts w:ascii="仿宋" w:eastAsia="仿宋" w:hAnsi="仿宋" w:cs="仿宋" w:hint="eastAsia"/>
            <w:lang w:eastAsia="zh-CN"/>
          </w:rPr>
          <w:t>二十、总结</w:t>
        </w:r>
        <w:r>
          <w:tab/>
        </w:r>
        <w:r>
          <w:fldChar w:fldCharType="begin"/>
        </w:r>
        <w:r>
          <w:instrText xml:space="preserve"> PAGEREF _Toc10599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4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_Toc25514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02"/>
      <w:r>
        <w:rPr>
          <w:rFonts w:ascii="仿宋" w:eastAsia="仿宋" w:hAnsi="仿宋" w:cs="仿宋" w:hint="eastAsia"/>
          <w:sz w:val="28"/>
          <w:lang w:eastAsia="zh-CN"/>
        </w:rPr>
        <w:t>一、组织架构与人力资源配置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91"/>
      <w:r>
        <w:rPr>
          <w:rFonts w:ascii="仿宋" w:eastAsia="仿宋" w:hAnsi="仿宋" w:cs="仿宋" w:hint="eastAsia"/>
          <w:lang w:eastAsia="zh-CN"/>
        </w:rPr>
        <w:t>(一)、人员资源需求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当考虑公司的人员资源需求时，必须详细考虑不同职能领域的要求和每个职位的具体需求。每个领域的具体人员资源需求可以归纳如下。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核心管理团队：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总裁：需要具备高度的战略和领导能力，拥有丰富的管理经验，能够制定公司的长期战略和目标。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副总裁：负责不同领域，如市场、销售、财务等，具备相关专业知识和经验。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财务总监：负责财务管理、预算控制和财务报告，需要拥有财务专业背景和相关资格认证。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https://d.book118.com/946045011041010053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C11C62"/>
    <w:rsid w:val="27C11C6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6045011041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2024-02-24T09:35:00Z</dcterms:created>
  <dcterms:modified xsi:type="dcterms:W3CDTF">2024-02-24T09:35:10Z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0EDA4C67DCBA4B2E9D08D3C0FE736B20_11</vt:lpwstr>
  </property>
  <property fmtid="{D5CDD505-2E9C-101B-9397-08002B2CF9AE}" pid="3" name="KSOProductBuildVer">
    <vt:lpwstr>2052-12.1.0.16250</vt:lpwstr>
  </property>
</Properties>
</file>