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88" w:history="1">
        <w:r>
          <w:rPr>
            <w:rFonts w:ascii="仿宋" w:eastAsia="仿宋" w:hAnsi="仿宋" w:cs="仿宋" w:hint="eastAsia"/>
            <w:lang w:eastAsia="zh-CN"/>
          </w:rPr>
          <w:t>概论</w:t>
        </w:r>
        <w:r>
          <w:tab/>
        </w:r>
        <w:r>
          <w:fldChar w:fldCharType="begin"/>
        </w:r>
        <w:r>
          <w:instrText xml:space="preserve"> PAGEREF _Toc13388 \h </w:instrText>
        </w:r>
        <w:r>
          <w:fldChar w:fldCharType="separate"/>
        </w:r>
        <w:r>
          <w:t>3</w:t>
        </w:r>
        <w:r>
          <w:fldChar w:fldCharType="end"/>
        </w:r>
      </w:hyperlink>
    </w:p>
    <w:p>
      <w:pPr>
        <w:pStyle w:val="TOC1"/>
        <w:tabs>
          <w:tab w:val="right" w:leader="dot" w:pos="8306"/>
        </w:tabs>
      </w:pPr>
      <w:hyperlink w:anchor="_Toc12554" w:history="1">
        <w:r>
          <w:rPr>
            <w:rFonts w:ascii="仿宋" w:eastAsia="仿宋" w:hAnsi="仿宋" w:cs="仿宋" w:hint="eastAsia"/>
            <w:lang w:eastAsia="zh-CN"/>
          </w:rPr>
          <w:t>一、工艺说明</w:t>
        </w:r>
        <w:r>
          <w:tab/>
        </w:r>
        <w:r>
          <w:fldChar w:fldCharType="begin"/>
        </w:r>
        <w:r>
          <w:instrText xml:space="preserve"> PAGEREF _Toc12554 \h </w:instrText>
        </w:r>
        <w:r>
          <w:fldChar w:fldCharType="separate"/>
        </w:r>
        <w:r>
          <w:t>3</w:t>
        </w:r>
        <w:r>
          <w:fldChar w:fldCharType="end"/>
        </w:r>
      </w:hyperlink>
    </w:p>
    <w:p>
      <w:pPr>
        <w:pStyle w:val="TOC2"/>
        <w:tabs>
          <w:tab w:val="right" w:leader="dot" w:pos="8306"/>
        </w:tabs>
      </w:pPr>
      <w:hyperlink w:anchor="_Toc28978" w:history="1">
        <w:r>
          <w:rPr>
            <w:rFonts w:ascii="仿宋" w:eastAsia="仿宋" w:hAnsi="仿宋" w:cs="仿宋" w:hint="eastAsia"/>
            <w:lang w:eastAsia="zh-CN"/>
          </w:rPr>
          <w:t>(一)、技术管理特点</w:t>
        </w:r>
        <w:r>
          <w:tab/>
        </w:r>
        <w:r>
          <w:fldChar w:fldCharType="begin"/>
        </w:r>
        <w:r>
          <w:instrText xml:space="preserve"> PAGEREF _Toc28978 \h </w:instrText>
        </w:r>
        <w:r>
          <w:fldChar w:fldCharType="separate"/>
        </w:r>
        <w:r>
          <w:t>3</w:t>
        </w:r>
        <w:r>
          <w:fldChar w:fldCharType="end"/>
        </w:r>
      </w:hyperlink>
    </w:p>
    <w:p>
      <w:pPr>
        <w:pStyle w:val="TOC2"/>
        <w:tabs>
          <w:tab w:val="right" w:leader="dot" w:pos="8306"/>
        </w:tabs>
      </w:pPr>
      <w:hyperlink w:anchor="_Toc31619" w:history="1">
        <w:r>
          <w:rPr>
            <w:rFonts w:ascii="仿宋" w:eastAsia="仿宋" w:hAnsi="仿宋" w:cs="仿宋" w:hint="eastAsia"/>
            <w:lang w:eastAsia="zh-CN"/>
          </w:rPr>
          <w:t>(二)、电商项目工艺技术设计方案</w:t>
        </w:r>
        <w:r>
          <w:tab/>
        </w:r>
        <w:r>
          <w:fldChar w:fldCharType="begin"/>
        </w:r>
        <w:r>
          <w:instrText xml:space="preserve"> PAGEREF _Toc31619 \h </w:instrText>
        </w:r>
        <w:r>
          <w:fldChar w:fldCharType="separate"/>
        </w:r>
        <w:r>
          <w:t>4</w:t>
        </w:r>
        <w:r>
          <w:fldChar w:fldCharType="end"/>
        </w:r>
      </w:hyperlink>
    </w:p>
    <w:p>
      <w:pPr>
        <w:pStyle w:val="TOC2"/>
        <w:tabs>
          <w:tab w:val="right" w:leader="dot" w:pos="8306"/>
        </w:tabs>
      </w:pPr>
      <w:hyperlink w:anchor="_Toc29288" w:history="1">
        <w:r>
          <w:rPr>
            <w:rFonts w:ascii="仿宋" w:eastAsia="仿宋" w:hAnsi="仿宋" w:cs="仿宋" w:hint="eastAsia"/>
            <w:lang w:eastAsia="zh-CN"/>
          </w:rPr>
          <w:t>(三)、设备选型方案</w:t>
        </w:r>
        <w:r>
          <w:tab/>
        </w:r>
        <w:r>
          <w:fldChar w:fldCharType="begin"/>
        </w:r>
        <w:r>
          <w:instrText xml:space="preserve"> PAGEREF _Toc29288 \h </w:instrText>
        </w:r>
        <w:r>
          <w:fldChar w:fldCharType="separate"/>
        </w:r>
        <w:r>
          <w:t>5</w:t>
        </w:r>
        <w:r>
          <w:fldChar w:fldCharType="end"/>
        </w:r>
      </w:hyperlink>
    </w:p>
    <w:p>
      <w:pPr>
        <w:pStyle w:val="TOC1"/>
        <w:tabs>
          <w:tab w:val="right" w:leader="dot" w:pos="8306"/>
        </w:tabs>
      </w:pPr>
      <w:hyperlink w:anchor="_Toc10654" w:history="1">
        <w:r>
          <w:rPr>
            <w:rFonts w:ascii="仿宋" w:eastAsia="仿宋" w:hAnsi="仿宋" w:cs="仿宋" w:hint="eastAsia"/>
            <w:lang w:eastAsia="zh-CN"/>
          </w:rPr>
          <w:t>二、产品规划分析</w:t>
        </w:r>
        <w:r>
          <w:tab/>
        </w:r>
        <w:r>
          <w:fldChar w:fldCharType="begin"/>
        </w:r>
        <w:r>
          <w:instrText xml:space="preserve"> PAGEREF _Toc10654 \h </w:instrText>
        </w:r>
        <w:r>
          <w:fldChar w:fldCharType="separate"/>
        </w:r>
        <w:r>
          <w:t>7</w:t>
        </w:r>
        <w:r>
          <w:fldChar w:fldCharType="end"/>
        </w:r>
      </w:hyperlink>
    </w:p>
    <w:p>
      <w:pPr>
        <w:pStyle w:val="TOC2"/>
        <w:tabs>
          <w:tab w:val="right" w:leader="dot" w:pos="8306"/>
        </w:tabs>
      </w:pPr>
      <w:hyperlink w:anchor="_Toc22523" w:history="1">
        <w:r>
          <w:rPr>
            <w:rFonts w:ascii="仿宋" w:eastAsia="仿宋" w:hAnsi="仿宋" w:cs="仿宋" w:hint="eastAsia"/>
            <w:lang w:eastAsia="zh-CN"/>
          </w:rPr>
          <w:t>(一)、产品规划</w:t>
        </w:r>
        <w:r>
          <w:tab/>
        </w:r>
        <w:r>
          <w:fldChar w:fldCharType="begin"/>
        </w:r>
        <w:r>
          <w:instrText xml:space="preserve"> PAGEREF _Toc22523 \h </w:instrText>
        </w:r>
        <w:r>
          <w:fldChar w:fldCharType="separate"/>
        </w:r>
        <w:r>
          <w:t>7</w:t>
        </w:r>
        <w:r>
          <w:fldChar w:fldCharType="end"/>
        </w:r>
      </w:hyperlink>
    </w:p>
    <w:p>
      <w:pPr>
        <w:pStyle w:val="TOC2"/>
        <w:tabs>
          <w:tab w:val="right" w:leader="dot" w:pos="8306"/>
        </w:tabs>
      </w:pPr>
      <w:hyperlink w:anchor="_Toc6620" w:history="1">
        <w:r>
          <w:rPr>
            <w:rFonts w:ascii="仿宋" w:eastAsia="仿宋" w:hAnsi="仿宋" w:cs="仿宋" w:hint="eastAsia"/>
            <w:lang w:eastAsia="zh-CN"/>
          </w:rPr>
          <w:t>(二)、建设规模</w:t>
        </w:r>
        <w:r>
          <w:tab/>
        </w:r>
        <w:r>
          <w:fldChar w:fldCharType="begin"/>
        </w:r>
        <w:r>
          <w:instrText xml:space="preserve"> PAGEREF _Toc6620 \h </w:instrText>
        </w:r>
        <w:r>
          <w:fldChar w:fldCharType="separate"/>
        </w:r>
        <w:r>
          <w:t>7</w:t>
        </w:r>
        <w:r>
          <w:fldChar w:fldCharType="end"/>
        </w:r>
      </w:hyperlink>
    </w:p>
    <w:p>
      <w:pPr>
        <w:pStyle w:val="TOC1"/>
        <w:tabs>
          <w:tab w:val="right" w:leader="dot" w:pos="8306"/>
        </w:tabs>
      </w:pPr>
      <w:hyperlink w:anchor="_Toc21122" w:history="1">
        <w:r>
          <w:rPr>
            <w:rFonts w:ascii="仿宋" w:eastAsia="仿宋" w:hAnsi="仿宋" w:cs="仿宋" w:hint="eastAsia"/>
            <w:lang w:eastAsia="zh-CN"/>
          </w:rPr>
          <w:t>三、电商项目文档管理</w:t>
        </w:r>
        <w:r>
          <w:tab/>
        </w:r>
        <w:r>
          <w:fldChar w:fldCharType="begin"/>
        </w:r>
        <w:r>
          <w:instrText xml:space="preserve"> PAGEREF _Toc21122 \h </w:instrText>
        </w:r>
        <w:r>
          <w:fldChar w:fldCharType="separate"/>
        </w:r>
        <w:r>
          <w:t>9</w:t>
        </w:r>
        <w:r>
          <w:fldChar w:fldCharType="end"/>
        </w:r>
      </w:hyperlink>
    </w:p>
    <w:p>
      <w:pPr>
        <w:pStyle w:val="TOC2"/>
        <w:tabs>
          <w:tab w:val="right" w:leader="dot" w:pos="8306"/>
        </w:tabs>
      </w:pPr>
      <w:hyperlink w:anchor="_Toc15906" w:history="1">
        <w:r>
          <w:rPr>
            <w:rFonts w:ascii="仿宋" w:eastAsia="仿宋" w:hAnsi="仿宋" w:cs="仿宋" w:hint="eastAsia"/>
            <w:lang w:eastAsia="zh-CN"/>
          </w:rPr>
          <w:t>(一)、文档编制与审查</w:t>
        </w:r>
        <w:r>
          <w:tab/>
        </w:r>
        <w:r>
          <w:fldChar w:fldCharType="begin"/>
        </w:r>
        <w:r>
          <w:instrText xml:space="preserve"> PAGEREF _Toc15906 \h </w:instrText>
        </w:r>
        <w:r>
          <w:fldChar w:fldCharType="separate"/>
        </w:r>
        <w:r>
          <w:t>9</w:t>
        </w:r>
        <w:r>
          <w:fldChar w:fldCharType="end"/>
        </w:r>
      </w:hyperlink>
    </w:p>
    <w:p>
      <w:pPr>
        <w:pStyle w:val="TOC2"/>
        <w:tabs>
          <w:tab w:val="right" w:leader="dot" w:pos="8306"/>
        </w:tabs>
      </w:pPr>
      <w:hyperlink w:anchor="_Toc18742" w:history="1">
        <w:r>
          <w:rPr>
            <w:rFonts w:ascii="仿宋" w:eastAsia="仿宋" w:hAnsi="仿宋" w:cs="仿宋" w:hint="eastAsia"/>
            <w:lang w:eastAsia="zh-CN"/>
          </w:rPr>
          <w:t>(二)、文档发布与分发</w:t>
        </w:r>
        <w:r>
          <w:tab/>
        </w:r>
        <w:r>
          <w:fldChar w:fldCharType="begin"/>
        </w:r>
        <w:r>
          <w:instrText xml:space="preserve"> PAGEREF _Toc18742 \h </w:instrText>
        </w:r>
        <w:r>
          <w:fldChar w:fldCharType="separate"/>
        </w:r>
        <w:r>
          <w:t>10</w:t>
        </w:r>
        <w:r>
          <w:fldChar w:fldCharType="end"/>
        </w:r>
      </w:hyperlink>
    </w:p>
    <w:p>
      <w:pPr>
        <w:pStyle w:val="TOC2"/>
        <w:tabs>
          <w:tab w:val="right" w:leader="dot" w:pos="8306"/>
        </w:tabs>
      </w:pPr>
      <w:hyperlink w:anchor="_Toc21006" w:history="1">
        <w:r>
          <w:rPr>
            <w:rFonts w:ascii="仿宋" w:eastAsia="仿宋" w:hAnsi="仿宋" w:cs="仿宋" w:hint="eastAsia"/>
            <w:lang w:eastAsia="zh-CN"/>
          </w:rPr>
          <w:t>(三)、文档存档与归档</w:t>
        </w:r>
        <w:r>
          <w:tab/>
        </w:r>
        <w:r>
          <w:fldChar w:fldCharType="begin"/>
        </w:r>
        <w:r>
          <w:instrText xml:space="preserve"> PAGEREF _Toc21006 \h </w:instrText>
        </w:r>
        <w:r>
          <w:fldChar w:fldCharType="separate"/>
        </w:r>
        <w:r>
          <w:t>11</w:t>
        </w:r>
        <w:r>
          <w:fldChar w:fldCharType="end"/>
        </w:r>
      </w:hyperlink>
    </w:p>
    <w:p>
      <w:pPr>
        <w:pStyle w:val="TOC1"/>
        <w:tabs>
          <w:tab w:val="right" w:leader="dot" w:pos="8306"/>
        </w:tabs>
      </w:pPr>
      <w:hyperlink w:anchor="_Toc15741" w:history="1">
        <w:r>
          <w:rPr>
            <w:rFonts w:ascii="仿宋" w:eastAsia="仿宋" w:hAnsi="仿宋" w:cs="仿宋" w:hint="eastAsia"/>
            <w:lang w:eastAsia="zh-CN"/>
          </w:rPr>
          <w:t>四、电商项目可持续发展</w:t>
        </w:r>
        <w:r>
          <w:tab/>
        </w:r>
        <w:r>
          <w:fldChar w:fldCharType="begin"/>
        </w:r>
        <w:r>
          <w:instrText xml:space="preserve"> PAGEREF _Toc15741 \h </w:instrText>
        </w:r>
        <w:r>
          <w:fldChar w:fldCharType="separate"/>
        </w:r>
        <w:r>
          <w:t>12</w:t>
        </w:r>
        <w:r>
          <w:fldChar w:fldCharType="end"/>
        </w:r>
      </w:hyperlink>
    </w:p>
    <w:p>
      <w:pPr>
        <w:pStyle w:val="TOC2"/>
        <w:tabs>
          <w:tab w:val="right" w:leader="dot" w:pos="8306"/>
        </w:tabs>
      </w:pPr>
      <w:hyperlink w:anchor="_Toc7356" w:history="1">
        <w:r>
          <w:rPr>
            <w:rFonts w:ascii="仿宋" w:eastAsia="仿宋" w:hAnsi="仿宋" w:cs="仿宋" w:hint="eastAsia"/>
            <w:lang w:eastAsia="zh-CN"/>
          </w:rPr>
          <w:t>(一)、可持续战略与实践</w:t>
        </w:r>
        <w:r>
          <w:tab/>
        </w:r>
        <w:r>
          <w:fldChar w:fldCharType="begin"/>
        </w:r>
        <w:r>
          <w:instrText xml:space="preserve"> PAGEREF _Toc7356 \h </w:instrText>
        </w:r>
        <w:r>
          <w:fldChar w:fldCharType="separate"/>
        </w:r>
        <w:r>
          <w:t>12</w:t>
        </w:r>
        <w:r>
          <w:fldChar w:fldCharType="end"/>
        </w:r>
      </w:hyperlink>
    </w:p>
    <w:p>
      <w:pPr>
        <w:pStyle w:val="TOC2"/>
        <w:tabs>
          <w:tab w:val="right" w:leader="dot" w:pos="8306"/>
        </w:tabs>
      </w:pPr>
      <w:hyperlink w:anchor="_Toc16392" w:history="1">
        <w:r>
          <w:rPr>
            <w:rFonts w:ascii="仿宋" w:eastAsia="仿宋" w:hAnsi="仿宋" w:cs="仿宋" w:hint="eastAsia"/>
            <w:lang w:eastAsia="zh-CN"/>
          </w:rPr>
          <w:t>(二)、环保与社会责任</w:t>
        </w:r>
        <w:r>
          <w:tab/>
        </w:r>
        <w:r>
          <w:fldChar w:fldCharType="begin"/>
        </w:r>
        <w:r>
          <w:instrText xml:space="preserve"> PAGEREF _Toc16392 \h </w:instrText>
        </w:r>
        <w:r>
          <w:fldChar w:fldCharType="separate"/>
        </w:r>
        <w:r>
          <w:t>13</w:t>
        </w:r>
        <w:r>
          <w:fldChar w:fldCharType="end"/>
        </w:r>
      </w:hyperlink>
    </w:p>
    <w:p>
      <w:pPr>
        <w:pStyle w:val="TOC1"/>
        <w:tabs>
          <w:tab w:val="right" w:leader="dot" w:pos="8306"/>
        </w:tabs>
      </w:pPr>
      <w:hyperlink w:anchor="_Toc25086" w:history="1">
        <w:r>
          <w:rPr>
            <w:rFonts w:ascii="仿宋" w:eastAsia="仿宋" w:hAnsi="仿宋" w:cs="仿宋" w:hint="eastAsia"/>
            <w:lang w:eastAsia="zh-CN"/>
          </w:rPr>
          <w:t>五、市场分析、调研</w:t>
        </w:r>
        <w:r>
          <w:tab/>
        </w:r>
        <w:r>
          <w:fldChar w:fldCharType="begin"/>
        </w:r>
        <w:r>
          <w:instrText xml:space="preserve"> PAGEREF _Toc25086 \h </w:instrText>
        </w:r>
        <w:r>
          <w:fldChar w:fldCharType="separate"/>
        </w:r>
        <w:r>
          <w:t>13</w:t>
        </w:r>
        <w:r>
          <w:fldChar w:fldCharType="end"/>
        </w:r>
      </w:hyperlink>
    </w:p>
    <w:p>
      <w:pPr>
        <w:pStyle w:val="TOC2"/>
        <w:tabs>
          <w:tab w:val="right" w:leader="dot" w:pos="8306"/>
        </w:tabs>
      </w:pPr>
      <w:hyperlink w:anchor="_Toc11194" w:history="1">
        <w:r>
          <w:rPr>
            <w:rFonts w:ascii="仿宋" w:eastAsia="仿宋" w:hAnsi="仿宋" w:cs="仿宋" w:hint="eastAsia"/>
            <w:lang w:eastAsia="zh-CN"/>
          </w:rPr>
          <w:t>(一)、电商行业分析</w:t>
        </w:r>
        <w:r>
          <w:tab/>
        </w:r>
        <w:r>
          <w:fldChar w:fldCharType="begin"/>
        </w:r>
        <w:r>
          <w:instrText xml:space="preserve"> PAGEREF _Toc11194 \h </w:instrText>
        </w:r>
        <w:r>
          <w:fldChar w:fldCharType="separate"/>
        </w:r>
        <w:r>
          <w:t>13</w:t>
        </w:r>
        <w:r>
          <w:fldChar w:fldCharType="end"/>
        </w:r>
      </w:hyperlink>
    </w:p>
    <w:p>
      <w:pPr>
        <w:pStyle w:val="TOC2"/>
        <w:tabs>
          <w:tab w:val="right" w:leader="dot" w:pos="8306"/>
        </w:tabs>
      </w:pPr>
      <w:hyperlink w:anchor="_Toc1561" w:history="1">
        <w:r>
          <w:rPr>
            <w:rFonts w:ascii="仿宋" w:eastAsia="仿宋" w:hAnsi="仿宋" w:cs="仿宋" w:hint="eastAsia"/>
            <w:lang w:eastAsia="zh-CN"/>
          </w:rPr>
          <w:t>(二)、电商市场分析预测</w:t>
        </w:r>
        <w:r>
          <w:tab/>
        </w:r>
        <w:r>
          <w:fldChar w:fldCharType="begin"/>
        </w:r>
        <w:r>
          <w:instrText xml:space="preserve"> PAGEREF _Toc1561 \h </w:instrText>
        </w:r>
        <w:r>
          <w:fldChar w:fldCharType="separate"/>
        </w:r>
        <w:r>
          <w:t>14</w:t>
        </w:r>
        <w:r>
          <w:fldChar w:fldCharType="end"/>
        </w:r>
      </w:hyperlink>
    </w:p>
    <w:p>
      <w:pPr>
        <w:pStyle w:val="TOC1"/>
        <w:tabs>
          <w:tab w:val="right" w:leader="dot" w:pos="8306"/>
        </w:tabs>
      </w:pPr>
      <w:hyperlink w:anchor="_Toc15602" w:history="1">
        <w:r>
          <w:rPr>
            <w:rFonts w:ascii="仿宋" w:eastAsia="仿宋" w:hAnsi="仿宋" w:cs="仿宋" w:hint="eastAsia"/>
            <w:lang w:eastAsia="zh-CN"/>
          </w:rPr>
          <w:t>六、电商项目土建工程</w:t>
        </w:r>
        <w:r>
          <w:tab/>
        </w:r>
        <w:r>
          <w:fldChar w:fldCharType="begin"/>
        </w:r>
        <w:r>
          <w:instrText xml:space="preserve"> PAGEREF _Toc15602 \h </w:instrText>
        </w:r>
        <w:r>
          <w:fldChar w:fldCharType="separate"/>
        </w:r>
        <w:r>
          <w:t>15</w:t>
        </w:r>
        <w:r>
          <w:fldChar w:fldCharType="end"/>
        </w:r>
      </w:hyperlink>
    </w:p>
    <w:p>
      <w:pPr>
        <w:pStyle w:val="TOC2"/>
        <w:tabs>
          <w:tab w:val="right" w:leader="dot" w:pos="8306"/>
        </w:tabs>
      </w:pPr>
      <w:hyperlink w:anchor="_Toc16504" w:history="1">
        <w:r>
          <w:rPr>
            <w:rFonts w:ascii="仿宋" w:eastAsia="仿宋" w:hAnsi="仿宋" w:cs="仿宋" w:hint="eastAsia"/>
            <w:lang w:eastAsia="zh-CN"/>
          </w:rPr>
          <w:t>(一)、建筑工程设计原则</w:t>
        </w:r>
        <w:r>
          <w:tab/>
        </w:r>
        <w:r>
          <w:fldChar w:fldCharType="begin"/>
        </w:r>
        <w:r>
          <w:instrText xml:space="preserve"> PAGEREF _Toc16504 \h </w:instrText>
        </w:r>
        <w:r>
          <w:fldChar w:fldCharType="separate"/>
        </w:r>
        <w:r>
          <w:t>15</w:t>
        </w:r>
        <w:r>
          <w:fldChar w:fldCharType="end"/>
        </w:r>
      </w:hyperlink>
    </w:p>
    <w:p>
      <w:pPr>
        <w:pStyle w:val="TOC2"/>
        <w:tabs>
          <w:tab w:val="right" w:leader="dot" w:pos="8306"/>
        </w:tabs>
      </w:pPr>
      <w:hyperlink w:anchor="_Toc4073" w:history="1">
        <w:r>
          <w:rPr>
            <w:rFonts w:ascii="仿宋" w:eastAsia="仿宋" w:hAnsi="仿宋" w:cs="仿宋" w:hint="eastAsia"/>
            <w:lang w:eastAsia="zh-CN"/>
          </w:rPr>
          <w:t>(二)、土建工程设计年限及安全等级</w:t>
        </w:r>
        <w:r>
          <w:tab/>
        </w:r>
        <w:r>
          <w:fldChar w:fldCharType="begin"/>
        </w:r>
        <w:r>
          <w:instrText xml:space="preserve"> PAGEREF _Toc4073 \h </w:instrText>
        </w:r>
        <w:r>
          <w:fldChar w:fldCharType="separate"/>
        </w:r>
        <w:r>
          <w:t>16</w:t>
        </w:r>
        <w:r>
          <w:fldChar w:fldCharType="end"/>
        </w:r>
      </w:hyperlink>
    </w:p>
    <w:p>
      <w:pPr>
        <w:pStyle w:val="TOC2"/>
        <w:tabs>
          <w:tab w:val="right" w:leader="dot" w:pos="8306"/>
        </w:tabs>
      </w:pPr>
      <w:hyperlink w:anchor="_Toc23802" w:history="1">
        <w:r>
          <w:rPr>
            <w:rFonts w:ascii="仿宋" w:eastAsia="仿宋" w:hAnsi="仿宋" w:cs="仿宋" w:hint="eastAsia"/>
            <w:lang w:eastAsia="zh-CN"/>
          </w:rPr>
          <w:t>(三)、建筑工程设计总体要求</w:t>
        </w:r>
        <w:r>
          <w:tab/>
        </w:r>
        <w:r>
          <w:fldChar w:fldCharType="begin"/>
        </w:r>
        <w:r>
          <w:instrText xml:space="preserve"> PAGEREF _Toc23802 \h </w:instrText>
        </w:r>
        <w:r>
          <w:fldChar w:fldCharType="separate"/>
        </w:r>
        <w:r>
          <w:t>17</w:t>
        </w:r>
        <w:r>
          <w:fldChar w:fldCharType="end"/>
        </w:r>
      </w:hyperlink>
    </w:p>
    <w:p>
      <w:pPr>
        <w:pStyle w:val="TOC2"/>
        <w:tabs>
          <w:tab w:val="right" w:leader="dot" w:pos="8306"/>
        </w:tabs>
      </w:pPr>
      <w:hyperlink w:anchor="_Toc10056" w:history="1">
        <w:r>
          <w:rPr>
            <w:rFonts w:ascii="仿宋" w:eastAsia="仿宋" w:hAnsi="仿宋" w:cs="仿宋" w:hint="eastAsia"/>
            <w:lang w:eastAsia="zh-CN"/>
          </w:rPr>
          <w:t>(四)、土建工程建设指标</w:t>
        </w:r>
        <w:r>
          <w:tab/>
        </w:r>
        <w:r>
          <w:fldChar w:fldCharType="begin"/>
        </w:r>
        <w:r>
          <w:instrText xml:space="preserve"> PAGEREF _Toc10056 \h </w:instrText>
        </w:r>
        <w:r>
          <w:fldChar w:fldCharType="separate"/>
        </w:r>
        <w:r>
          <w:t>18</w:t>
        </w:r>
        <w:r>
          <w:fldChar w:fldCharType="end"/>
        </w:r>
      </w:hyperlink>
    </w:p>
    <w:p>
      <w:pPr>
        <w:pStyle w:val="TOC1"/>
        <w:tabs>
          <w:tab w:val="right" w:leader="dot" w:pos="8306"/>
        </w:tabs>
      </w:pPr>
      <w:hyperlink w:anchor="_Toc18638" w:history="1">
        <w:r>
          <w:rPr>
            <w:rFonts w:ascii="仿宋" w:eastAsia="仿宋" w:hAnsi="仿宋" w:cs="仿宋" w:hint="eastAsia"/>
            <w:lang w:eastAsia="zh-CN"/>
          </w:rPr>
          <w:t>七、电商项目计划安排</w:t>
        </w:r>
        <w:r>
          <w:tab/>
        </w:r>
        <w:r>
          <w:fldChar w:fldCharType="begin"/>
        </w:r>
        <w:r>
          <w:instrText xml:space="preserve"> PAGEREF _Toc18638 \h </w:instrText>
        </w:r>
        <w:r>
          <w:fldChar w:fldCharType="separate"/>
        </w:r>
        <w:r>
          <w:t>18</w:t>
        </w:r>
        <w:r>
          <w:fldChar w:fldCharType="end"/>
        </w:r>
      </w:hyperlink>
    </w:p>
    <w:p>
      <w:pPr>
        <w:pStyle w:val="TOC2"/>
        <w:tabs>
          <w:tab w:val="right" w:leader="dot" w:pos="8306"/>
        </w:tabs>
      </w:pPr>
      <w:hyperlink w:anchor="_Toc25631" w:history="1">
        <w:r>
          <w:rPr>
            <w:rFonts w:ascii="仿宋" w:eastAsia="仿宋" w:hAnsi="仿宋" w:cs="仿宋" w:hint="eastAsia"/>
            <w:lang w:eastAsia="zh-CN"/>
          </w:rPr>
          <w:t>(一)、建设周期</w:t>
        </w:r>
        <w:r>
          <w:tab/>
        </w:r>
        <w:r>
          <w:fldChar w:fldCharType="begin"/>
        </w:r>
        <w:r>
          <w:instrText xml:space="preserve"> PAGEREF _Toc25631 \h </w:instrText>
        </w:r>
        <w:r>
          <w:fldChar w:fldCharType="separate"/>
        </w:r>
        <w:r>
          <w:t>18</w:t>
        </w:r>
        <w:r>
          <w:fldChar w:fldCharType="end"/>
        </w:r>
      </w:hyperlink>
    </w:p>
    <w:p>
      <w:pPr>
        <w:pStyle w:val="TOC2"/>
        <w:tabs>
          <w:tab w:val="right" w:leader="dot" w:pos="8306"/>
        </w:tabs>
      </w:pPr>
      <w:hyperlink w:anchor="_Toc20208" w:history="1">
        <w:r>
          <w:rPr>
            <w:rFonts w:ascii="仿宋" w:eastAsia="仿宋" w:hAnsi="仿宋" w:cs="仿宋" w:hint="eastAsia"/>
            <w:lang w:eastAsia="zh-CN"/>
          </w:rPr>
          <w:t>(二)、建设进度</w:t>
        </w:r>
        <w:r>
          <w:tab/>
        </w:r>
        <w:r>
          <w:fldChar w:fldCharType="begin"/>
        </w:r>
        <w:r>
          <w:instrText xml:space="preserve"> PAGEREF _Toc20208 \h </w:instrText>
        </w:r>
        <w:r>
          <w:fldChar w:fldCharType="separate"/>
        </w:r>
        <w:r>
          <w:t>19</w:t>
        </w:r>
        <w:r>
          <w:fldChar w:fldCharType="end"/>
        </w:r>
      </w:hyperlink>
    </w:p>
    <w:p>
      <w:pPr>
        <w:pStyle w:val="TOC2"/>
        <w:tabs>
          <w:tab w:val="right" w:leader="dot" w:pos="8306"/>
        </w:tabs>
      </w:pPr>
      <w:hyperlink w:anchor="_Toc25316" w:history="1">
        <w:r>
          <w:rPr>
            <w:rFonts w:ascii="仿宋" w:eastAsia="仿宋" w:hAnsi="仿宋" w:cs="仿宋" w:hint="eastAsia"/>
            <w:lang w:eastAsia="zh-CN"/>
          </w:rPr>
          <w:t>(三)、进度安排注意事项</w:t>
        </w:r>
        <w:r>
          <w:tab/>
        </w:r>
        <w:r>
          <w:fldChar w:fldCharType="begin"/>
        </w:r>
        <w:r>
          <w:instrText xml:space="preserve"> PAGEREF _Toc25316 \h </w:instrText>
        </w:r>
        <w:r>
          <w:fldChar w:fldCharType="separate"/>
        </w:r>
        <w:r>
          <w:t>20</w:t>
        </w:r>
        <w:r>
          <w:fldChar w:fldCharType="end"/>
        </w:r>
      </w:hyperlink>
    </w:p>
    <w:p>
      <w:pPr>
        <w:pStyle w:val="TOC2"/>
        <w:tabs>
          <w:tab w:val="right" w:leader="dot" w:pos="8306"/>
        </w:tabs>
      </w:pPr>
      <w:hyperlink w:anchor="_Toc18882" w:history="1">
        <w:r>
          <w:rPr>
            <w:rFonts w:ascii="仿宋" w:eastAsia="仿宋" w:hAnsi="仿宋" w:cs="仿宋" w:hint="eastAsia"/>
            <w:lang w:eastAsia="zh-CN"/>
          </w:rPr>
          <w:t>(四)、人力资源配置</w:t>
        </w:r>
        <w:r>
          <w:tab/>
        </w:r>
        <w:r>
          <w:fldChar w:fldCharType="begin"/>
        </w:r>
        <w:r>
          <w:instrText xml:space="preserve"> PAGEREF _Toc18882 \h </w:instrText>
        </w:r>
        <w:r>
          <w:fldChar w:fldCharType="separate"/>
        </w:r>
        <w:r>
          <w:t>22</w:t>
        </w:r>
        <w:r>
          <w:fldChar w:fldCharType="end"/>
        </w:r>
      </w:hyperlink>
    </w:p>
    <w:p>
      <w:pPr>
        <w:pStyle w:val="TOC1"/>
        <w:tabs>
          <w:tab w:val="right" w:leader="dot" w:pos="8306"/>
        </w:tabs>
      </w:pPr>
      <w:hyperlink w:anchor="_Toc3368" w:history="1">
        <w:r>
          <w:rPr>
            <w:rFonts w:ascii="仿宋" w:eastAsia="仿宋" w:hAnsi="仿宋" w:cs="仿宋" w:hint="eastAsia"/>
            <w:lang w:eastAsia="zh-CN"/>
          </w:rPr>
          <w:t>八、电商项目人力资源培养与发展</w:t>
        </w:r>
        <w:r>
          <w:tab/>
        </w:r>
        <w:r>
          <w:fldChar w:fldCharType="begin"/>
        </w:r>
        <w:r>
          <w:instrText xml:space="preserve"> PAGEREF _Toc3368 \h </w:instrText>
        </w:r>
        <w:r>
          <w:fldChar w:fldCharType="separate"/>
        </w:r>
        <w:r>
          <w:t>22</w:t>
        </w:r>
        <w:r>
          <w:fldChar w:fldCharType="end"/>
        </w:r>
      </w:hyperlink>
    </w:p>
    <w:p>
      <w:pPr>
        <w:pStyle w:val="TOC2"/>
        <w:tabs>
          <w:tab w:val="right" w:leader="dot" w:pos="8306"/>
        </w:tabs>
      </w:pPr>
      <w:hyperlink w:anchor="_Toc31331" w:history="1">
        <w:r>
          <w:rPr>
            <w:rFonts w:ascii="仿宋" w:eastAsia="仿宋" w:hAnsi="仿宋" w:cs="仿宋" w:hint="eastAsia"/>
            <w:lang w:eastAsia="zh-CN"/>
          </w:rPr>
          <w:t>(一)、人才需求与规划</w:t>
        </w:r>
        <w:r>
          <w:tab/>
        </w:r>
        <w:r>
          <w:fldChar w:fldCharType="begin"/>
        </w:r>
        <w:r>
          <w:instrText xml:space="preserve"> PAGEREF _Toc31331 \h </w:instrText>
        </w:r>
        <w:r>
          <w:fldChar w:fldCharType="separate"/>
        </w:r>
        <w:r>
          <w:t>22</w:t>
        </w:r>
        <w:r>
          <w:fldChar w:fldCharType="end"/>
        </w:r>
      </w:hyperlink>
    </w:p>
    <w:p>
      <w:pPr>
        <w:pStyle w:val="TOC2"/>
        <w:tabs>
          <w:tab w:val="right" w:leader="dot" w:pos="8306"/>
        </w:tabs>
      </w:pPr>
      <w:hyperlink w:anchor="_Toc28187" w:history="1">
        <w:r>
          <w:rPr>
            <w:rFonts w:ascii="仿宋" w:eastAsia="仿宋" w:hAnsi="仿宋" w:cs="仿宋" w:hint="eastAsia"/>
            <w:lang w:eastAsia="zh-CN"/>
          </w:rPr>
          <w:t>(二)、培训与发展计划</w:t>
        </w:r>
        <w:r>
          <w:tab/>
        </w:r>
        <w:r>
          <w:fldChar w:fldCharType="begin"/>
        </w:r>
        <w:r>
          <w:instrText xml:space="preserve"> PAGEREF _Toc28187 \h </w:instrText>
        </w:r>
        <w:r>
          <w:fldChar w:fldCharType="separate"/>
        </w:r>
        <w:r>
          <w:t>23</w:t>
        </w:r>
        <w:r>
          <w:fldChar w:fldCharType="end"/>
        </w:r>
      </w:hyperlink>
    </w:p>
    <w:p>
      <w:pPr>
        <w:pStyle w:val="TOC1"/>
        <w:tabs>
          <w:tab w:val="right" w:leader="dot" w:pos="8306"/>
        </w:tabs>
      </w:pPr>
      <w:hyperlink w:anchor="_Toc31654" w:history="1">
        <w:r>
          <w:rPr>
            <w:rFonts w:ascii="仿宋" w:eastAsia="仿宋" w:hAnsi="仿宋" w:cs="仿宋" w:hint="eastAsia"/>
            <w:lang w:eastAsia="zh-CN"/>
          </w:rPr>
          <w:t>九、电商项目创新与研发</w:t>
        </w:r>
        <w:r>
          <w:tab/>
        </w:r>
        <w:r>
          <w:fldChar w:fldCharType="begin"/>
        </w:r>
        <w:r>
          <w:instrText xml:space="preserve"> PAGEREF _Toc31654 \h </w:instrText>
        </w:r>
        <w:r>
          <w:fldChar w:fldCharType="separate"/>
        </w:r>
        <w:r>
          <w:t>23</w:t>
        </w:r>
        <w:r>
          <w:fldChar w:fldCharType="end"/>
        </w:r>
      </w:hyperlink>
    </w:p>
    <w:p>
      <w:pPr>
        <w:pStyle w:val="TOC2"/>
        <w:tabs>
          <w:tab w:val="right" w:leader="dot" w:pos="8306"/>
        </w:tabs>
      </w:pPr>
      <w:hyperlink w:anchor="_Toc2078" w:history="1">
        <w:r>
          <w:rPr>
            <w:rFonts w:ascii="仿宋" w:eastAsia="仿宋" w:hAnsi="仿宋" w:cs="仿宋" w:hint="eastAsia"/>
            <w:lang w:eastAsia="zh-CN"/>
          </w:rPr>
          <w:t>(一)、创新策略与方向</w:t>
        </w:r>
        <w:r>
          <w:tab/>
        </w:r>
        <w:r>
          <w:fldChar w:fldCharType="begin"/>
        </w:r>
        <w:r>
          <w:instrText xml:space="preserve"> PAGEREF _Toc2078 \h </w:instrText>
        </w:r>
        <w:r>
          <w:fldChar w:fldCharType="separate"/>
        </w:r>
        <w:r>
          <w:t>23</w:t>
        </w:r>
        <w:r>
          <w:fldChar w:fldCharType="end"/>
        </w:r>
      </w:hyperlink>
    </w:p>
    <w:p>
      <w:pPr>
        <w:pStyle w:val="TOC2"/>
        <w:tabs>
          <w:tab w:val="right" w:leader="dot" w:pos="8306"/>
        </w:tabs>
      </w:pPr>
      <w:hyperlink w:anchor="_Toc13785" w:history="1">
        <w:r>
          <w:rPr>
            <w:rFonts w:ascii="仿宋" w:eastAsia="仿宋" w:hAnsi="仿宋" w:cs="仿宋" w:hint="eastAsia"/>
            <w:lang w:eastAsia="zh-CN"/>
          </w:rPr>
          <w:t>(二)、研发规划与投入</w:t>
        </w:r>
        <w:r>
          <w:tab/>
        </w:r>
        <w:r>
          <w:fldChar w:fldCharType="begin"/>
        </w:r>
        <w:r>
          <w:instrText xml:space="preserve"> PAGEREF _Toc13785 \h </w:instrText>
        </w:r>
        <w:r>
          <w:fldChar w:fldCharType="separate"/>
        </w:r>
        <w:r>
          <w:t>25</w:t>
        </w:r>
        <w:r>
          <w:fldChar w:fldCharType="end"/>
        </w:r>
      </w:hyperlink>
    </w:p>
    <w:p>
      <w:pPr>
        <w:pStyle w:val="TOC1"/>
        <w:tabs>
          <w:tab w:val="right" w:leader="dot" w:pos="8306"/>
        </w:tabs>
      </w:pPr>
      <w:hyperlink w:anchor="_Toc7152" w:history="1">
        <w:r>
          <w:rPr>
            <w:rFonts w:ascii="仿宋" w:eastAsia="仿宋" w:hAnsi="仿宋" w:cs="仿宋" w:hint="eastAsia"/>
            <w:lang w:eastAsia="zh-CN"/>
          </w:rPr>
          <w:t>十、电商项目人力资源管理</w:t>
        </w:r>
        <w:r>
          <w:tab/>
        </w:r>
        <w:r>
          <w:fldChar w:fldCharType="begin"/>
        </w:r>
        <w:r>
          <w:instrText xml:space="preserve"> PAGEREF _Toc7152 \h </w:instrText>
        </w:r>
        <w:r>
          <w:fldChar w:fldCharType="separate"/>
        </w:r>
        <w:r>
          <w:t>26</w:t>
        </w:r>
        <w:r>
          <w:fldChar w:fldCharType="end"/>
        </w:r>
      </w:hyperlink>
    </w:p>
    <w:p>
      <w:pPr>
        <w:pStyle w:val="TOC2"/>
        <w:tabs>
          <w:tab w:val="right" w:leader="dot" w:pos="8306"/>
        </w:tabs>
      </w:pPr>
      <w:hyperlink w:anchor="_Toc8642" w:history="1">
        <w:r>
          <w:rPr>
            <w:rFonts w:ascii="仿宋" w:eastAsia="仿宋" w:hAnsi="仿宋" w:cs="仿宋" w:hint="eastAsia"/>
            <w:lang w:eastAsia="zh-CN"/>
          </w:rPr>
          <w:t>(一)、建立健全的预算管理制度</w:t>
        </w:r>
        <w:r>
          <w:tab/>
        </w:r>
        <w:r>
          <w:fldChar w:fldCharType="begin"/>
        </w:r>
        <w:r>
          <w:instrText xml:space="preserve"> PAGEREF _Toc8642 \h </w:instrText>
        </w:r>
        <w:r>
          <w:fldChar w:fldCharType="separate"/>
        </w:r>
        <w:r>
          <w:t>26</w:t>
        </w:r>
        <w:r>
          <w:fldChar w:fldCharType="end"/>
        </w:r>
      </w:hyperlink>
    </w:p>
    <w:p>
      <w:pPr>
        <w:pStyle w:val="TOC2"/>
        <w:tabs>
          <w:tab w:val="right" w:leader="dot" w:pos="8306"/>
        </w:tabs>
      </w:pPr>
      <w:hyperlink w:anchor="_Toc5690" w:history="1">
        <w:r>
          <w:rPr>
            <w:rFonts w:ascii="仿宋" w:eastAsia="仿宋" w:hAnsi="仿宋" w:cs="仿宋" w:hint="eastAsia"/>
            <w:lang w:eastAsia="zh-CN"/>
          </w:rPr>
          <w:t>(二)、加强资金流动监控</w:t>
        </w:r>
        <w:r>
          <w:tab/>
        </w:r>
        <w:r>
          <w:fldChar w:fldCharType="begin"/>
        </w:r>
        <w:r>
          <w:instrText xml:space="preserve"> PAGEREF _Toc5690 \h </w:instrText>
        </w:r>
        <w:r>
          <w:fldChar w:fldCharType="separate"/>
        </w:r>
        <w:r>
          <w:t>28</w:t>
        </w:r>
        <w:r>
          <w:fldChar w:fldCharType="end"/>
        </w:r>
      </w:hyperlink>
    </w:p>
    <w:p>
      <w:pPr>
        <w:pStyle w:val="TOC2"/>
        <w:tabs>
          <w:tab w:val="right" w:leader="dot" w:pos="8306"/>
        </w:tabs>
      </w:pPr>
      <w:hyperlink w:anchor="_Toc23669" w:history="1">
        <w:r>
          <w:rPr>
            <w:rFonts w:ascii="仿宋" w:eastAsia="仿宋" w:hAnsi="仿宋" w:cs="仿宋" w:hint="eastAsia"/>
            <w:lang w:eastAsia="zh-CN"/>
          </w:rPr>
          <w:t>(三)、制定完善的风险控制机制</w:t>
        </w:r>
        <w:r>
          <w:tab/>
        </w:r>
        <w:r>
          <w:fldChar w:fldCharType="begin"/>
        </w:r>
        <w:r>
          <w:instrText xml:space="preserve"> PAGEREF _Toc23669 \h </w:instrText>
        </w:r>
        <w:r>
          <w:fldChar w:fldCharType="separate"/>
        </w:r>
        <w:r>
          <w:t>29</w:t>
        </w:r>
        <w:r>
          <w:fldChar w:fldCharType="end"/>
        </w:r>
      </w:hyperlink>
    </w:p>
    <w:p>
      <w:pPr>
        <w:pStyle w:val="TOC2"/>
        <w:tabs>
          <w:tab w:val="right" w:leader="dot" w:pos="8306"/>
        </w:tabs>
      </w:pPr>
      <w:hyperlink w:anchor="_Toc16008" w:history="1">
        <w:r>
          <w:rPr>
            <w:rFonts w:ascii="仿宋" w:eastAsia="仿宋" w:hAnsi="仿宋" w:cs="仿宋" w:hint="eastAsia"/>
            <w:lang w:eastAsia="zh-CN"/>
          </w:rPr>
          <w:t>(四)、优化成本管理</w:t>
        </w:r>
        <w:r>
          <w:tab/>
        </w:r>
        <w:r>
          <w:fldChar w:fldCharType="begin"/>
        </w:r>
        <w:r>
          <w:instrText xml:space="preserve"> PAGEREF _Toc16008 \h </w:instrText>
        </w:r>
        <w:r>
          <w:fldChar w:fldCharType="separate"/>
        </w:r>
        <w:r>
          <w:t>30</w:t>
        </w:r>
        <w:r>
          <w:fldChar w:fldCharType="end"/>
        </w:r>
      </w:hyperlink>
    </w:p>
    <w:p>
      <w:pPr>
        <w:pStyle w:val="TOC1"/>
        <w:tabs>
          <w:tab w:val="right" w:leader="dot" w:pos="8306"/>
        </w:tabs>
      </w:pPr>
      <w:hyperlink w:anchor="_Toc23286" w:history="1">
        <w:r>
          <w:rPr>
            <w:rFonts w:ascii="仿宋" w:eastAsia="仿宋" w:hAnsi="仿宋" w:cs="仿宋" w:hint="eastAsia"/>
            <w:lang w:eastAsia="zh-CN"/>
          </w:rPr>
          <w:t>十一、电商项目投资规划</w:t>
        </w:r>
        <w:r>
          <w:tab/>
        </w:r>
        <w:r>
          <w:fldChar w:fldCharType="begin"/>
        </w:r>
        <w:r>
          <w:instrText xml:space="preserve"> PAGEREF _Toc23286 \h </w:instrText>
        </w:r>
        <w:r>
          <w:fldChar w:fldCharType="separate"/>
        </w:r>
        <w:r>
          <w:t>32</w:t>
        </w:r>
        <w:r>
          <w:fldChar w:fldCharType="end"/>
        </w:r>
      </w:hyperlink>
    </w:p>
    <w:p>
      <w:pPr>
        <w:pStyle w:val="TOC2"/>
        <w:tabs>
          <w:tab w:val="right" w:leader="dot" w:pos="8306"/>
        </w:tabs>
      </w:pPr>
      <w:hyperlink w:anchor="_Toc23275" w:history="1">
        <w:r>
          <w:rPr>
            <w:rFonts w:ascii="仿宋" w:eastAsia="仿宋" w:hAnsi="仿宋" w:cs="仿宋" w:hint="eastAsia"/>
            <w:lang w:eastAsia="zh-CN"/>
          </w:rPr>
          <w:t>(一)、电商项目总投资估算</w:t>
        </w:r>
        <w:r>
          <w:tab/>
        </w:r>
        <w:r>
          <w:fldChar w:fldCharType="begin"/>
        </w:r>
        <w:r>
          <w:instrText xml:space="preserve"> PAGEREF _Toc23275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42" w:history="1">
        <w:r>
          <w:rPr>
            <w:rFonts w:ascii="仿宋" w:eastAsia="仿宋" w:hAnsi="仿宋" w:cs="仿宋" w:hint="eastAsia"/>
            <w:lang w:eastAsia="zh-CN"/>
          </w:rPr>
          <w:t>(二)、资金筹措</w:t>
        </w:r>
        <w:r>
          <w:tab/>
        </w:r>
        <w:r>
          <w:fldChar w:fldCharType="begin"/>
        </w:r>
        <w:r>
          <w:instrText xml:space="preserve"> PAGEREF _Toc17342 \h </w:instrText>
        </w:r>
        <w:r>
          <w:fldChar w:fldCharType="separate"/>
        </w:r>
        <w:r>
          <w:t>33</w:t>
        </w:r>
        <w:r>
          <w:fldChar w:fldCharType="end"/>
        </w:r>
      </w:hyperlink>
    </w:p>
    <w:p>
      <w:pPr>
        <w:pStyle w:val="TOC1"/>
        <w:tabs>
          <w:tab w:val="right" w:leader="dot" w:pos="8306"/>
        </w:tabs>
      </w:pPr>
      <w:hyperlink w:anchor="_Toc21982" w:history="1">
        <w:r>
          <w:rPr>
            <w:rFonts w:ascii="仿宋" w:eastAsia="仿宋" w:hAnsi="仿宋" w:cs="仿宋" w:hint="eastAsia"/>
            <w:lang w:eastAsia="zh-CN"/>
          </w:rPr>
          <w:t>十二、生产安全保护</w:t>
        </w:r>
        <w:r>
          <w:tab/>
        </w:r>
        <w:r>
          <w:fldChar w:fldCharType="begin"/>
        </w:r>
        <w:r>
          <w:instrText xml:space="preserve"> PAGEREF _Toc21982 \h </w:instrText>
        </w:r>
        <w:r>
          <w:fldChar w:fldCharType="separate"/>
        </w:r>
        <w:r>
          <w:t>34</w:t>
        </w:r>
        <w:r>
          <w:fldChar w:fldCharType="end"/>
        </w:r>
      </w:hyperlink>
    </w:p>
    <w:p>
      <w:pPr>
        <w:pStyle w:val="TOC2"/>
        <w:tabs>
          <w:tab w:val="right" w:leader="dot" w:pos="8306"/>
        </w:tabs>
      </w:pPr>
      <w:hyperlink w:anchor="_Toc26017" w:history="1">
        <w:r>
          <w:rPr>
            <w:rFonts w:ascii="仿宋" w:eastAsia="仿宋" w:hAnsi="仿宋" w:cs="仿宋" w:hint="eastAsia"/>
            <w:lang w:eastAsia="zh-CN"/>
          </w:rPr>
          <w:t>(一)、消防安全</w:t>
        </w:r>
        <w:r>
          <w:tab/>
        </w:r>
        <w:r>
          <w:fldChar w:fldCharType="begin"/>
        </w:r>
        <w:r>
          <w:instrText xml:space="preserve"> PAGEREF _Toc26017 \h </w:instrText>
        </w:r>
        <w:r>
          <w:fldChar w:fldCharType="separate"/>
        </w:r>
        <w:r>
          <w:t>34</w:t>
        </w:r>
        <w:r>
          <w:fldChar w:fldCharType="end"/>
        </w:r>
      </w:hyperlink>
    </w:p>
    <w:p>
      <w:pPr>
        <w:pStyle w:val="TOC2"/>
        <w:tabs>
          <w:tab w:val="right" w:leader="dot" w:pos="8306"/>
        </w:tabs>
      </w:pPr>
      <w:hyperlink w:anchor="_Toc8229" w:history="1">
        <w:r>
          <w:rPr>
            <w:rFonts w:ascii="仿宋" w:eastAsia="仿宋" w:hAnsi="仿宋" w:cs="仿宋" w:hint="eastAsia"/>
            <w:lang w:eastAsia="zh-CN"/>
          </w:rPr>
          <w:t>(二)、防火防爆总图布置措施</w:t>
        </w:r>
        <w:r>
          <w:tab/>
        </w:r>
        <w:r>
          <w:fldChar w:fldCharType="begin"/>
        </w:r>
        <w:r>
          <w:instrText xml:space="preserve"> PAGEREF _Toc8229 \h </w:instrText>
        </w:r>
        <w:r>
          <w:fldChar w:fldCharType="separate"/>
        </w:r>
        <w:r>
          <w:t>35</w:t>
        </w:r>
        <w:r>
          <w:fldChar w:fldCharType="end"/>
        </w:r>
      </w:hyperlink>
    </w:p>
    <w:p>
      <w:pPr>
        <w:pStyle w:val="TOC2"/>
        <w:tabs>
          <w:tab w:val="right" w:leader="dot" w:pos="8306"/>
        </w:tabs>
      </w:pPr>
      <w:hyperlink w:anchor="_Toc16035" w:history="1">
        <w:r>
          <w:rPr>
            <w:rFonts w:ascii="仿宋" w:eastAsia="仿宋" w:hAnsi="仿宋" w:cs="仿宋" w:hint="eastAsia"/>
            <w:lang w:eastAsia="zh-CN"/>
          </w:rPr>
          <w:t>(三)、自然灾害防范措施</w:t>
        </w:r>
        <w:r>
          <w:tab/>
        </w:r>
        <w:r>
          <w:fldChar w:fldCharType="begin"/>
        </w:r>
        <w:r>
          <w:instrText xml:space="preserve"> PAGEREF _Toc16035 \h </w:instrText>
        </w:r>
        <w:r>
          <w:fldChar w:fldCharType="separate"/>
        </w:r>
        <w:r>
          <w:t>36</w:t>
        </w:r>
        <w:r>
          <w:fldChar w:fldCharType="end"/>
        </w:r>
      </w:hyperlink>
    </w:p>
    <w:p>
      <w:pPr>
        <w:pStyle w:val="TOC2"/>
        <w:tabs>
          <w:tab w:val="right" w:leader="dot" w:pos="8306"/>
        </w:tabs>
      </w:pPr>
      <w:hyperlink w:anchor="_Toc5816" w:history="1">
        <w:r>
          <w:rPr>
            <w:rFonts w:ascii="仿宋" w:eastAsia="仿宋" w:hAnsi="仿宋" w:cs="仿宋" w:hint="eastAsia"/>
            <w:lang w:eastAsia="zh-CN"/>
          </w:rPr>
          <w:t>(四)、安全色及安全标志使用要求</w:t>
        </w:r>
        <w:r>
          <w:tab/>
        </w:r>
        <w:r>
          <w:fldChar w:fldCharType="begin"/>
        </w:r>
        <w:r>
          <w:instrText xml:space="preserve"> PAGEREF _Toc5816 \h </w:instrText>
        </w:r>
        <w:r>
          <w:fldChar w:fldCharType="separate"/>
        </w:r>
        <w:r>
          <w:t>37</w:t>
        </w:r>
        <w:r>
          <w:fldChar w:fldCharType="end"/>
        </w:r>
      </w:hyperlink>
    </w:p>
    <w:p>
      <w:pPr>
        <w:pStyle w:val="TOC2"/>
        <w:tabs>
          <w:tab w:val="right" w:leader="dot" w:pos="8306"/>
        </w:tabs>
      </w:pPr>
      <w:hyperlink w:anchor="_Toc23233" w:history="1">
        <w:r>
          <w:rPr>
            <w:rFonts w:ascii="仿宋" w:eastAsia="仿宋" w:hAnsi="仿宋" w:cs="仿宋" w:hint="eastAsia"/>
            <w:lang w:eastAsia="zh-CN"/>
          </w:rPr>
          <w:t>(五)、防尘防毒措施</w:t>
        </w:r>
        <w:r>
          <w:tab/>
        </w:r>
        <w:r>
          <w:fldChar w:fldCharType="begin"/>
        </w:r>
        <w:r>
          <w:instrText xml:space="preserve"> PAGEREF _Toc23233 \h </w:instrText>
        </w:r>
        <w:r>
          <w:fldChar w:fldCharType="separate"/>
        </w:r>
        <w:r>
          <w:t>38</w:t>
        </w:r>
        <w:r>
          <w:fldChar w:fldCharType="end"/>
        </w:r>
      </w:hyperlink>
    </w:p>
    <w:p>
      <w:pPr>
        <w:pStyle w:val="TOC2"/>
        <w:tabs>
          <w:tab w:val="right" w:leader="dot" w:pos="8306"/>
        </w:tabs>
      </w:pPr>
      <w:hyperlink w:anchor="_Toc13564" w:history="1">
        <w:r>
          <w:rPr>
            <w:rFonts w:ascii="仿宋" w:eastAsia="仿宋" w:hAnsi="仿宋" w:cs="仿宋" w:hint="eastAsia"/>
            <w:lang w:eastAsia="zh-CN"/>
          </w:rPr>
          <w:t>(六)、防静电、触电防护及防雷措施</w:t>
        </w:r>
        <w:r>
          <w:tab/>
        </w:r>
        <w:r>
          <w:fldChar w:fldCharType="begin"/>
        </w:r>
        <w:r>
          <w:instrText xml:space="preserve"> PAGEREF _Toc13564 \h </w:instrText>
        </w:r>
        <w:r>
          <w:fldChar w:fldCharType="separate"/>
        </w:r>
        <w:r>
          <w:t>39</w:t>
        </w:r>
        <w:r>
          <w:fldChar w:fldCharType="end"/>
        </w:r>
      </w:hyperlink>
    </w:p>
    <w:p>
      <w:pPr>
        <w:pStyle w:val="TOC2"/>
        <w:tabs>
          <w:tab w:val="right" w:leader="dot" w:pos="8306"/>
        </w:tabs>
      </w:pPr>
      <w:hyperlink w:anchor="_Toc20923" w:history="1">
        <w:r>
          <w:rPr>
            <w:rFonts w:ascii="仿宋" w:eastAsia="仿宋" w:hAnsi="仿宋" w:cs="仿宋" w:hint="eastAsia"/>
            <w:lang w:eastAsia="zh-CN"/>
          </w:rPr>
          <w:t>(七)、机械设备安全保障措施</w:t>
        </w:r>
        <w:r>
          <w:tab/>
        </w:r>
        <w:r>
          <w:fldChar w:fldCharType="begin"/>
        </w:r>
        <w:r>
          <w:instrText xml:space="preserve"> PAGEREF _Toc20923 \h </w:instrText>
        </w:r>
        <w:r>
          <w:fldChar w:fldCharType="separate"/>
        </w:r>
        <w:r>
          <w:t>40</w:t>
        </w:r>
        <w:r>
          <w:fldChar w:fldCharType="end"/>
        </w:r>
      </w:hyperlink>
    </w:p>
    <w:p>
      <w:pPr>
        <w:pStyle w:val="TOC1"/>
        <w:tabs>
          <w:tab w:val="right" w:leader="dot" w:pos="8306"/>
        </w:tabs>
      </w:pPr>
      <w:hyperlink w:anchor="_Toc24026" w:history="1">
        <w:r>
          <w:rPr>
            <w:rFonts w:ascii="仿宋" w:eastAsia="仿宋" w:hAnsi="仿宋" w:cs="仿宋" w:hint="eastAsia"/>
            <w:lang w:eastAsia="zh-CN"/>
          </w:rPr>
          <w:t>十三、利益相关者分析与沟通计划</w:t>
        </w:r>
        <w:r>
          <w:tab/>
        </w:r>
        <w:r>
          <w:fldChar w:fldCharType="begin"/>
        </w:r>
        <w:r>
          <w:instrText xml:space="preserve"> PAGEREF _Toc24026 \h </w:instrText>
        </w:r>
        <w:r>
          <w:fldChar w:fldCharType="separate"/>
        </w:r>
        <w:r>
          <w:t>41</w:t>
        </w:r>
        <w:r>
          <w:fldChar w:fldCharType="end"/>
        </w:r>
      </w:hyperlink>
    </w:p>
    <w:p>
      <w:pPr>
        <w:pStyle w:val="TOC2"/>
        <w:tabs>
          <w:tab w:val="right" w:leader="dot" w:pos="8306"/>
        </w:tabs>
      </w:pPr>
      <w:hyperlink w:anchor="_Toc9307" w:history="1">
        <w:r>
          <w:rPr>
            <w:rFonts w:ascii="仿宋" w:eastAsia="仿宋" w:hAnsi="仿宋" w:cs="仿宋" w:hint="eastAsia"/>
            <w:lang w:eastAsia="zh-CN"/>
          </w:rPr>
          <w:t>(一)、利益相关者分析</w:t>
        </w:r>
        <w:r>
          <w:tab/>
        </w:r>
        <w:r>
          <w:fldChar w:fldCharType="begin"/>
        </w:r>
        <w:r>
          <w:instrText xml:space="preserve"> PAGEREF _Toc9307 \h </w:instrText>
        </w:r>
        <w:r>
          <w:fldChar w:fldCharType="separate"/>
        </w:r>
        <w:r>
          <w:t>41</w:t>
        </w:r>
        <w:r>
          <w:fldChar w:fldCharType="end"/>
        </w:r>
      </w:hyperlink>
    </w:p>
    <w:p>
      <w:pPr>
        <w:pStyle w:val="TOC2"/>
        <w:tabs>
          <w:tab w:val="right" w:leader="dot" w:pos="8306"/>
        </w:tabs>
      </w:pPr>
      <w:hyperlink w:anchor="_Toc6769" w:history="1">
        <w:r>
          <w:rPr>
            <w:rFonts w:ascii="仿宋" w:eastAsia="仿宋" w:hAnsi="仿宋" w:cs="仿宋" w:hint="eastAsia"/>
            <w:lang w:eastAsia="zh-CN"/>
          </w:rPr>
          <w:t>(二)、沟通计划</w:t>
        </w:r>
        <w:r>
          <w:tab/>
        </w:r>
        <w:r>
          <w:fldChar w:fldCharType="begin"/>
        </w:r>
        <w:r>
          <w:instrText xml:space="preserve"> PAGEREF _Toc6769 \h </w:instrText>
        </w:r>
        <w:r>
          <w:fldChar w:fldCharType="separate"/>
        </w:r>
        <w:r>
          <w:t>43</w:t>
        </w:r>
        <w:r>
          <w:fldChar w:fldCharType="end"/>
        </w:r>
      </w:hyperlink>
    </w:p>
    <w:p>
      <w:pPr>
        <w:pStyle w:val="TOC1"/>
        <w:tabs>
          <w:tab w:val="right" w:leader="dot" w:pos="8306"/>
        </w:tabs>
      </w:pPr>
      <w:hyperlink w:anchor="_Toc31953" w:history="1">
        <w:r>
          <w:rPr>
            <w:rFonts w:ascii="仿宋" w:eastAsia="仿宋" w:hAnsi="仿宋" w:cs="仿宋" w:hint="eastAsia"/>
            <w:lang w:eastAsia="zh-CN"/>
          </w:rPr>
          <w:t>十四、供应链管理</w:t>
        </w:r>
        <w:r>
          <w:tab/>
        </w:r>
        <w:r>
          <w:fldChar w:fldCharType="begin"/>
        </w:r>
        <w:r>
          <w:instrText xml:space="preserve"> PAGEREF _Toc31953 \h </w:instrText>
        </w:r>
        <w:r>
          <w:fldChar w:fldCharType="separate"/>
        </w:r>
        <w:r>
          <w:t>44</w:t>
        </w:r>
        <w:r>
          <w:fldChar w:fldCharType="end"/>
        </w:r>
      </w:hyperlink>
    </w:p>
    <w:p>
      <w:pPr>
        <w:pStyle w:val="TOC2"/>
        <w:tabs>
          <w:tab w:val="right" w:leader="dot" w:pos="8306"/>
        </w:tabs>
      </w:pPr>
      <w:hyperlink w:anchor="_Toc25465" w:history="1">
        <w:r>
          <w:rPr>
            <w:rFonts w:ascii="仿宋" w:eastAsia="仿宋" w:hAnsi="仿宋" w:cs="仿宋" w:hint="eastAsia"/>
            <w:lang w:eastAsia="zh-CN"/>
          </w:rPr>
          <w:t>(一)、供应链战略规划</w:t>
        </w:r>
        <w:r>
          <w:tab/>
        </w:r>
        <w:r>
          <w:fldChar w:fldCharType="begin"/>
        </w:r>
        <w:r>
          <w:instrText xml:space="preserve"> PAGEREF _Toc25465 \h </w:instrText>
        </w:r>
        <w:r>
          <w:fldChar w:fldCharType="separate"/>
        </w:r>
        <w:r>
          <w:t>44</w:t>
        </w:r>
        <w:r>
          <w:fldChar w:fldCharType="end"/>
        </w:r>
      </w:hyperlink>
    </w:p>
    <w:p>
      <w:pPr>
        <w:pStyle w:val="TOC2"/>
        <w:tabs>
          <w:tab w:val="right" w:leader="dot" w:pos="8306"/>
        </w:tabs>
      </w:pPr>
      <w:hyperlink w:anchor="_Toc13085" w:history="1">
        <w:r>
          <w:rPr>
            <w:rFonts w:ascii="仿宋" w:eastAsia="仿宋" w:hAnsi="仿宋" w:cs="仿宋" w:hint="eastAsia"/>
            <w:lang w:eastAsia="zh-CN"/>
          </w:rPr>
          <w:t>(二)、供应商选择与合作</w:t>
        </w:r>
        <w:r>
          <w:tab/>
        </w:r>
        <w:r>
          <w:fldChar w:fldCharType="begin"/>
        </w:r>
        <w:r>
          <w:instrText xml:space="preserve"> PAGEREF _Toc13085 \h </w:instrText>
        </w:r>
        <w:r>
          <w:fldChar w:fldCharType="separate"/>
        </w:r>
        <w:r>
          <w:t>45</w:t>
        </w:r>
        <w:r>
          <w:fldChar w:fldCharType="end"/>
        </w:r>
      </w:hyperlink>
    </w:p>
    <w:p>
      <w:pPr>
        <w:pStyle w:val="TOC2"/>
        <w:tabs>
          <w:tab w:val="right" w:leader="dot" w:pos="8306"/>
        </w:tabs>
      </w:pPr>
      <w:hyperlink w:anchor="_Toc29324" w:history="1">
        <w:r>
          <w:rPr>
            <w:rFonts w:ascii="仿宋" w:eastAsia="仿宋" w:hAnsi="仿宋" w:cs="仿宋" w:hint="eastAsia"/>
            <w:lang w:eastAsia="zh-CN"/>
          </w:rPr>
          <w:t>(三)、物流与库存管理</w:t>
        </w:r>
        <w:r>
          <w:tab/>
        </w:r>
        <w:r>
          <w:fldChar w:fldCharType="begin"/>
        </w:r>
        <w:r>
          <w:instrText xml:space="preserve"> PAGEREF _Toc29324 \h </w:instrText>
        </w:r>
        <w:r>
          <w:fldChar w:fldCharType="separate"/>
        </w:r>
        <w:r>
          <w:t>46</w:t>
        </w:r>
        <w:r>
          <w:fldChar w:fldCharType="end"/>
        </w:r>
      </w:hyperlink>
    </w:p>
    <w:p>
      <w:pPr>
        <w:pStyle w:val="TOC1"/>
        <w:tabs>
          <w:tab w:val="right" w:leader="dot" w:pos="8306"/>
        </w:tabs>
      </w:pPr>
      <w:hyperlink w:anchor="_Toc15775" w:history="1">
        <w:r>
          <w:rPr>
            <w:rFonts w:ascii="仿宋" w:eastAsia="仿宋" w:hAnsi="仿宋" w:cs="仿宋" w:hint="eastAsia"/>
            <w:lang w:eastAsia="zh-CN"/>
          </w:rPr>
          <w:t>十五、质量管理体系</w:t>
        </w:r>
        <w:r>
          <w:tab/>
        </w:r>
        <w:r>
          <w:fldChar w:fldCharType="begin"/>
        </w:r>
        <w:r>
          <w:instrText xml:space="preserve"> PAGEREF _Toc15775 \h </w:instrText>
        </w:r>
        <w:r>
          <w:fldChar w:fldCharType="separate"/>
        </w:r>
        <w:r>
          <w:t>48</w:t>
        </w:r>
        <w:r>
          <w:fldChar w:fldCharType="end"/>
        </w:r>
      </w:hyperlink>
    </w:p>
    <w:p>
      <w:pPr>
        <w:pStyle w:val="TOC2"/>
        <w:tabs>
          <w:tab w:val="right" w:leader="dot" w:pos="8306"/>
        </w:tabs>
      </w:pPr>
      <w:hyperlink w:anchor="_Toc17138" w:history="1">
        <w:r>
          <w:rPr>
            <w:rFonts w:ascii="仿宋" w:eastAsia="仿宋" w:hAnsi="仿宋" w:cs="仿宋" w:hint="eastAsia"/>
            <w:lang w:eastAsia="zh-CN"/>
          </w:rPr>
          <w:t>(一)、质量目标与方针</w:t>
        </w:r>
        <w:r>
          <w:tab/>
        </w:r>
        <w:r>
          <w:fldChar w:fldCharType="begin"/>
        </w:r>
        <w:r>
          <w:instrText xml:space="preserve"> PAGEREF _Toc17138 \h </w:instrText>
        </w:r>
        <w:r>
          <w:fldChar w:fldCharType="separate"/>
        </w:r>
        <w:r>
          <w:t>48</w:t>
        </w:r>
        <w:r>
          <w:fldChar w:fldCharType="end"/>
        </w:r>
      </w:hyperlink>
    </w:p>
    <w:p>
      <w:pPr>
        <w:pStyle w:val="TOC2"/>
        <w:tabs>
          <w:tab w:val="right" w:leader="dot" w:pos="8306"/>
        </w:tabs>
      </w:pPr>
      <w:hyperlink w:anchor="_Toc14146" w:history="1">
        <w:r>
          <w:rPr>
            <w:rFonts w:ascii="仿宋" w:eastAsia="仿宋" w:hAnsi="仿宋" w:cs="仿宋" w:hint="eastAsia"/>
            <w:lang w:eastAsia="zh-CN"/>
          </w:rPr>
          <w:t>(二)、质量管理责任</w:t>
        </w:r>
        <w:r>
          <w:tab/>
        </w:r>
        <w:r>
          <w:fldChar w:fldCharType="begin"/>
        </w:r>
        <w:r>
          <w:instrText xml:space="preserve"> PAGEREF _Toc14146 \h </w:instrText>
        </w:r>
        <w:r>
          <w:fldChar w:fldCharType="separate"/>
        </w:r>
        <w:r>
          <w:t>49</w:t>
        </w:r>
        <w:r>
          <w:fldChar w:fldCharType="end"/>
        </w:r>
      </w:hyperlink>
    </w:p>
    <w:p>
      <w:pPr>
        <w:pStyle w:val="TOC2"/>
        <w:tabs>
          <w:tab w:val="right" w:leader="dot" w:pos="8306"/>
        </w:tabs>
      </w:pPr>
      <w:hyperlink w:anchor="_Toc26027" w:history="1">
        <w:r>
          <w:rPr>
            <w:rFonts w:ascii="仿宋" w:eastAsia="仿宋" w:hAnsi="仿宋" w:cs="仿宋" w:hint="eastAsia"/>
            <w:lang w:eastAsia="zh-CN"/>
          </w:rPr>
          <w:t>(三)、质量管理体系文件</w:t>
        </w:r>
        <w:r>
          <w:tab/>
        </w:r>
        <w:r>
          <w:fldChar w:fldCharType="begin"/>
        </w:r>
        <w:r>
          <w:instrText xml:space="preserve"> PAGEREF _Toc26027 \h </w:instrText>
        </w:r>
        <w:r>
          <w:fldChar w:fldCharType="separate"/>
        </w:r>
        <w:r>
          <w:t>50</w:t>
        </w:r>
        <w:r>
          <w:fldChar w:fldCharType="end"/>
        </w:r>
      </w:hyperlink>
    </w:p>
    <w:p>
      <w:pPr>
        <w:pStyle w:val="TOC2"/>
        <w:tabs>
          <w:tab w:val="right" w:leader="dot" w:pos="8306"/>
        </w:tabs>
      </w:pPr>
      <w:hyperlink w:anchor="_Toc12250" w:history="1">
        <w:r>
          <w:rPr>
            <w:rFonts w:ascii="仿宋" w:eastAsia="仿宋" w:hAnsi="仿宋" w:cs="仿宋" w:hint="eastAsia"/>
            <w:lang w:eastAsia="zh-CN"/>
          </w:rPr>
          <w:t>(四)、质量培训与教育</w:t>
        </w:r>
        <w:r>
          <w:tab/>
        </w:r>
        <w:r>
          <w:fldChar w:fldCharType="begin"/>
        </w:r>
        <w:r>
          <w:instrText xml:space="preserve"> PAGEREF _Toc12250 \h </w:instrText>
        </w:r>
        <w:r>
          <w:fldChar w:fldCharType="separate"/>
        </w:r>
        <w:r>
          <w:t>52</w:t>
        </w:r>
        <w:r>
          <w:fldChar w:fldCharType="end"/>
        </w:r>
      </w:hyperlink>
    </w:p>
    <w:p>
      <w:pPr>
        <w:pStyle w:val="TOC2"/>
        <w:tabs>
          <w:tab w:val="right" w:leader="dot" w:pos="8306"/>
        </w:tabs>
      </w:pPr>
      <w:hyperlink w:anchor="_Toc10940" w:history="1">
        <w:r>
          <w:rPr>
            <w:rFonts w:ascii="仿宋" w:eastAsia="仿宋" w:hAnsi="仿宋" w:cs="仿宋" w:hint="eastAsia"/>
            <w:lang w:eastAsia="zh-CN"/>
          </w:rPr>
          <w:t>(五)、质量审核与评价</w:t>
        </w:r>
        <w:r>
          <w:tab/>
        </w:r>
        <w:r>
          <w:fldChar w:fldCharType="begin"/>
        </w:r>
        <w:r>
          <w:instrText xml:space="preserve"> PAGEREF _Toc10940 \h </w:instrText>
        </w:r>
        <w:r>
          <w:fldChar w:fldCharType="separate"/>
        </w:r>
        <w:r>
          <w:t>53</w:t>
        </w:r>
        <w:r>
          <w:fldChar w:fldCharType="end"/>
        </w:r>
      </w:hyperlink>
    </w:p>
    <w:p>
      <w:pPr>
        <w:pStyle w:val="TOC2"/>
        <w:tabs>
          <w:tab w:val="right" w:leader="dot" w:pos="8306"/>
        </w:tabs>
      </w:pPr>
      <w:hyperlink w:anchor="_Toc24758" w:history="1">
        <w:r>
          <w:rPr>
            <w:rFonts w:ascii="仿宋" w:eastAsia="仿宋" w:hAnsi="仿宋" w:cs="仿宋" w:hint="eastAsia"/>
            <w:lang w:eastAsia="zh-CN"/>
          </w:rPr>
          <w:t>(六)、不符合与纠正措施</w:t>
        </w:r>
        <w:r>
          <w:tab/>
        </w:r>
        <w:r>
          <w:fldChar w:fldCharType="begin"/>
        </w:r>
        <w:r>
          <w:instrText xml:space="preserve"> PAGEREF _Toc24758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9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的技术管理特点体现在其创新导向。通过引入最先进的技术趋势和解决方案，电商项目致力于提升科技含量、提高质量和效率水平。这意味着我们将采用最新的工具和方法，确保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项目技术管理的显著特征。通过整合不同领域的技术资源，我们实现了跨学科的协同工作。这有助于优化技术架构，提高整体效能。此外，整合性策略还促进了不同技术团队之间的紧密沟通和高效合作，确保电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项目所采用的技术。通过不断优化技术方案，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项目团队将在电商项目初期识别可能的技术风险，并采取相应的预防和应对措施。通过建立健全的风险评估机制，电商项目能够在实施过程中及时发现并解决潜在的技术问题，保障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通过这些独特的技术管理特点，我们确信在电商项目中，技术将成为电商项目成功的有力支持。这一深度剖析揭示了技术管理在电商项目实施中的关键作用，为电商项目的技术基础奠定了坚实的基础。</w:t>
      </w:r>
    </w:p>
    <w:p>
      <w:pPr>
        <w:pStyle w:val="Heading2"/>
        <w:ind w:firstLine="560" w:firstLineChars="200"/>
        <w:rPr>
          <w:rFonts w:ascii="仿宋" w:eastAsia="仿宋" w:hAnsi="仿宋" w:cs="仿宋" w:hint="eastAsia"/>
          <w:sz w:val="28"/>
          <w:lang w:eastAsia="zh-CN"/>
        </w:rPr>
      </w:pPr>
      <w:bookmarkStart w:id="4" w:name="_Toc31619"/>
      <w:r>
        <w:rPr>
          <w:rFonts w:ascii="仿宋" w:eastAsia="仿宋" w:hAnsi="仿宋" w:cs="仿宋" w:hint="eastAsia"/>
          <w:sz w:val="28"/>
          <w:lang w:eastAsia="zh-CN"/>
        </w:rPr>
        <w:t>(二)、电商项目工艺技术设计方案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商项目将严格按照相关行业规范要求进行组织。通过有效控制产品质量，电商项目将致力于为顾客提供优质的电商项目产品和良好的服务。这体现了电商项目对于生产活动合规性和质量标准的高度重视，为电商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项目注重生态效益和清洁生产原则。电商项目建设将紧密结合地方特色经济发展，与社会经济发展规划和区域环境保护规划方案相协调一致。通过与当地区域自然生态系统的结合，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项目产品具有多样化的客户需求和个性化的特点。因此，电商项目产品规格品种多样，且单批生产数量较小。为满足这一特点，电商项目承办单位将建设先进的柔性制造生产线。通过广泛应用柔性制造技术，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总体而言，电商项目采用的技术具有较高的技术含量和自动化水平，处于国内先进水平。这一技术选用不仅体现了对生产效率、质量和环境友好性的高标准要求，同时为电商项目的可持续发展奠定了坚实的基础。</w:t>
      </w:r>
    </w:p>
    <w:p>
      <w:pPr>
        <w:pStyle w:val="Heading2"/>
        <w:ind w:firstLine="560" w:firstLineChars="200"/>
        <w:rPr>
          <w:rFonts w:ascii="仿宋" w:eastAsia="仿宋" w:hAnsi="仿宋" w:cs="仿宋" w:hint="eastAsia"/>
          <w:sz w:val="28"/>
          <w:lang w:eastAsia="zh-CN"/>
        </w:rPr>
      </w:pPr>
      <w:bookmarkStart w:id="5" w:name="_Toc292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为确保电商项目的高效生产和技术实施，我们制定了一套精心设计的设备选型方案，以满足电商项目生产、质量和环保的要求。该方案的主要特点如下：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65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52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电商项目的主要产品是XXXX，预计年产值为XXX万元。这一产品在市场中占据着重要的地位，其广泛的应用范围使得该电商项目的市场前景非常广阔。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项目的xxx产品作为重要的原材料之一，将在多个领域发挥关键作用。其在建筑、交通、能源等方面的广泛应用将为整个产业链提供强大的支持，形成产业协同效应。电商项目的年产值XXX万XXX万XXX万万元不仅反映了其在市场上的巨大潜力，更预示着它对国民经济的积极贡献。这种关联度高、涉及面广的产业关系，使得该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62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总征地面积为XXXX平方米，相当于约XX.XX亩，其中净用地面积为XXXX平方米，红线范围内相当于约XX.XX亩。这一用地规模充分考虑了电商项目的建设需求，保障了电商项目在合适的空间内得以充分发展。电商项目规划的总建筑面积为XXXX平方米，其中主体工程建设占XXXX平方米，计容建筑面积达XXXX平方米。预计建筑工程的投资将达到XXXX万元，为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计划购置的设备共计XXXX台（套），设备购置费用为XXXX万元。这一设备购置计划充分考虑到电商项目的生产需求和技术要求，确保了电商项目在生产运营中具备先进的技术装备和高效的生产能力。设备的合理配置将为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商项目计划总投资为XXXX万元，预计年实现营业收入为XXXX万元。这一产能规模的设定旨在确保电商项目能够在投资与回报之间取得平衡，实现长期可持续的发展。电商项目的总投资充分考虑到各个方面的需求，包括用地建设、设备购置等多个环节，以确保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122"/>
      <w:r>
        <w:rPr>
          <w:rFonts w:ascii="仿宋" w:eastAsia="仿宋" w:hAnsi="仿宋" w:cs="仿宋" w:hint="eastAsia"/>
          <w:sz w:val="28"/>
          <w:lang w:eastAsia="zh-CN"/>
        </w:rPr>
        <w:t>三、电商项目文档管理</w:t>
      </w:r>
      <w:bookmarkEnd w:id="9"/>
    </w:p>
    <w:p>
      <w:pPr>
        <w:pStyle w:val="Heading2"/>
        <w:rPr>
          <w:rFonts w:ascii="仿宋" w:eastAsia="仿宋" w:hAnsi="仿宋" w:cs="仿宋" w:hint="eastAsia"/>
          <w:lang w:eastAsia="zh-CN"/>
        </w:rPr>
      </w:pPr>
      <w:bookmarkStart w:id="10" w:name="_Toc1590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电商项目高度重视文档的质量和准确性，以支持电商项目的各项活动和决策。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文档的编制始于电商项目计划的初期，我们制定了详细的文档编制计划，明确了每个文档的内容、格式和编写责任人。在电商项目启动阶段，我们首先编制了电商项目章程，明确定义了电商项目的目标、范围、风险等关键要素。随后，电商项目团队根据计划陆续编制了需求文档、设计文档、测试文档等各类文档，确保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电商项目管理中的重要环节，旨在确保电商项目文档符合质量标准和电商项目需求。在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除了内部审查，我们还进行了外部审查，邀请电商项目相关利益方和专业领域的专家对文档进行独立审查。这有助于获取更全面、客观的反馈，确保电商项目文档不仅符合内部标准，也满足外部需求。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电商项目在文档编制与审查方面建立了严格的管理机制，通过规范的流程和多维度的审查，确保电商项目文档的质量、准确性和可靠性，为电商项目的顺利推进提供了有力支持。</w:t>
      </w:r>
    </w:p>
    <w:p>
      <w:pPr>
        <w:pStyle w:val="Heading2"/>
        <w:ind w:firstLine="560" w:firstLineChars="200"/>
        <w:rPr>
          <w:rFonts w:ascii="仿宋" w:eastAsia="仿宋" w:hAnsi="仿宋" w:cs="仿宋" w:hint="eastAsia"/>
          <w:sz w:val="28"/>
          <w:lang w:eastAsia="zh-CN"/>
        </w:rPr>
      </w:pPr>
      <w:bookmarkStart w:id="11" w:name="_Toc1874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00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文档存档与归档是电商项目生命周期中一个至关重要的环节，直接关系到电商项目信息的长期保存和历史记录的完整性。在电商项目中，我们实施了一系列有效的文档存档与归档管理策略：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741"/>
      <w:r>
        <w:rPr>
          <w:rFonts w:ascii="仿宋" w:eastAsia="仿宋" w:hAnsi="仿宋" w:cs="仿宋" w:hint="eastAsia"/>
          <w:sz w:val="28"/>
          <w:lang w:eastAsia="zh-CN"/>
        </w:rPr>
        <w:t>四、电商项目可持续发展</w:t>
      </w:r>
      <w:bookmarkEnd w:id="13"/>
    </w:p>
    <w:p>
      <w:pPr>
        <w:pStyle w:val="Heading2"/>
        <w:rPr>
          <w:rFonts w:ascii="仿宋" w:eastAsia="仿宋" w:hAnsi="仿宋" w:cs="仿宋" w:hint="eastAsia"/>
          <w:lang w:eastAsia="zh-CN"/>
        </w:rPr>
      </w:pPr>
      <w:bookmarkStart w:id="14" w:name="_Toc73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中，电商项目团队着眼于未来，明确了可持续发展的战略方向。制定的具体可持续发展目标包括降低资源使用、采用环保技术、最大化社会效益等。这一步骤不仅有助于电商项目在环保和社会责任方面达到最高标准，也为未来提供了明确的指引，确保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电商项目管理周期。从电商项目规划开始，电商项目团队就考虑了环境和社会的因素。在执行阶段，电商项目团队积极推动绿色技术的应用，优化资源利用。此外，关注员工的社会责任，通过培训和沟通活动提高员工对可持续发展的认知，使他们能够在日常工作中践行可持续实践。这些举措不仅为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39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扎根于电商项目的可持续发展理念，我们深信环保与社会责任是电商项目成功的关键支柱。在电商项目的每一步，我们都致力于通过创新和实践，履行对环境和社会的坚定责任。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团队通过引入先进的环保技术、建立高效的废物处理系统以及推动能源节约措施，积极履行环保责任。定期的环保监测和评估确保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不仅致力于自身可持续发展，还注重对社会的回馈。通过支持社区电商项目、参与慈善事业、提供培训机会等方式，电商项目积极履行社会责任。与当地社区建立积极互动，关注员工的工作与生活平衡，以及员工的身心健康，是电商项目在社会责任层面的关键举措。这样的实践不仅增强了电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08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194"/>
      <w:r>
        <w:rPr>
          <w:rFonts w:ascii="仿宋" w:eastAsia="仿宋" w:hAnsi="仿宋" w:cs="仿宋" w:hint="eastAsia"/>
          <w:lang w:eastAsia="zh-CN"/>
        </w:rPr>
        <w:t>(一)、电商行业分析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行业一直以来都是市场的关注焦点。行业内的发展趋势、竞争态势以及潜在机会都对电商项目的推进产生深远的影响。通过深入研究行业的整体概貌，我们将更好地理解行业的核心特征，为电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行业，技术一直是推动创新和发展的关键因素。我们将对当前技术趋势进行详尽分析，包括但不限于人工智能、大数据应用、先进制造技术等。这有助于电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商项目成功的基础。我们将对主要竞争对手进行深入研究，包括其市场份额、产品特点、市场定位等。通过全面了解竞争对手的优势和劣势，电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61"/>
      <w:r>
        <w:rPr>
          <w:rFonts w:ascii="仿宋" w:eastAsia="仿宋" w:hAnsi="仿宋" w:cs="仿宋" w:hint="eastAsia"/>
          <w:sz w:val="28"/>
          <w:lang w:eastAsia="zh-CN"/>
        </w:rPr>
        <w:t>(二)、电商市场分析预测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通过对市场规模的深入调研，我们将预测电商市场未来的增长趋势。这包括市场的整体规模、各细分领域的发展趋势等。电商项目可以根据市场的扩张速度和潜在机会，制定更符合市场需求的发展策略。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商项目实施过程中需要充分考虑的因素。我们将对市场风险进行全面评估，包括但不限于政策法规风险、市场竞争风险、技术变革风险等。通过对潜在风险的深入分析，电商项目可以制定相应的风险缓解策略，降低不确定性对电商项目的影响。</w:t>
      </w:r>
    </w:p>
    <w:p>
      <w:pPr>
        <w:pStyle w:val="Heading1"/>
        <w:ind w:firstLine="560" w:firstLineChars="200"/>
        <w:rPr>
          <w:rFonts w:ascii="仿宋" w:eastAsia="仿宋" w:hAnsi="仿宋" w:cs="仿宋" w:hint="eastAsia"/>
          <w:sz w:val="28"/>
          <w:lang w:eastAsia="zh-CN"/>
        </w:rPr>
      </w:pPr>
      <w:bookmarkStart w:id="19" w:name="_Toc15602"/>
      <w:r>
        <w:rPr>
          <w:rFonts w:ascii="仿宋" w:eastAsia="仿宋" w:hAnsi="仿宋" w:cs="仿宋" w:hint="eastAsia"/>
          <w:sz w:val="28"/>
          <w:lang w:eastAsia="zh-CN"/>
        </w:rPr>
        <w:t>六、电商项目土建工程</w:t>
      </w:r>
      <w:bookmarkEnd w:id="19"/>
    </w:p>
    <w:p>
      <w:pPr>
        <w:pStyle w:val="Heading2"/>
        <w:rPr>
          <w:rFonts w:ascii="仿宋" w:eastAsia="仿宋" w:hAnsi="仿宋" w:cs="仿宋" w:hint="eastAsia"/>
          <w:lang w:eastAsia="zh-CN"/>
        </w:rPr>
      </w:pPr>
      <w:bookmarkStart w:id="20" w:name="_Toc1650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在电商项目的建筑工程设计中，我们将秉承一系列重要的设计原则，以确保电商项目建筑在功能、美观、可持续性等方面达到最佳效果。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在建筑设计中，我们将综合考虑建设和运营成本。通过精细的经济效益分析，确保设计方案在高效利用资源的同时，对电商项目的长期盈利能力有积极的贡献。</w:t>
      </w:r>
    </w:p>
    <w:p>
      <w:pPr>
        <w:pStyle w:val="Heading2"/>
        <w:ind w:firstLine="560" w:firstLineChars="200"/>
        <w:rPr>
          <w:rFonts w:ascii="仿宋" w:eastAsia="仿宋" w:hAnsi="仿宋" w:cs="仿宋" w:hint="eastAsia"/>
          <w:sz w:val="28"/>
          <w:lang w:eastAsia="zh-CN"/>
        </w:rPr>
      </w:pPr>
      <w:bookmarkStart w:id="21" w:name="_Toc4073"/>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的土建工程设计中，我们将精准设定设计年限，结合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https://d.book118.com/946045045240010033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F01A2"/>
    <w:rsid w:val="60CF01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4504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2024-01-11T05:52:00Z</dcterms:created>
  <dcterms:modified xsi:type="dcterms:W3CDTF">2024-01-11T05:52:49Z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2B785EC9D3A145ABB5F5E564B25440D4_11</vt:lpwstr>
  </property>
  <property fmtid="{D5CDD505-2E9C-101B-9397-08002B2CF9AE}" pid="3" name="KSOProductBuildVer">
    <vt:lpwstr>2052-12.1.0.16120</vt:lpwstr>
  </property>
</Properties>
</file>