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变压器、整流器和电感器项目规划设计纲要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65" w:history="1">
        <w:r>
          <w:rPr>
            <w:rFonts w:ascii="仿宋" w:eastAsia="仿宋" w:hAnsi="仿宋" w:cs="仿宋" w:hint="eastAsia"/>
            <w:lang w:eastAsia="zh-CN"/>
          </w:rPr>
          <w:t>序言</w:t>
        </w:r>
        <w:r>
          <w:tab/>
        </w:r>
        <w:r>
          <w:fldChar w:fldCharType="begin"/>
        </w:r>
        <w:r>
          <w:instrText xml:space="preserve"> PAGEREF _Toc17965 \h </w:instrText>
        </w:r>
        <w:r>
          <w:fldChar w:fldCharType="separate"/>
        </w:r>
        <w:r>
          <w:t>3</w:t>
        </w:r>
        <w:r>
          <w:fldChar w:fldCharType="end"/>
        </w:r>
      </w:hyperlink>
    </w:p>
    <w:p>
      <w:pPr>
        <w:pStyle w:val="TOC1"/>
        <w:tabs>
          <w:tab w:val="right" w:leader="dot" w:pos="8306"/>
        </w:tabs>
      </w:pPr>
      <w:hyperlink w:anchor="_Toc896" w:history="1">
        <w:r>
          <w:rPr>
            <w:rFonts w:ascii="仿宋" w:eastAsia="仿宋" w:hAnsi="仿宋" w:cs="仿宋" w:hint="eastAsia"/>
            <w:lang w:eastAsia="zh-CN"/>
          </w:rPr>
          <w:t>一、变压器、整流器和电感器项目选址可行性分析</w:t>
        </w:r>
        <w:r>
          <w:tab/>
        </w:r>
        <w:r>
          <w:fldChar w:fldCharType="begin"/>
        </w:r>
        <w:r>
          <w:instrText xml:space="preserve"> PAGEREF _Toc896 \h </w:instrText>
        </w:r>
        <w:r>
          <w:fldChar w:fldCharType="separate"/>
        </w:r>
        <w:r>
          <w:t>3</w:t>
        </w:r>
        <w:r>
          <w:fldChar w:fldCharType="end"/>
        </w:r>
      </w:hyperlink>
    </w:p>
    <w:p>
      <w:pPr>
        <w:pStyle w:val="TOC2"/>
        <w:tabs>
          <w:tab w:val="right" w:leader="dot" w:pos="8306"/>
        </w:tabs>
      </w:pPr>
      <w:hyperlink w:anchor="_Toc27508" w:history="1">
        <w:r>
          <w:rPr>
            <w:rFonts w:ascii="仿宋" w:eastAsia="仿宋" w:hAnsi="仿宋" w:cs="仿宋" w:hint="eastAsia"/>
            <w:lang w:eastAsia="zh-CN"/>
          </w:rPr>
          <w:t>(一)、变压器、整流器和电感器项目选址</w:t>
        </w:r>
        <w:r>
          <w:tab/>
        </w:r>
        <w:r>
          <w:fldChar w:fldCharType="begin"/>
        </w:r>
        <w:r>
          <w:instrText xml:space="preserve"> PAGEREF _Toc27508 \h </w:instrText>
        </w:r>
        <w:r>
          <w:fldChar w:fldCharType="separate"/>
        </w:r>
        <w:r>
          <w:t>3</w:t>
        </w:r>
        <w:r>
          <w:fldChar w:fldCharType="end"/>
        </w:r>
      </w:hyperlink>
    </w:p>
    <w:p>
      <w:pPr>
        <w:pStyle w:val="TOC2"/>
        <w:tabs>
          <w:tab w:val="right" w:leader="dot" w:pos="8306"/>
        </w:tabs>
      </w:pPr>
      <w:hyperlink w:anchor="_Toc23044" w:history="1">
        <w:r>
          <w:rPr>
            <w:rFonts w:ascii="仿宋" w:eastAsia="仿宋" w:hAnsi="仿宋" w:cs="仿宋" w:hint="eastAsia"/>
            <w:lang w:eastAsia="zh-CN"/>
          </w:rPr>
          <w:t>(二)、用地控制指标</w:t>
        </w:r>
        <w:r>
          <w:tab/>
        </w:r>
        <w:r>
          <w:fldChar w:fldCharType="begin"/>
        </w:r>
        <w:r>
          <w:instrText xml:space="preserve"> PAGEREF _Toc23044 \h </w:instrText>
        </w:r>
        <w:r>
          <w:fldChar w:fldCharType="separate"/>
        </w:r>
        <w:r>
          <w:t>3</w:t>
        </w:r>
        <w:r>
          <w:fldChar w:fldCharType="end"/>
        </w:r>
      </w:hyperlink>
    </w:p>
    <w:p>
      <w:pPr>
        <w:pStyle w:val="TOC2"/>
        <w:tabs>
          <w:tab w:val="right" w:leader="dot" w:pos="8306"/>
        </w:tabs>
      </w:pPr>
      <w:hyperlink w:anchor="_Toc18557" w:history="1">
        <w:r>
          <w:rPr>
            <w:rFonts w:ascii="仿宋" w:eastAsia="仿宋" w:hAnsi="仿宋" w:cs="仿宋" w:hint="eastAsia"/>
            <w:lang w:eastAsia="zh-CN"/>
          </w:rPr>
          <w:t>(三)、节约用地措施</w:t>
        </w:r>
        <w:r>
          <w:tab/>
        </w:r>
        <w:r>
          <w:fldChar w:fldCharType="begin"/>
        </w:r>
        <w:r>
          <w:instrText xml:space="preserve"> PAGEREF _Toc18557 \h </w:instrText>
        </w:r>
        <w:r>
          <w:fldChar w:fldCharType="separate"/>
        </w:r>
        <w:r>
          <w:t>5</w:t>
        </w:r>
        <w:r>
          <w:fldChar w:fldCharType="end"/>
        </w:r>
      </w:hyperlink>
    </w:p>
    <w:p>
      <w:pPr>
        <w:pStyle w:val="TOC2"/>
        <w:tabs>
          <w:tab w:val="right" w:leader="dot" w:pos="8306"/>
        </w:tabs>
      </w:pPr>
      <w:hyperlink w:anchor="_Toc1603" w:history="1">
        <w:r>
          <w:rPr>
            <w:rFonts w:ascii="仿宋" w:eastAsia="仿宋" w:hAnsi="仿宋" w:cs="仿宋" w:hint="eastAsia"/>
            <w:lang w:eastAsia="zh-CN"/>
          </w:rPr>
          <w:t>(四)、总图布置方案</w:t>
        </w:r>
        <w:r>
          <w:tab/>
        </w:r>
        <w:r>
          <w:fldChar w:fldCharType="begin"/>
        </w:r>
        <w:r>
          <w:instrText xml:space="preserve"> PAGEREF _Toc1603 \h </w:instrText>
        </w:r>
        <w:r>
          <w:fldChar w:fldCharType="separate"/>
        </w:r>
        <w:r>
          <w:t>6</w:t>
        </w:r>
        <w:r>
          <w:fldChar w:fldCharType="end"/>
        </w:r>
      </w:hyperlink>
    </w:p>
    <w:p>
      <w:pPr>
        <w:pStyle w:val="TOC2"/>
        <w:tabs>
          <w:tab w:val="right" w:leader="dot" w:pos="8306"/>
        </w:tabs>
      </w:pPr>
      <w:hyperlink w:anchor="_Toc19022" w:history="1">
        <w:r>
          <w:rPr>
            <w:rFonts w:ascii="仿宋" w:eastAsia="仿宋" w:hAnsi="仿宋" w:cs="仿宋" w:hint="eastAsia"/>
            <w:lang w:eastAsia="zh-CN"/>
          </w:rPr>
          <w:t>(五)、选址综合评价</w:t>
        </w:r>
        <w:r>
          <w:tab/>
        </w:r>
        <w:r>
          <w:fldChar w:fldCharType="begin"/>
        </w:r>
        <w:r>
          <w:instrText xml:space="preserve"> PAGEREF _Toc19022 \h </w:instrText>
        </w:r>
        <w:r>
          <w:fldChar w:fldCharType="separate"/>
        </w:r>
        <w:r>
          <w:t>7</w:t>
        </w:r>
        <w:r>
          <w:fldChar w:fldCharType="end"/>
        </w:r>
      </w:hyperlink>
    </w:p>
    <w:p>
      <w:pPr>
        <w:pStyle w:val="TOC1"/>
        <w:tabs>
          <w:tab w:val="right" w:leader="dot" w:pos="8306"/>
        </w:tabs>
      </w:pPr>
      <w:hyperlink w:anchor="_Toc31563" w:history="1">
        <w:r>
          <w:rPr>
            <w:rFonts w:ascii="仿宋" w:eastAsia="仿宋" w:hAnsi="仿宋" w:cs="仿宋" w:hint="eastAsia"/>
            <w:lang w:eastAsia="zh-CN"/>
          </w:rPr>
          <w:t>二、变压器、整流器和电感器项目概论</w:t>
        </w:r>
        <w:r>
          <w:tab/>
        </w:r>
        <w:r>
          <w:fldChar w:fldCharType="begin"/>
        </w:r>
        <w:r>
          <w:instrText xml:space="preserve"> PAGEREF _Toc31563 \h </w:instrText>
        </w:r>
        <w:r>
          <w:fldChar w:fldCharType="separate"/>
        </w:r>
        <w:r>
          <w:t>9</w:t>
        </w:r>
        <w:r>
          <w:fldChar w:fldCharType="end"/>
        </w:r>
      </w:hyperlink>
    </w:p>
    <w:p>
      <w:pPr>
        <w:pStyle w:val="TOC2"/>
        <w:tabs>
          <w:tab w:val="right" w:leader="dot" w:pos="8306"/>
        </w:tabs>
      </w:pPr>
      <w:hyperlink w:anchor="_Toc20842" w:history="1">
        <w:r>
          <w:rPr>
            <w:rFonts w:ascii="仿宋" w:eastAsia="仿宋" w:hAnsi="仿宋" w:cs="仿宋" w:hint="eastAsia"/>
            <w:lang w:eastAsia="zh-CN"/>
          </w:rPr>
          <w:t>(一)、变压器、整流器和电感器项目概况</w:t>
        </w:r>
        <w:r>
          <w:tab/>
        </w:r>
        <w:r>
          <w:fldChar w:fldCharType="begin"/>
        </w:r>
        <w:r>
          <w:instrText xml:space="preserve"> PAGEREF _Toc20842 \h </w:instrText>
        </w:r>
        <w:r>
          <w:fldChar w:fldCharType="separate"/>
        </w:r>
        <w:r>
          <w:t>9</w:t>
        </w:r>
        <w:r>
          <w:fldChar w:fldCharType="end"/>
        </w:r>
      </w:hyperlink>
    </w:p>
    <w:p>
      <w:pPr>
        <w:pStyle w:val="TOC2"/>
        <w:tabs>
          <w:tab w:val="right" w:leader="dot" w:pos="8306"/>
        </w:tabs>
      </w:pPr>
      <w:hyperlink w:anchor="_Toc12918" w:history="1">
        <w:r>
          <w:rPr>
            <w:rFonts w:ascii="仿宋" w:eastAsia="仿宋" w:hAnsi="仿宋" w:cs="仿宋" w:hint="eastAsia"/>
            <w:lang w:eastAsia="zh-CN"/>
          </w:rPr>
          <w:t>(二)、变压器、整流器和电感器项目目标</w:t>
        </w:r>
        <w:r>
          <w:tab/>
        </w:r>
        <w:r>
          <w:fldChar w:fldCharType="begin"/>
        </w:r>
        <w:r>
          <w:instrText xml:space="preserve"> PAGEREF _Toc12918 \h </w:instrText>
        </w:r>
        <w:r>
          <w:fldChar w:fldCharType="separate"/>
        </w:r>
        <w:r>
          <w:t>11</w:t>
        </w:r>
        <w:r>
          <w:fldChar w:fldCharType="end"/>
        </w:r>
      </w:hyperlink>
    </w:p>
    <w:p>
      <w:pPr>
        <w:pStyle w:val="TOC2"/>
        <w:tabs>
          <w:tab w:val="right" w:leader="dot" w:pos="8306"/>
        </w:tabs>
      </w:pPr>
      <w:hyperlink w:anchor="_Toc18698" w:history="1">
        <w:r>
          <w:rPr>
            <w:rFonts w:ascii="仿宋" w:eastAsia="仿宋" w:hAnsi="仿宋" w:cs="仿宋" w:hint="eastAsia"/>
            <w:lang w:eastAsia="zh-CN"/>
          </w:rPr>
          <w:t>(三)、变压器、整流器和电感器项目提出的理由</w:t>
        </w:r>
        <w:r>
          <w:tab/>
        </w:r>
        <w:r>
          <w:fldChar w:fldCharType="begin"/>
        </w:r>
        <w:r>
          <w:instrText xml:space="preserve"> PAGEREF _Toc18698 \h </w:instrText>
        </w:r>
        <w:r>
          <w:fldChar w:fldCharType="separate"/>
        </w:r>
        <w:r>
          <w:t>12</w:t>
        </w:r>
        <w:r>
          <w:fldChar w:fldCharType="end"/>
        </w:r>
      </w:hyperlink>
    </w:p>
    <w:p>
      <w:pPr>
        <w:pStyle w:val="TOC2"/>
        <w:tabs>
          <w:tab w:val="right" w:leader="dot" w:pos="8306"/>
        </w:tabs>
      </w:pPr>
      <w:hyperlink w:anchor="_Toc27734" w:history="1">
        <w:r>
          <w:rPr>
            <w:rFonts w:ascii="仿宋" w:eastAsia="仿宋" w:hAnsi="仿宋" w:cs="仿宋" w:hint="eastAsia"/>
            <w:lang w:eastAsia="zh-CN"/>
          </w:rPr>
          <w:t>(四)、变压器、整流器和电感器项目意义</w:t>
        </w:r>
        <w:r>
          <w:tab/>
        </w:r>
        <w:r>
          <w:fldChar w:fldCharType="begin"/>
        </w:r>
        <w:r>
          <w:instrText xml:space="preserve"> PAGEREF _Toc27734 \h </w:instrText>
        </w:r>
        <w:r>
          <w:fldChar w:fldCharType="separate"/>
        </w:r>
        <w:r>
          <w:t>14</w:t>
        </w:r>
        <w:r>
          <w:fldChar w:fldCharType="end"/>
        </w:r>
      </w:hyperlink>
    </w:p>
    <w:p>
      <w:pPr>
        <w:pStyle w:val="TOC2"/>
        <w:tabs>
          <w:tab w:val="right" w:leader="dot" w:pos="8306"/>
        </w:tabs>
      </w:pPr>
      <w:hyperlink w:anchor="_Toc20676" w:history="1">
        <w:r>
          <w:rPr>
            <w:rFonts w:ascii="仿宋" w:eastAsia="仿宋" w:hAnsi="仿宋" w:cs="仿宋" w:hint="eastAsia"/>
            <w:lang w:eastAsia="zh-CN"/>
          </w:rPr>
          <w:t>(五)、变压器、整流器和电感器项目背景</w:t>
        </w:r>
        <w:r>
          <w:tab/>
        </w:r>
        <w:r>
          <w:fldChar w:fldCharType="begin"/>
        </w:r>
        <w:r>
          <w:instrText xml:space="preserve"> PAGEREF _Toc20676 \h </w:instrText>
        </w:r>
        <w:r>
          <w:fldChar w:fldCharType="separate"/>
        </w:r>
        <w:r>
          <w:t>15</w:t>
        </w:r>
        <w:r>
          <w:fldChar w:fldCharType="end"/>
        </w:r>
      </w:hyperlink>
    </w:p>
    <w:p>
      <w:pPr>
        <w:pStyle w:val="TOC1"/>
        <w:tabs>
          <w:tab w:val="right" w:leader="dot" w:pos="8306"/>
        </w:tabs>
      </w:pPr>
      <w:hyperlink w:anchor="_Toc28215" w:history="1">
        <w:r>
          <w:rPr>
            <w:rFonts w:ascii="仿宋" w:eastAsia="仿宋" w:hAnsi="仿宋" w:cs="仿宋" w:hint="eastAsia"/>
            <w:lang w:eastAsia="zh-CN"/>
          </w:rPr>
          <w:t>三、变压器、整流器和电感器项目危机管理</w:t>
        </w:r>
        <w:r>
          <w:tab/>
        </w:r>
        <w:r>
          <w:fldChar w:fldCharType="begin"/>
        </w:r>
        <w:r>
          <w:instrText xml:space="preserve"> PAGEREF _Toc28215 \h </w:instrText>
        </w:r>
        <w:r>
          <w:fldChar w:fldCharType="separate"/>
        </w:r>
        <w:r>
          <w:t>16</w:t>
        </w:r>
        <w:r>
          <w:fldChar w:fldCharType="end"/>
        </w:r>
      </w:hyperlink>
    </w:p>
    <w:p>
      <w:pPr>
        <w:pStyle w:val="TOC2"/>
        <w:tabs>
          <w:tab w:val="right" w:leader="dot" w:pos="8306"/>
        </w:tabs>
      </w:pPr>
      <w:hyperlink w:anchor="_Toc21659" w:history="1">
        <w:r>
          <w:rPr>
            <w:rFonts w:ascii="仿宋" w:eastAsia="仿宋" w:hAnsi="仿宋" w:cs="仿宋" w:hint="eastAsia"/>
            <w:lang w:eastAsia="zh-CN"/>
          </w:rPr>
          <w:t>(一)、危机预警与识别</w:t>
        </w:r>
        <w:r>
          <w:tab/>
        </w:r>
        <w:r>
          <w:fldChar w:fldCharType="begin"/>
        </w:r>
        <w:r>
          <w:instrText xml:space="preserve"> PAGEREF _Toc21659 \h </w:instrText>
        </w:r>
        <w:r>
          <w:fldChar w:fldCharType="separate"/>
        </w:r>
        <w:r>
          <w:t>16</w:t>
        </w:r>
        <w:r>
          <w:fldChar w:fldCharType="end"/>
        </w:r>
      </w:hyperlink>
    </w:p>
    <w:p>
      <w:pPr>
        <w:pStyle w:val="TOC2"/>
        <w:tabs>
          <w:tab w:val="right" w:leader="dot" w:pos="8306"/>
        </w:tabs>
      </w:pPr>
      <w:hyperlink w:anchor="_Toc18530" w:history="1">
        <w:r>
          <w:rPr>
            <w:rFonts w:ascii="仿宋" w:eastAsia="仿宋" w:hAnsi="仿宋" w:cs="仿宋" w:hint="eastAsia"/>
            <w:lang w:eastAsia="zh-CN"/>
          </w:rPr>
          <w:t>(二)、危机应对与恢复</w:t>
        </w:r>
        <w:r>
          <w:tab/>
        </w:r>
        <w:r>
          <w:fldChar w:fldCharType="begin"/>
        </w:r>
        <w:r>
          <w:instrText xml:space="preserve"> PAGEREF _Toc18530 \h </w:instrText>
        </w:r>
        <w:r>
          <w:fldChar w:fldCharType="separate"/>
        </w:r>
        <w:r>
          <w:t>17</w:t>
        </w:r>
        <w:r>
          <w:fldChar w:fldCharType="end"/>
        </w:r>
      </w:hyperlink>
    </w:p>
    <w:p>
      <w:pPr>
        <w:pStyle w:val="TOC1"/>
        <w:tabs>
          <w:tab w:val="right" w:leader="dot" w:pos="8306"/>
        </w:tabs>
      </w:pPr>
      <w:hyperlink w:anchor="_Toc3749" w:history="1">
        <w:r>
          <w:rPr>
            <w:rFonts w:ascii="仿宋" w:eastAsia="仿宋" w:hAnsi="仿宋" w:cs="仿宋" w:hint="eastAsia"/>
            <w:lang w:eastAsia="zh-CN"/>
          </w:rPr>
          <w:t>四、变压器、整流器和电感器项目可持续发展</w:t>
        </w:r>
        <w:r>
          <w:tab/>
        </w:r>
        <w:r>
          <w:fldChar w:fldCharType="begin"/>
        </w:r>
        <w:r>
          <w:instrText xml:space="preserve"> PAGEREF _Toc3749 \h </w:instrText>
        </w:r>
        <w:r>
          <w:fldChar w:fldCharType="separate"/>
        </w:r>
        <w:r>
          <w:t>19</w:t>
        </w:r>
        <w:r>
          <w:fldChar w:fldCharType="end"/>
        </w:r>
      </w:hyperlink>
    </w:p>
    <w:p>
      <w:pPr>
        <w:pStyle w:val="TOC2"/>
        <w:tabs>
          <w:tab w:val="right" w:leader="dot" w:pos="8306"/>
        </w:tabs>
      </w:pPr>
      <w:hyperlink w:anchor="_Toc21446" w:history="1">
        <w:r>
          <w:rPr>
            <w:rFonts w:ascii="仿宋" w:eastAsia="仿宋" w:hAnsi="仿宋" w:cs="仿宋" w:hint="eastAsia"/>
            <w:lang w:eastAsia="zh-CN"/>
          </w:rPr>
          <w:t>(一)、可持续战略与实践</w:t>
        </w:r>
        <w:r>
          <w:tab/>
        </w:r>
        <w:r>
          <w:fldChar w:fldCharType="begin"/>
        </w:r>
        <w:r>
          <w:instrText xml:space="preserve"> PAGEREF _Toc21446 \h </w:instrText>
        </w:r>
        <w:r>
          <w:fldChar w:fldCharType="separate"/>
        </w:r>
        <w:r>
          <w:t>19</w:t>
        </w:r>
        <w:r>
          <w:fldChar w:fldCharType="end"/>
        </w:r>
      </w:hyperlink>
    </w:p>
    <w:p>
      <w:pPr>
        <w:pStyle w:val="TOC2"/>
        <w:tabs>
          <w:tab w:val="right" w:leader="dot" w:pos="8306"/>
        </w:tabs>
      </w:pPr>
      <w:hyperlink w:anchor="_Toc1687" w:history="1">
        <w:r>
          <w:rPr>
            <w:rFonts w:ascii="仿宋" w:eastAsia="仿宋" w:hAnsi="仿宋" w:cs="仿宋" w:hint="eastAsia"/>
            <w:lang w:eastAsia="zh-CN"/>
          </w:rPr>
          <w:t>(二)、环保与社会责任</w:t>
        </w:r>
        <w:r>
          <w:tab/>
        </w:r>
        <w:r>
          <w:fldChar w:fldCharType="begin"/>
        </w:r>
        <w:r>
          <w:instrText xml:space="preserve"> PAGEREF _Toc1687 \h </w:instrText>
        </w:r>
        <w:r>
          <w:fldChar w:fldCharType="separate"/>
        </w:r>
        <w:r>
          <w:t>19</w:t>
        </w:r>
        <w:r>
          <w:fldChar w:fldCharType="end"/>
        </w:r>
      </w:hyperlink>
    </w:p>
    <w:p>
      <w:pPr>
        <w:pStyle w:val="TOC1"/>
        <w:tabs>
          <w:tab w:val="right" w:leader="dot" w:pos="8306"/>
        </w:tabs>
      </w:pPr>
      <w:hyperlink w:anchor="_Toc18874" w:history="1">
        <w:r>
          <w:rPr>
            <w:rFonts w:ascii="仿宋" w:eastAsia="仿宋" w:hAnsi="仿宋" w:cs="仿宋" w:hint="eastAsia"/>
            <w:lang w:eastAsia="zh-CN"/>
          </w:rPr>
          <w:t>五、市场分析、调研</w:t>
        </w:r>
        <w:r>
          <w:tab/>
        </w:r>
        <w:r>
          <w:fldChar w:fldCharType="begin"/>
        </w:r>
        <w:r>
          <w:instrText xml:space="preserve"> PAGEREF _Toc18874 \h </w:instrText>
        </w:r>
        <w:r>
          <w:fldChar w:fldCharType="separate"/>
        </w:r>
        <w:r>
          <w:t>20</w:t>
        </w:r>
        <w:r>
          <w:fldChar w:fldCharType="end"/>
        </w:r>
      </w:hyperlink>
    </w:p>
    <w:p>
      <w:pPr>
        <w:pStyle w:val="TOC2"/>
        <w:tabs>
          <w:tab w:val="right" w:leader="dot" w:pos="8306"/>
        </w:tabs>
      </w:pPr>
      <w:hyperlink w:anchor="_Toc1785" w:history="1">
        <w:r>
          <w:rPr>
            <w:rFonts w:ascii="仿宋" w:eastAsia="仿宋" w:hAnsi="仿宋" w:cs="仿宋" w:hint="eastAsia"/>
            <w:lang w:eastAsia="zh-CN"/>
          </w:rPr>
          <w:t>(一)、变压器、整流器和电感器行业分析</w:t>
        </w:r>
        <w:r>
          <w:tab/>
        </w:r>
        <w:r>
          <w:fldChar w:fldCharType="begin"/>
        </w:r>
        <w:r>
          <w:instrText xml:space="preserve"> PAGEREF _Toc1785 \h </w:instrText>
        </w:r>
        <w:r>
          <w:fldChar w:fldCharType="separate"/>
        </w:r>
        <w:r>
          <w:t>20</w:t>
        </w:r>
        <w:r>
          <w:fldChar w:fldCharType="end"/>
        </w:r>
      </w:hyperlink>
    </w:p>
    <w:p>
      <w:pPr>
        <w:pStyle w:val="TOC2"/>
        <w:tabs>
          <w:tab w:val="right" w:leader="dot" w:pos="8306"/>
        </w:tabs>
      </w:pPr>
      <w:hyperlink w:anchor="_Toc12017" w:history="1">
        <w:r>
          <w:rPr>
            <w:rFonts w:ascii="仿宋" w:eastAsia="仿宋" w:hAnsi="仿宋" w:cs="仿宋" w:hint="eastAsia"/>
            <w:lang w:eastAsia="zh-CN"/>
          </w:rPr>
          <w:t>(二)、变压器、整流器和电感器市场分析预测</w:t>
        </w:r>
        <w:r>
          <w:tab/>
        </w:r>
        <w:r>
          <w:fldChar w:fldCharType="begin"/>
        </w:r>
        <w:r>
          <w:instrText xml:space="preserve"> PAGEREF _Toc12017 \h </w:instrText>
        </w:r>
        <w:r>
          <w:fldChar w:fldCharType="separate"/>
        </w:r>
        <w:r>
          <w:t>21</w:t>
        </w:r>
        <w:r>
          <w:fldChar w:fldCharType="end"/>
        </w:r>
      </w:hyperlink>
    </w:p>
    <w:p>
      <w:pPr>
        <w:pStyle w:val="TOC1"/>
        <w:tabs>
          <w:tab w:val="right" w:leader="dot" w:pos="8306"/>
        </w:tabs>
      </w:pPr>
      <w:hyperlink w:anchor="_Toc31965" w:history="1">
        <w:r>
          <w:rPr>
            <w:rFonts w:ascii="仿宋" w:eastAsia="仿宋" w:hAnsi="仿宋" w:cs="仿宋" w:hint="eastAsia"/>
            <w:lang w:eastAsia="zh-CN"/>
          </w:rPr>
          <w:t>六、变压器、整流器和电感器项目绩效评估</w:t>
        </w:r>
        <w:r>
          <w:tab/>
        </w:r>
        <w:r>
          <w:fldChar w:fldCharType="begin"/>
        </w:r>
        <w:r>
          <w:instrText xml:space="preserve"> PAGEREF _Toc31965 \h </w:instrText>
        </w:r>
        <w:r>
          <w:fldChar w:fldCharType="separate"/>
        </w:r>
        <w:r>
          <w:t>22</w:t>
        </w:r>
        <w:r>
          <w:fldChar w:fldCharType="end"/>
        </w:r>
      </w:hyperlink>
    </w:p>
    <w:p>
      <w:pPr>
        <w:pStyle w:val="TOC2"/>
        <w:tabs>
          <w:tab w:val="right" w:leader="dot" w:pos="8306"/>
        </w:tabs>
      </w:pPr>
      <w:hyperlink w:anchor="_Toc21200" w:history="1">
        <w:r>
          <w:rPr>
            <w:rFonts w:ascii="仿宋" w:eastAsia="仿宋" w:hAnsi="仿宋" w:cs="仿宋" w:hint="eastAsia"/>
            <w:lang w:eastAsia="zh-CN"/>
          </w:rPr>
          <w:t>(一)、绩效评估指标</w:t>
        </w:r>
        <w:r>
          <w:tab/>
        </w:r>
        <w:r>
          <w:fldChar w:fldCharType="begin"/>
        </w:r>
        <w:r>
          <w:instrText xml:space="preserve"> PAGEREF _Toc21200 \h </w:instrText>
        </w:r>
        <w:r>
          <w:fldChar w:fldCharType="separate"/>
        </w:r>
        <w:r>
          <w:t>22</w:t>
        </w:r>
        <w:r>
          <w:fldChar w:fldCharType="end"/>
        </w:r>
      </w:hyperlink>
    </w:p>
    <w:p>
      <w:pPr>
        <w:pStyle w:val="TOC2"/>
        <w:tabs>
          <w:tab w:val="right" w:leader="dot" w:pos="8306"/>
        </w:tabs>
      </w:pPr>
      <w:hyperlink w:anchor="_Toc7742" w:history="1">
        <w:r>
          <w:rPr>
            <w:rFonts w:ascii="仿宋" w:eastAsia="仿宋" w:hAnsi="仿宋" w:cs="仿宋" w:hint="eastAsia"/>
            <w:lang w:eastAsia="zh-CN"/>
          </w:rPr>
          <w:t>(二)、绩效评估方法</w:t>
        </w:r>
        <w:r>
          <w:tab/>
        </w:r>
        <w:r>
          <w:fldChar w:fldCharType="begin"/>
        </w:r>
        <w:r>
          <w:instrText xml:space="preserve"> PAGEREF _Toc7742 \h </w:instrText>
        </w:r>
        <w:r>
          <w:fldChar w:fldCharType="separate"/>
        </w:r>
        <w:r>
          <w:t>23</w:t>
        </w:r>
        <w:r>
          <w:fldChar w:fldCharType="end"/>
        </w:r>
      </w:hyperlink>
    </w:p>
    <w:p>
      <w:pPr>
        <w:pStyle w:val="TOC2"/>
        <w:tabs>
          <w:tab w:val="right" w:leader="dot" w:pos="8306"/>
        </w:tabs>
      </w:pPr>
      <w:hyperlink w:anchor="_Toc28367" w:history="1">
        <w:r>
          <w:rPr>
            <w:rFonts w:ascii="仿宋" w:eastAsia="仿宋" w:hAnsi="仿宋" w:cs="仿宋" w:hint="eastAsia"/>
            <w:lang w:eastAsia="zh-CN"/>
          </w:rPr>
          <w:t>(三)、绩效评估周期</w:t>
        </w:r>
        <w:r>
          <w:tab/>
        </w:r>
        <w:r>
          <w:fldChar w:fldCharType="begin"/>
        </w:r>
        <w:r>
          <w:instrText xml:space="preserve"> PAGEREF _Toc28367 \h </w:instrText>
        </w:r>
        <w:r>
          <w:fldChar w:fldCharType="separate"/>
        </w:r>
        <w:r>
          <w:t>25</w:t>
        </w:r>
        <w:r>
          <w:fldChar w:fldCharType="end"/>
        </w:r>
      </w:hyperlink>
    </w:p>
    <w:p>
      <w:pPr>
        <w:pStyle w:val="TOC1"/>
        <w:tabs>
          <w:tab w:val="right" w:leader="dot" w:pos="8306"/>
        </w:tabs>
      </w:pPr>
      <w:hyperlink w:anchor="_Toc21627" w:history="1">
        <w:r>
          <w:rPr>
            <w:rFonts w:ascii="仿宋" w:eastAsia="仿宋" w:hAnsi="仿宋" w:cs="仿宋" w:hint="eastAsia"/>
            <w:lang w:eastAsia="zh-CN"/>
          </w:rPr>
          <w:t>七、生产安全保护</w:t>
        </w:r>
        <w:r>
          <w:tab/>
        </w:r>
        <w:r>
          <w:fldChar w:fldCharType="begin"/>
        </w:r>
        <w:r>
          <w:instrText xml:space="preserve"> PAGEREF _Toc21627 \h </w:instrText>
        </w:r>
        <w:r>
          <w:fldChar w:fldCharType="separate"/>
        </w:r>
        <w:r>
          <w:t>26</w:t>
        </w:r>
        <w:r>
          <w:fldChar w:fldCharType="end"/>
        </w:r>
      </w:hyperlink>
    </w:p>
    <w:p>
      <w:pPr>
        <w:pStyle w:val="TOC2"/>
        <w:tabs>
          <w:tab w:val="right" w:leader="dot" w:pos="8306"/>
        </w:tabs>
      </w:pPr>
      <w:hyperlink w:anchor="_Toc3468" w:history="1">
        <w:r>
          <w:rPr>
            <w:rFonts w:ascii="仿宋" w:eastAsia="仿宋" w:hAnsi="仿宋" w:cs="仿宋" w:hint="eastAsia"/>
            <w:lang w:eastAsia="zh-CN"/>
          </w:rPr>
          <w:t>(一)、消防安全</w:t>
        </w:r>
        <w:r>
          <w:tab/>
        </w:r>
        <w:r>
          <w:fldChar w:fldCharType="begin"/>
        </w:r>
        <w:r>
          <w:instrText xml:space="preserve"> PAGEREF _Toc3468 \h </w:instrText>
        </w:r>
        <w:r>
          <w:fldChar w:fldCharType="separate"/>
        </w:r>
        <w:r>
          <w:t>26</w:t>
        </w:r>
        <w:r>
          <w:fldChar w:fldCharType="end"/>
        </w:r>
      </w:hyperlink>
    </w:p>
    <w:p>
      <w:pPr>
        <w:pStyle w:val="TOC2"/>
        <w:tabs>
          <w:tab w:val="right" w:leader="dot" w:pos="8306"/>
        </w:tabs>
      </w:pPr>
      <w:hyperlink w:anchor="_Toc5001" w:history="1">
        <w:r>
          <w:rPr>
            <w:rFonts w:ascii="仿宋" w:eastAsia="仿宋" w:hAnsi="仿宋" w:cs="仿宋" w:hint="eastAsia"/>
            <w:lang w:eastAsia="zh-CN"/>
          </w:rPr>
          <w:t>(二)、防火防爆总图布置措施</w:t>
        </w:r>
        <w:r>
          <w:tab/>
        </w:r>
        <w:r>
          <w:fldChar w:fldCharType="begin"/>
        </w:r>
        <w:r>
          <w:instrText xml:space="preserve"> PAGEREF _Toc5001 \h </w:instrText>
        </w:r>
        <w:r>
          <w:fldChar w:fldCharType="separate"/>
        </w:r>
        <w:r>
          <w:t>28</w:t>
        </w:r>
        <w:r>
          <w:fldChar w:fldCharType="end"/>
        </w:r>
      </w:hyperlink>
    </w:p>
    <w:p>
      <w:pPr>
        <w:pStyle w:val="TOC2"/>
        <w:tabs>
          <w:tab w:val="right" w:leader="dot" w:pos="8306"/>
        </w:tabs>
      </w:pPr>
      <w:hyperlink w:anchor="_Toc24497" w:history="1">
        <w:r>
          <w:rPr>
            <w:rFonts w:ascii="仿宋" w:eastAsia="仿宋" w:hAnsi="仿宋" w:cs="仿宋" w:hint="eastAsia"/>
            <w:lang w:eastAsia="zh-CN"/>
          </w:rPr>
          <w:t>(三)、自然灾害防范措施</w:t>
        </w:r>
        <w:r>
          <w:tab/>
        </w:r>
        <w:r>
          <w:fldChar w:fldCharType="begin"/>
        </w:r>
        <w:r>
          <w:instrText xml:space="preserve"> PAGEREF _Toc24497 \h </w:instrText>
        </w:r>
        <w:r>
          <w:fldChar w:fldCharType="separate"/>
        </w:r>
        <w:r>
          <w:t>28</w:t>
        </w:r>
        <w:r>
          <w:fldChar w:fldCharType="end"/>
        </w:r>
      </w:hyperlink>
    </w:p>
    <w:p>
      <w:pPr>
        <w:pStyle w:val="TOC2"/>
        <w:tabs>
          <w:tab w:val="right" w:leader="dot" w:pos="8306"/>
        </w:tabs>
      </w:pPr>
      <w:hyperlink w:anchor="_Toc19407" w:history="1">
        <w:r>
          <w:rPr>
            <w:rFonts w:ascii="仿宋" w:eastAsia="仿宋" w:hAnsi="仿宋" w:cs="仿宋" w:hint="eastAsia"/>
            <w:lang w:eastAsia="zh-CN"/>
          </w:rPr>
          <w:t>(四)、安全色及安全标志使用要求</w:t>
        </w:r>
        <w:r>
          <w:tab/>
        </w:r>
        <w:r>
          <w:fldChar w:fldCharType="begin"/>
        </w:r>
        <w:r>
          <w:instrText xml:space="preserve"> PAGEREF _Toc19407 \h </w:instrText>
        </w:r>
        <w:r>
          <w:fldChar w:fldCharType="separate"/>
        </w:r>
        <w:r>
          <w:t>30</w:t>
        </w:r>
        <w:r>
          <w:fldChar w:fldCharType="end"/>
        </w:r>
      </w:hyperlink>
    </w:p>
    <w:p>
      <w:pPr>
        <w:pStyle w:val="TOC2"/>
        <w:tabs>
          <w:tab w:val="right" w:leader="dot" w:pos="8306"/>
        </w:tabs>
      </w:pPr>
      <w:hyperlink w:anchor="_Toc5348" w:history="1">
        <w:r>
          <w:rPr>
            <w:rFonts w:ascii="仿宋" w:eastAsia="仿宋" w:hAnsi="仿宋" w:cs="仿宋" w:hint="eastAsia"/>
            <w:lang w:eastAsia="zh-CN"/>
          </w:rPr>
          <w:t>(五)、防尘防毒措施</w:t>
        </w:r>
        <w:r>
          <w:tab/>
        </w:r>
        <w:r>
          <w:fldChar w:fldCharType="begin"/>
        </w:r>
        <w:r>
          <w:instrText xml:space="preserve"> PAGEREF _Toc5348 \h </w:instrText>
        </w:r>
        <w:r>
          <w:fldChar w:fldCharType="separate"/>
        </w:r>
        <w:r>
          <w:t>31</w:t>
        </w:r>
        <w:r>
          <w:fldChar w:fldCharType="end"/>
        </w:r>
      </w:hyperlink>
    </w:p>
    <w:p>
      <w:pPr>
        <w:pStyle w:val="TOC2"/>
        <w:tabs>
          <w:tab w:val="right" w:leader="dot" w:pos="8306"/>
        </w:tabs>
      </w:pPr>
      <w:hyperlink w:anchor="_Toc21450" w:history="1">
        <w:r>
          <w:rPr>
            <w:rFonts w:ascii="仿宋" w:eastAsia="仿宋" w:hAnsi="仿宋" w:cs="仿宋" w:hint="eastAsia"/>
            <w:lang w:eastAsia="zh-CN"/>
          </w:rPr>
          <w:t>(六)、防静电、触电防护及防雷措施</w:t>
        </w:r>
        <w:r>
          <w:tab/>
        </w:r>
        <w:r>
          <w:fldChar w:fldCharType="begin"/>
        </w:r>
        <w:r>
          <w:instrText xml:space="preserve"> PAGEREF _Toc21450 \h </w:instrText>
        </w:r>
        <w:r>
          <w:fldChar w:fldCharType="separate"/>
        </w:r>
        <w:r>
          <w:t>32</w:t>
        </w:r>
        <w:r>
          <w:fldChar w:fldCharType="end"/>
        </w:r>
      </w:hyperlink>
    </w:p>
    <w:p>
      <w:pPr>
        <w:pStyle w:val="TOC2"/>
        <w:tabs>
          <w:tab w:val="right" w:leader="dot" w:pos="8306"/>
        </w:tabs>
      </w:pPr>
      <w:hyperlink w:anchor="_Toc16726" w:history="1">
        <w:r>
          <w:rPr>
            <w:rFonts w:ascii="仿宋" w:eastAsia="仿宋" w:hAnsi="仿宋" w:cs="仿宋" w:hint="eastAsia"/>
            <w:lang w:eastAsia="zh-CN"/>
          </w:rPr>
          <w:t>(七)、机械设备安全保障措施</w:t>
        </w:r>
        <w:r>
          <w:tab/>
        </w:r>
        <w:r>
          <w:fldChar w:fldCharType="begin"/>
        </w:r>
        <w:r>
          <w:instrText xml:space="preserve"> PAGEREF _Toc16726 \h </w:instrText>
        </w:r>
        <w:r>
          <w:fldChar w:fldCharType="separate"/>
        </w:r>
        <w:r>
          <w:t>33</w:t>
        </w:r>
        <w:r>
          <w:fldChar w:fldCharType="end"/>
        </w:r>
      </w:hyperlink>
    </w:p>
    <w:p>
      <w:pPr>
        <w:pStyle w:val="TOC1"/>
        <w:tabs>
          <w:tab w:val="right" w:leader="dot" w:pos="8306"/>
        </w:tabs>
      </w:pPr>
      <w:hyperlink w:anchor="_Toc20460" w:history="1">
        <w:r>
          <w:rPr>
            <w:rFonts w:ascii="仿宋" w:eastAsia="仿宋" w:hAnsi="仿宋" w:cs="仿宋" w:hint="eastAsia"/>
            <w:lang w:eastAsia="zh-CN"/>
          </w:rPr>
          <w:t>八、变压器、整流器和电感器项目经营效益</w:t>
        </w:r>
        <w:r>
          <w:tab/>
        </w:r>
        <w:r>
          <w:fldChar w:fldCharType="begin"/>
        </w:r>
        <w:r>
          <w:instrText xml:space="preserve"> PAGEREF _Toc20460 \h </w:instrText>
        </w:r>
        <w:r>
          <w:fldChar w:fldCharType="separate"/>
        </w:r>
        <w:r>
          <w:t>35</w:t>
        </w:r>
        <w:r>
          <w:fldChar w:fldCharType="end"/>
        </w:r>
      </w:hyperlink>
    </w:p>
    <w:p>
      <w:pPr>
        <w:pStyle w:val="TOC2"/>
        <w:tabs>
          <w:tab w:val="right" w:leader="dot" w:pos="8306"/>
        </w:tabs>
      </w:pPr>
      <w:hyperlink w:anchor="_Toc23725" w:history="1">
        <w:r>
          <w:rPr>
            <w:rFonts w:ascii="仿宋" w:eastAsia="仿宋" w:hAnsi="仿宋" w:cs="仿宋" w:hint="eastAsia"/>
            <w:lang w:eastAsia="zh-CN"/>
          </w:rPr>
          <w:t>(一)、经济评价财务测算</w:t>
        </w:r>
        <w:r>
          <w:tab/>
        </w:r>
        <w:r>
          <w:fldChar w:fldCharType="begin"/>
        </w:r>
        <w:r>
          <w:instrText xml:space="preserve"> PAGEREF _Toc23725 \h </w:instrText>
        </w:r>
        <w:r>
          <w:fldChar w:fldCharType="separate"/>
        </w:r>
        <w:r>
          <w:t>35</w:t>
        </w:r>
        <w:r>
          <w:fldChar w:fldCharType="end"/>
        </w:r>
      </w:hyperlink>
    </w:p>
    <w:p>
      <w:pPr>
        <w:pStyle w:val="TOC2"/>
        <w:tabs>
          <w:tab w:val="right" w:leader="dot" w:pos="8306"/>
        </w:tabs>
      </w:pPr>
      <w:hyperlink w:anchor="_Toc4688" w:history="1">
        <w:r>
          <w:rPr>
            <w:rFonts w:ascii="仿宋" w:eastAsia="仿宋" w:hAnsi="仿宋" w:cs="仿宋" w:hint="eastAsia"/>
            <w:lang w:eastAsia="zh-CN"/>
          </w:rPr>
          <w:t>(二)、变压器、整流器和电感器项目盈利能力分析</w:t>
        </w:r>
        <w:r>
          <w:tab/>
        </w:r>
        <w:r>
          <w:fldChar w:fldCharType="begin"/>
        </w:r>
        <w:r>
          <w:instrText xml:space="preserve"> PAGEREF _Toc4688 \h </w:instrText>
        </w:r>
        <w:r>
          <w:fldChar w:fldCharType="separate"/>
        </w:r>
        <w:r>
          <w:t>36</w:t>
        </w:r>
        <w:r>
          <w:fldChar w:fldCharType="end"/>
        </w:r>
      </w:hyperlink>
    </w:p>
    <w:p>
      <w:pPr>
        <w:pStyle w:val="TOC1"/>
        <w:tabs>
          <w:tab w:val="right" w:leader="dot" w:pos="8306"/>
        </w:tabs>
      </w:pPr>
      <w:hyperlink w:anchor="_Toc3422" w:history="1">
        <w:r>
          <w:rPr>
            <w:rFonts w:ascii="仿宋" w:eastAsia="仿宋" w:hAnsi="仿宋" w:cs="仿宋" w:hint="eastAsia"/>
            <w:lang w:eastAsia="zh-CN"/>
          </w:rPr>
          <w:t>九、变压器、整流器和电感器项目风险管理</w:t>
        </w:r>
        <w:r>
          <w:tab/>
        </w:r>
        <w:r>
          <w:fldChar w:fldCharType="begin"/>
        </w:r>
        <w:r>
          <w:instrText xml:space="preserve"> PAGEREF _Toc3422 \h </w:instrText>
        </w:r>
        <w:r>
          <w:fldChar w:fldCharType="separate"/>
        </w:r>
        <w:r>
          <w:t>37</w:t>
        </w:r>
        <w:r>
          <w:fldChar w:fldCharType="end"/>
        </w:r>
      </w:hyperlink>
    </w:p>
    <w:p>
      <w:pPr>
        <w:pStyle w:val="TOC2"/>
        <w:tabs>
          <w:tab w:val="right" w:leader="dot" w:pos="8306"/>
        </w:tabs>
      </w:pPr>
      <w:hyperlink w:anchor="_Toc31038" w:history="1">
        <w:r>
          <w:rPr>
            <w:rFonts w:ascii="仿宋" w:eastAsia="仿宋" w:hAnsi="仿宋" w:cs="仿宋" w:hint="eastAsia"/>
            <w:lang w:eastAsia="zh-CN"/>
          </w:rPr>
          <w:t>(一)、风险识别与评估</w:t>
        </w:r>
        <w:r>
          <w:tab/>
        </w:r>
        <w:r>
          <w:fldChar w:fldCharType="begin"/>
        </w:r>
        <w:r>
          <w:instrText xml:space="preserve"> PAGEREF _Toc31038 \h </w:instrText>
        </w:r>
        <w:r>
          <w:fldChar w:fldCharType="separate"/>
        </w:r>
        <w:r>
          <w:t>37</w:t>
        </w:r>
        <w:r>
          <w:fldChar w:fldCharType="end"/>
        </w:r>
      </w:hyperlink>
    </w:p>
    <w:p>
      <w:pPr>
        <w:pStyle w:val="TOC2"/>
        <w:tabs>
          <w:tab w:val="right" w:leader="dot" w:pos="8306"/>
        </w:tabs>
      </w:pPr>
      <w:hyperlink w:anchor="_Toc19377" w:history="1">
        <w:r>
          <w:rPr>
            <w:rFonts w:ascii="仿宋" w:eastAsia="仿宋" w:hAnsi="仿宋" w:cs="仿宋" w:hint="eastAsia"/>
            <w:lang w:eastAsia="zh-CN"/>
          </w:rPr>
          <w:t>(二)、风险应对策略</w:t>
        </w:r>
        <w:r>
          <w:tab/>
        </w:r>
        <w:r>
          <w:fldChar w:fldCharType="begin"/>
        </w:r>
        <w:r>
          <w:instrText xml:space="preserve"> PAGEREF _Toc19377 \h </w:instrText>
        </w:r>
        <w:r>
          <w:fldChar w:fldCharType="separate"/>
        </w:r>
        <w:r>
          <w:t>38</w:t>
        </w:r>
        <w:r>
          <w:fldChar w:fldCharType="end"/>
        </w:r>
      </w:hyperlink>
    </w:p>
    <w:p>
      <w:pPr>
        <w:pStyle w:val="TOC2"/>
        <w:tabs>
          <w:tab w:val="right" w:leader="dot" w:pos="8306"/>
        </w:tabs>
      </w:pPr>
      <w:hyperlink w:anchor="_Toc19088" w:history="1">
        <w:r>
          <w:rPr>
            <w:rFonts w:ascii="仿宋" w:eastAsia="仿宋" w:hAnsi="仿宋" w:cs="仿宋" w:hint="eastAsia"/>
            <w:lang w:eastAsia="zh-CN"/>
          </w:rPr>
          <w:t>(三)、风险监控与控制</w:t>
        </w:r>
        <w:r>
          <w:tab/>
        </w:r>
        <w:r>
          <w:fldChar w:fldCharType="begin"/>
        </w:r>
        <w:r>
          <w:instrText xml:space="preserve"> PAGEREF _Toc19088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3" w:history="1">
        <w:r>
          <w:rPr>
            <w:rFonts w:ascii="仿宋" w:eastAsia="仿宋" w:hAnsi="仿宋" w:cs="仿宋" w:hint="eastAsia"/>
            <w:lang w:eastAsia="zh-CN"/>
          </w:rPr>
          <w:t>十、变压器、整流器和电感器项目技术管理</w:t>
        </w:r>
        <w:r>
          <w:tab/>
        </w:r>
        <w:r>
          <w:fldChar w:fldCharType="begin"/>
        </w:r>
        <w:r>
          <w:instrText xml:space="preserve"> PAGEREF _Toc513 \h </w:instrText>
        </w:r>
        <w:r>
          <w:fldChar w:fldCharType="separate"/>
        </w:r>
        <w:r>
          <w:t>41</w:t>
        </w:r>
        <w:r>
          <w:fldChar w:fldCharType="end"/>
        </w:r>
      </w:hyperlink>
    </w:p>
    <w:p>
      <w:pPr>
        <w:pStyle w:val="TOC2"/>
        <w:tabs>
          <w:tab w:val="right" w:leader="dot" w:pos="8306"/>
        </w:tabs>
      </w:pPr>
      <w:hyperlink w:anchor="_Toc15218" w:history="1">
        <w:r>
          <w:rPr>
            <w:rFonts w:ascii="仿宋" w:eastAsia="仿宋" w:hAnsi="仿宋" w:cs="仿宋" w:hint="eastAsia"/>
            <w:lang w:eastAsia="zh-CN"/>
          </w:rPr>
          <w:t>(一)、技术方案选用方向</w:t>
        </w:r>
        <w:r>
          <w:tab/>
        </w:r>
        <w:r>
          <w:fldChar w:fldCharType="begin"/>
        </w:r>
        <w:r>
          <w:instrText xml:space="preserve"> PAGEREF _Toc15218 \h </w:instrText>
        </w:r>
        <w:r>
          <w:fldChar w:fldCharType="separate"/>
        </w:r>
        <w:r>
          <w:t>41</w:t>
        </w:r>
        <w:r>
          <w:fldChar w:fldCharType="end"/>
        </w:r>
      </w:hyperlink>
    </w:p>
    <w:p>
      <w:pPr>
        <w:pStyle w:val="TOC2"/>
        <w:tabs>
          <w:tab w:val="right" w:leader="dot" w:pos="8306"/>
        </w:tabs>
      </w:pPr>
      <w:hyperlink w:anchor="_Toc15361" w:history="1">
        <w:r>
          <w:rPr>
            <w:rFonts w:ascii="仿宋" w:eastAsia="仿宋" w:hAnsi="仿宋" w:cs="仿宋" w:hint="eastAsia"/>
            <w:lang w:eastAsia="zh-CN"/>
          </w:rPr>
          <w:t>(二)、工艺技术方案选用原则</w:t>
        </w:r>
        <w:r>
          <w:tab/>
        </w:r>
        <w:r>
          <w:fldChar w:fldCharType="begin"/>
        </w:r>
        <w:r>
          <w:instrText xml:space="preserve"> PAGEREF _Toc15361 \h </w:instrText>
        </w:r>
        <w:r>
          <w:fldChar w:fldCharType="separate"/>
        </w:r>
        <w:r>
          <w:t>43</w:t>
        </w:r>
        <w:r>
          <w:fldChar w:fldCharType="end"/>
        </w:r>
      </w:hyperlink>
    </w:p>
    <w:p>
      <w:pPr>
        <w:pStyle w:val="TOC2"/>
        <w:tabs>
          <w:tab w:val="right" w:leader="dot" w:pos="8306"/>
        </w:tabs>
      </w:pPr>
      <w:hyperlink w:anchor="_Toc3874" w:history="1">
        <w:r>
          <w:rPr>
            <w:rFonts w:ascii="仿宋" w:eastAsia="仿宋" w:hAnsi="仿宋" w:cs="仿宋" w:hint="eastAsia"/>
            <w:lang w:eastAsia="zh-CN"/>
          </w:rPr>
          <w:t>(三)、工艺技术方案要求</w:t>
        </w:r>
        <w:r>
          <w:tab/>
        </w:r>
        <w:r>
          <w:fldChar w:fldCharType="begin"/>
        </w:r>
        <w:r>
          <w:instrText xml:space="preserve"> PAGEREF _Toc3874 \h </w:instrText>
        </w:r>
        <w:r>
          <w:fldChar w:fldCharType="separate"/>
        </w:r>
        <w:r>
          <w:t>45</w:t>
        </w:r>
        <w:r>
          <w:fldChar w:fldCharType="end"/>
        </w:r>
      </w:hyperlink>
    </w:p>
    <w:p>
      <w:pPr>
        <w:pStyle w:val="TOC1"/>
        <w:tabs>
          <w:tab w:val="right" w:leader="dot" w:pos="8306"/>
        </w:tabs>
      </w:pPr>
      <w:hyperlink w:anchor="_Toc17665" w:history="1">
        <w:r>
          <w:rPr>
            <w:rFonts w:ascii="仿宋" w:eastAsia="仿宋" w:hAnsi="仿宋" w:cs="仿宋" w:hint="eastAsia"/>
            <w:lang w:eastAsia="zh-CN"/>
          </w:rPr>
          <w:t>十一、变压器、整流器和电感器项目投资规划</w:t>
        </w:r>
        <w:r>
          <w:tab/>
        </w:r>
        <w:r>
          <w:fldChar w:fldCharType="begin"/>
        </w:r>
        <w:r>
          <w:instrText xml:space="preserve"> PAGEREF _Toc17665 \h </w:instrText>
        </w:r>
        <w:r>
          <w:fldChar w:fldCharType="separate"/>
        </w:r>
        <w:r>
          <w:t>47</w:t>
        </w:r>
        <w:r>
          <w:fldChar w:fldCharType="end"/>
        </w:r>
      </w:hyperlink>
    </w:p>
    <w:p>
      <w:pPr>
        <w:pStyle w:val="TOC2"/>
        <w:tabs>
          <w:tab w:val="right" w:leader="dot" w:pos="8306"/>
        </w:tabs>
      </w:pPr>
      <w:hyperlink w:anchor="_Toc19600" w:history="1">
        <w:r>
          <w:rPr>
            <w:rFonts w:ascii="仿宋" w:eastAsia="仿宋" w:hAnsi="仿宋" w:cs="仿宋" w:hint="eastAsia"/>
            <w:lang w:eastAsia="zh-CN"/>
          </w:rPr>
          <w:t>(一)、变压器、整流器和电感器项目总投资估算</w:t>
        </w:r>
        <w:r>
          <w:tab/>
        </w:r>
        <w:r>
          <w:fldChar w:fldCharType="begin"/>
        </w:r>
        <w:r>
          <w:instrText xml:space="preserve"> PAGEREF _Toc19600 \h </w:instrText>
        </w:r>
        <w:r>
          <w:fldChar w:fldCharType="separate"/>
        </w:r>
        <w:r>
          <w:t>47</w:t>
        </w:r>
        <w:r>
          <w:fldChar w:fldCharType="end"/>
        </w:r>
      </w:hyperlink>
    </w:p>
    <w:p>
      <w:pPr>
        <w:pStyle w:val="TOC2"/>
        <w:tabs>
          <w:tab w:val="right" w:leader="dot" w:pos="8306"/>
        </w:tabs>
      </w:pPr>
      <w:hyperlink w:anchor="_Toc21901" w:history="1">
        <w:r>
          <w:rPr>
            <w:rFonts w:ascii="仿宋" w:eastAsia="仿宋" w:hAnsi="仿宋" w:cs="仿宋" w:hint="eastAsia"/>
            <w:lang w:eastAsia="zh-CN"/>
          </w:rPr>
          <w:t>(二)、资金筹措</w:t>
        </w:r>
        <w:r>
          <w:tab/>
        </w:r>
        <w:r>
          <w:fldChar w:fldCharType="begin"/>
        </w:r>
        <w:r>
          <w:instrText xml:space="preserve"> PAGEREF _Toc21901 \h </w:instrText>
        </w:r>
        <w:r>
          <w:fldChar w:fldCharType="separate"/>
        </w:r>
        <w:r>
          <w:t>49</w:t>
        </w:r>
        <w:r>
          <w:fldChar w:fldCharType="end"/>
        </w:r>
      </w:hyperlink>
    </w:p>
    <w:p>
      <w:pPr>
        <w:pStyle w:val="TOC1"/>
        <w:tabs>
          <w:tab w:val="right" w:leader="dot" w:pos="8306"/>
        </w:tabs>
      </w:pPr>
      <w:hyperlink w:anchor="_Toc18956" w:history="1">
        <w:r>
          <w:rPr>
            <w:rFonts w:ascii="仿宋" w:eastAsia="仿宋" w:hAnsi="仿宋" w:cs="仿宋" w:hint="eastAsia"/>
            <w:lang w:eastAsia="zh-CN"/>
          </w:rPr>
          <w:t>十二、变压器、整流器和电感器项目环境影响分析</w:t>
        </w:r>
        <w:r>
          <w:tab/>
        </w:r>
        <w:r>
          <w:fldChar w:fldCharType="begin"/>
        </w:r>
        <w:r>
          <w:instrText xml:space="preserve"> PAGEREF _Toc18956 \h </w:instrText>
        </w:r>
        <w:r>
          <w:fldChar w:fldCharType="separate"/>
        </w:r>
        <w:r>
          <w:t>49</w:t>
        </w:r>
        <w:r>
          <w:fldChar w:fldCharType="end"/>
        </w:r>
      </w:hyperlink>
    </w:p>
    <w:p>
      <w:pPr>
        <w:pStyle w:val="TOC2"/>
        <w:tabs>
          <w:tab w:val="right" w:leader="dot" w:pos="8306"/>
        </w:tabs>
      </w:pPr>
      <w:hyperlink w:anchor="_Toc13021" w:history="1">
        <w:r>
          <w:rPr>
            <w:rFonts w:ascii="仿宋" w:eastAsia="仿宋" w:hAnsi="仿宋" w:cs="仿宋" w:hint="eastAsia"/>
            <w:lang w:eastAsia="zh-CN"/>
          </w:rPr>
          <w:t>(一)、建设区域环境质量现状</w:t>
        </w:r>
        <w:r>
          <w:tab/>
        </w:r>
        <w:r>
          <w:fldChar w:fldCharType="begin"/>
        </w:r>
        <w:r>
          <w:instrText xml:space="preserve"> PAGEREF _Toc13021 \h </w:instrText>
        </w:r>
        <w:r>
          <w:fldChar w:fldCharType="separate"/>
        </w:r>
        <w:r>
          <w:t>49</w:t>
        </w:r>
        <w:r>
          <w:fldChar w:fldCharType="end"/>
        </w:r>
      </w:hyperlink>
    </w:p>
    <w:p>
      <w:pPr>
        <w:pStyle w:val="TOC2"/>
        <w:tabs>
          <w:tab w:val="right" w:leader="dot" w:pos="8306"/>
        </w:tabs>
      </w:pPr>
      <w:hyperlink w:anchor="_Toc1898" w:history="1">
        <w:r>
          <w:rPr>
            <w:rFonts w:ascii="仿宋" w:eastAsia="仿宋" w:hAnsi="仿宋" w:cs="仿宋" w:hint="eastAsia"/>
            <w:lang w:eastAsia="zh-CN"/>
          </w:rPr>
          <w:t>(二)、建设期环境保护</w:t>
        </w:r>
        <w:r>
          <w:tab/>
        </w:r>
        <w:r>
          <w:fldChar w:fldCharType="begin"/>
        </w:r>
        <w:r>
          <w:instrText xml:space="preserve"> PAGEREF _Toc1898 \h </w:instrText>
        </w:r>
        <w:r>
          <w:fldChar w:fldCharType="separate"/>
        </w:r>
        <w:r>
          <w:t>51</w:t>
        </w:r>
        <w:r>
          <w:fldChar w:fldCharType="end"/>
        </w:r>
      </w:hyperlink>
    </w:p>
    <w:p>
      <w:pPr>
        <w:pStyle w:val="TOC2"/>
        <w:tabs>
          <w:tab w:val="right" w:leader="dot" w:pos="8306"/>
        </w:tabs>
      </w:pPr>
      <w:hyperlink w:anchor="_Toc30449" w:history="1">
        <w:r>
          <w:rPr>
            <w:rFonts w:ascii="仿宋" w:eastAsia="仿宋" w:hAnsi="仿宋" w:cs="仿宋" w:hint="eastAsia"/>
            <w:lang w:eastAsia="zh-CN"/>
          </w:rPr>
          <w:t>(三)、运营期环境保护</w:t>
        </w:r>
        <w:r>
          <w:tab/>
        </w:r>
        <w:r>
          <w:fldChar w:fldCharType="begin"/>
        </w:r>
        <w:r>
          <w:instrText xml:space="preserve"> PAGEREF _Toc30449 \h </w:instrText>
        </w:r>
        <w:r>
          <w:fldChar w:fldCharType="separate"/>
        </w:r>
        <w:r>
          <w:t>52</w:t>
        </w:r>
        <w:r>
          <w:fldChar w:fldCharType="end"/>
        </w:r>
      </w:hyperlink>
    </w:p>
    <w:p>
      <w:pPr>
        <w:pStyle w:val="TOC2"/>
        <w:tabs>
          <w:tab w:val="right" w:leader="dot" w:pos="8306"/>
        </w:tabs>
      </w:pPr>
      <w:hyperlink w:anchor="_Toc21059" w:history="1">
        <w:r>
          <w:rPr>
            <w:rFonts w:ascii="仿宋" w:eastAsia="仿宋" w:hAnsi="仿宋" w:cs="仿宋" w:hint="eastAsia"/>
            <w:lang w:eastAsia="zh-CN"/>
          </w:rPr>
          <w:t>(四)、变压器、整流器和电感器项目建设对区域经济的影响</w:t>
        </w:r>
        <w:r>
          <w:tab/>
        </w:r>
        <w:r>
          <w:fldChar w:fldCharType="begin"/>
        </w:r>
        <w:r>
          <w:instrText xml:space="preserve"> PAGEREF _Toc21059 \h </w:instrText>
        </w:r>
        <w:r>
          <w:fldChar w:fldCharType="separate"/>
        </w:r>
        <w:r>
          <w:t>54</w:t>
        </w:r>
        <w:r>
          <w:fldChar w:fldCharType="end"/>
        </w:r>
      </w:hyperlink>
    </w:p>
    <w:p>
      <w:pPr>
        <w:pStyle w:val="TOC2"/>
        <w:tabs>
          <w:tab w:val="right" w:leader="dot" w:pos="8306"/>
        </w:tabs>
      </w:pPr>
      <w:hyperlink w:anchor="_Toc11848" w:history="1">
        <w:r>
          <w:rPr>
            <w:rFonts w:ascii="仿宋" w:eastAsia="仿宋" w:hAnsi="仿宋" w:cs="仿宋" w:hint="eastAsia"/>
            <w:lang w:eastAsia="zh-CN"/>
          </w:rPr>
          <w:t>(五)、废弃物处理</w:t>
        </w:r>
        <w:r>
          <w:tab/>
        </w:r>
        <w:r>
          <w:fldChar w:fldCharType="begin"/>
        </w:r>
        <w:r>
          <w:instrText xml:space="preserve"> PAGEREF _Toc11848 \h </w:instrText>
        </w:r>
        <w:r>
          <w:fldChar w:fldCharType="separate"/>
        </w:r>
        <w:r>
          <w:t>56</w:t>
        </w:r>
        <w:r>
          <w:fldChar w:fldCharType="end"/>
        </w:r>
      </w:hyperlink>
    </w:p>
    <w:p>
      <w:pPr>
        <w:pStyle w:val="TOC2"/>
        <w:tabs>
          <w:tab w:val="right" w:leader="dot" w:pos="8306"/>
        </w:tabs>
      </w:pPr>
      <w:hyperlink w:anchor="_Toc19770" w:history="1">
        <w:r>
          <w:rPr>
            <w:rFonts w:ascii="仿宋" w:eastAsia="仿宋" w:hAnsi="仿宋" w:cs="仿宋" w:hint="eastAsia"/>
            <w:lang w:eastAsia="zh-CN"/>
          </w:rPr>
          <w:t>(六)、特殊环境影响分析</w:t>
        </w:r>
        <w:r>
          <w:tab/>
        </w:r>
        <w:r>
          <w:fldChar w:fldCharType="begin"/>
        </w:r>
        <w:r>
          <w:instrText xml:space="preserve"> PAGEREF _Toc19770 \h </w:instrText>
        </w:r>
        <w:r>
          <w:fldChar w:fldCharType="separate"/>
        </w:r>
        <w:r>
          <w:t>57</w:t>
        </w:r>
        <w:r>
          <w:fldChar w:fldCharType="end"/>
        </w:r>
      </w:hyperlink>
    </w:p>
    <w:p>
      <w:pPr>
        <w:pStyle w:val="TOC2"/>
        <w:tabs>
          <w:tab w:val="right" w:leader="dot" w:pos="8306"/>
        </w:tabs>
      </w:pPr>
      <w:hyperlink w:anchor="_Toc8338" w:history="1">
        <w:r>
          <w:rPr>
            <w:rFonts w:ascii="仿宋" w:eastAsia="仿宋" w:hAnsi="仿宋" w:cs="仿宋" w:hint="eastAsia"/>
            <w:lang w:eastAsia="zh-CN"/>
          </w:rPr>
          <w:t>(七)、清洁生产</w:t>
        </w:r>
        <w:r>
          <w:tab/>
        </w:r>
        <w:r>
          <w:fldChar w:fldCharType="begin"/>
        </w:r>
        <w:r>
          <w:instrText xml:space="preserve"> PAGEREF _Toc8338 \h </w:instrText>
        </w:r>
        <w:r>
          <w:fldChar w:fldCharType="separate"/>
        </w:r>
        <w:r>
          <w:t>58</w:t>
        </w:r>
        <w:r>
          <w:fldChar w:fldCharType="end"/>
        </w:r>
      </w:hyperlink>
    </w:p>
    <w:p>
      <w:pPr>
        <w:pStyle w:val="TOC2"/>
        <w:tabs>
          <w:tab w:val="right" w:leader="dot" w:pos="8306"/>
        </w:tabs>
      </w:pPr>
      <w:hyperlink w:anchor="_Toc31343" w:history="1">
        <w:r>
          <w:rPr>
            <w:rFonts w:ascii="仿宋" w:eastAsia="仿宋" w:hAnsi="仿宋" w:cs="仿宋" w:hint="eastAsia"/>
            <w:lang w:eastAsia="zh-CN"/>
          </w:rPr>
          <w:t>(八)、环境保护综合评价</w:t>
        </w:r>
        <w:r>
          <w:tab/>
        </w:r>
        <w:r>
          <w:fldChar w:fldCharType="begin"/>
        </w:r>
        <w:r>
          <w:instrText xml:space="preserve"> PAGEREF _Toc31343 \h </w:instrText>
        </w:r>
        <w:r>
          <w:fldChar w:fldCharType="separate"/>
        </w:r>
        <w:r>
          <w:t>59</w:t>
        </w:r>
        <w:r>
          <w:fldChar w:fldCharType="end"/>
        </w:r>
      </w:hyperlink>
    </w:p>
    <w:p>
      <w:pPr>
        <w:pStyle w:val="TOC1"/>
        <w:tabs>
          <w:tab w:val="right" w:leader="dot" w:pos="8306"/>
        </w:tabs>
      </w:pPr>
      <w:hyperlink w:anchor="_Toc985" w:history="1">
        <w:r>
          <w:rPr>
            <w:rFonts w:ascii="仿宋" w:eastAsia="仿宋" w:hAnsi="仿宋" w:cs="仿宋" w:hint="eastAsia"/>
            <w:lang w:eastAsia="zh-CN"/>
          </w:rPr>
          <w:t>十三、变压器、整流器和电感器项目实施时间节点</w:t>
        </w:r>
        <w:r>
          <w:tab/>
        </w:r>
        <w:r>
          <w:fldChar w:fldCharType="begin"/>
        </w:r>
        <w:r>
          <w:instrText xml:space="preserve"> PAGEREF _Toc985 \h </w:instrText>
        </w:r>
        <w:r>
          <w:fldChar w:fldCharType="separate"/>
        </w:r>
        <w:r>
          <w:t>61</w:t>
        </w:r>
        <w:r>
          <w:fldChar w:fldCharType="end"/>
        </w:r>
      </w:hyperlink>
    </w:p>
    <w:p>
      <w:pPr>
        <w:pStyle w:val="TOC2"/>
        <w:tabs>
          <w:tab w:val="right" w:leader="dot" w:pos="8306"/>
        </w:tabs>
      </w:pPr>
      <w:hyperlink w:anchor="_Toc10887" w:history="1">
        <w:r>
          <w:rPr>
            <w:rFonts w:ascii="仿宋" w:eastAsia="仿宋" w:hAnsi="仿宋" w:cs="仿宋" w:hint="eastAsia"/>
            <w:lang w:eastAsia="zh-CN"/>
          </w:rPr>
          <w:t>(一)、变压器、整流器和电感器项目启动阶段时间节点</w:t>
        </w:r>
        <w:r>
          <w:tab/>
        </w:r>
        <w:r>
          <w:fldChar w:fldCharType="begin"/>
        </w:r>
        <w:r>
          <w:instrText xml:space="preserve"> PAGEREF _Toc10887 \h </w:instrText>
        </w:r>
        <w:r>
          <w:fldChar w:fldCharType="separate"/>
        </w:r>
        <w:r>
          <w:t>61</w:t>
        </w:r>
        <w:r>
          <w:fldChar w:fldCharType="end"/>
        </w:r>
      </w:hyperlink>
    </w:p>
    <w:p>
      <w:pPr>
        <w:pStyle w:val="TOC2"/>
        <w:tabs>
          <w:tab w:val="right" w:leader="dot" w:pos="8306"/>
        </w:tabs>
      </w:pPr>
      <w:hyperlink w:anchor="_Toc5610" w:history="1">
        <w:r>
          <w:rPr>
            <w:rFonts w:ascii="仿宋" w:eastAsia="仿宋" w:hAnsi="仿宋" w:cs="仿宋" w:hint="eastAsia"/>
            <w:lang w:eastAsia="zh-CN"/>
          </w:rPr>
          <w:t>(二)、变压器、整流器和电感器项目执行阶段时间节点</w:t>
        </w:r>
        <w:r>
          <w:tab/>
        </w:r>
        <w:r>
          <w:fldChar w:fldCharType="begin"/>
        </w:r>
        <w:r>
          <w:instrText xml:space="preserve"> PAGEREF _Toc5610 \h </w:instrText>
        </w:r>
        <w:r>
          <w:fldChar w:fldCharType="separate"/>
        </w:r>
        <w:r>
          <w:t>62</w:t>
        </w:r>
        <w:r>
          <w:fldChar w:fldCharType="end"/>
        </w:r>
      </w:hyperlink>
    </w:p>
    <w:p>
      <w:pPr>
        <w:pStyle w:val="TOC2"/>
        <w:tabs>
          <w:tab w:val="right" w:leader="dot" w:pos="8306"/>
        </w:tabs>
      </w:pPr>
      <w:hyperlink w:anchor="_Toc31983" w:history="1">
        <w:r>
          <w:rPr>
            <w:rFonts w:ascii="仿宋" w:eastAsia="仿宋" w:hAnsi="仿宋" w:cs="仿宋" w:hint="eastAsia"/>
            <w:lang w:eastAsia="zh-CN"/>
          </w:rPr>
          <w:t>(三)、变压器、整流器和电感器项目完成阶段时间节点</w:t>
        </w:r>
        <w:r>
          <w:tab/>
        </w:r>
        <w:r>
          <w:fldChar w:fldCharType="begin"/>
        </w:r>
        <w:r>
          <w:instrText xml:space="preserve"> PAGEREF _Toc31983 \h </w:instrText>
        </w:r>
        <w:r>
          <w:fldChar w:fldCharType="separate"/>
        </w:r>
        <w:r>
          <w:t>63</w:t>
        </w:r>
        <w:r>
          <w:fldChar w:fldCharType="end"/>
        </w:r>
      </w:hyperlink>
    </w:p>
    <w:p>
      <w:pPr>
        <w:pStyle w:val="TOC1"/>
        <w:tabs>
          <w:tab w:val="right" w:leader="dot" w:pos="8306"/>
        </w:tabs>
      </w:pPr>
      <w:hyperlink w:anchor="_Toc13828" w:history="1">
        <w:r>
          <w:rPr>
            <w:rFonts w:ascii="仿宋" w:eastAsia="仿宋" w:hAnsi="仿宋" w:cs="仿宋" w:hint="eastAsia"/>
            <w:lang w:eastAsia="zh-CN"/>
          </w:rPr>
          <w:t>十四、供应链管理</w:t>
        </w:r>
        <w:r>
          <w:tab/>
        </w:r>
        <w:r>
          <w:fldChar w:fldCharType="begin"/>
        </w:r>
        <w:r>
          <w:instrText xml:space="preserve"> PAGEREF _Toc13828 \h </w:instrText>
        </w:r>
        <w:r>
          <w:fldChar w:fldCharType="separate"/>
        </w:r>
        <w:r>
          <w:t>65</w:t>
        </w:r>
        <w:r>
          <w:fldChar w:fldCharType="end"/>
        </w:r>
      </w:hyperlink>
    </w:p>
    <w:p>
      <w:pPr>
        <w:pStyle w:val="TOC2"/>
        <w:tabs>
          <w:tab w:val="right" w:leader="dot" w:pos="8306"/>
        </w:tabs>
      </w:pPr>
      <w:hyperlink w:anchor="_Toc17224" w:history="1">
        <w:r>
          <w:rPr>
            <w:rFonts w:ascii="仿宋" w:eastAsia="仿宋" w:hAnsi="仿宋" w:cs="仿宋" w:hint="eastAsia"/>
            <w:lang w:eastAsia="zh-CN"/>
          </w:rPr>
          <w:t>(一)、供应链战略规划</w:t>
        </w:r>
        <w:r>
          <w:tab/>
        </w:r>
        <w:r>
          <w:fldChar w:fldCharType="begin"/>
        </w:r>
        <w:r>
          <w:instrText xml:space="preserve"> PAGEREF _Toc17224 \h </w:instrText>
        </w:r>
        <w:r>
          <w:fldChar w:fldCharType="separate"/>
        </w:r>
        <w:r>
          <w:t>65</w:t>
        </w:r>
        <w:r>
          <w:fldChar w:fldCharType="end"/>
        </w:r>
      </w:hyperlink>
    </w:p>
    <w:p>
      <w:pPr>
        <w:pStyle w:val="TOC2"/>
        <w:tabs>
          <w:tab w:val="right" w:leader="dot" w:pos="8306"/>
        </w:tabs>
      </w:pPr>
      <w:hyperlink w:anchor="_Toc10528" w:history="1">
        <w:r>
          <w:rPr>
            <w:rFonts w:ascii="仿宋" w:eastAsia="仿宋" w:hAnsi="仿宋" w:cs="仿宋" w:hint="eastAsia"/>
            <w:lang w:eastAsia="zh-CN"/>
          </w:rPr>
          <w:t>(二)、供应商选择与合作</w:t>
        </w:r>
        <w:r>
          <w:tab/>
        </w:r>
        <w:r>
          <w:fldChar w:fldCharType="begin"/>
        </w:r>
        <w:r>
          <w:instrText xml:space="preserve"> PAGEREF _Toc10528 \h </w:instrText>
        </w:r>
        <w:r>
          <w:fldChar w:fldCharType="separate"/>
        </w:r>
        <w:r>
          <w:t>66</w:t>
        </w:r>
        <w:r>
          <w:fldChar w:fldCharType="end"/>
        </w:r>
      </w:hyperlink>
    </w:p>
    <w:p>
      <w:pPr>
        <w:pStyle w:val="TOC2"/>
        <w:tabs>
          <w:tab w:val="right" w:leader="dot" w:pos="8306"/>
        </w:tabs>
      </w:pPr>
      <w:hyperlink w:anchor="_Toc26909" w:history="1">
        <w:r>
          <w:rPr>
            <w:rFonts w:ascii="仿宋" w:eastAsia="仿宋" w:hAnsi="仿宋" w:cs="仿宋" w:hint="eastAsia"/>
            <w:lang w:eastAsia="zh-CN"/>
          </w:rPr>
          <w:t>(三)、物流与库存管理</w:t>
        </w:r>
        <w:r>
          <w:tab/>
        </w:r>
        <w:r>
          <w:fldChar w:fldCharType="begin"/>
        </w:r>
        <w:r>
          <w:instrText xml:space="preserve"> PAGEREF _Toc26909 \h </w:instrText>
        </w:r>
        <w:r>
          <w:fldChar w:fldCharType="separate"/>
        </w:r>
        <w:r>
          <w:t>67</w:t>
        </w:r>
        <w:r>
          <w:fldChar w:fldCharType="end"/>
        </w:r>
      </w:hyperlink>
    </w:p>
    <w:p>
      <w:pPr>
        <w:pStyle w:val="TOC1"/>
        <w:tabs>
          <w:tab w:val="right" w:leader="dot" w:pos="8306"/>
        </w:tabs>
      </w:pPr>
      <w:hyperlink w:anchor="_Toc17737" w:history="1">
        <w:r>
          <w:rPr>
            <w:rFonts w:ascii="仿宋" w:eastAsia="仿宋" w:hAnsi="仿宋" w:cs="仿宋" w:hint="eastAsia"/>
            <w:lang w:eastAsia="zh-CN"/>
          </w:rPr>
          <w:t>十五、营销与推广策略</w:t>
        </w:r>
        <w:r>
          <w:tab/>
        </w:r>
        <w:r>
          <w:fldChar w:fldCharType="begin"/>
        </w:r>
        <w:r>
          <w:instrText xml:space="preserve"> PAGEREF _Toc17737 \h </w:instrText>
        </w:r>
        <w:r>
          <w:fldChar w:fldCharType="separate"/>
        </w:r>
        <w:r>
          <w:t>69</w:t>
        </w:r>
        <w:r>
          <w:fldChar w:fldCharType="end"/>
        </w:r>
      </w:hyperlink>
    </w:p>
    <w:p>
      <w:pPr>
        <w:pStyle w:val="TOC2"/>
        <w:tabs>
          <w:tab w:val="right" w:leader="dot" w:pos="8306"/>
        </w:tabs>
      </w:pPr>
      <w:hyperlink w:anchor="_Toc19020" w:history="1">
        <w:r>
          <w:rPr>
            <w:rFonts w:ascii="仿宋" w:eastAsia="仿宋" w:hAnsi="仿宋" w:cs="仿宋" w:hint="eastAsia"/>
            <w:lang w:eastAsia="zh-CN"/>
          </w:rPr>
          <w:t>(一)、产品/服务定位与特点</w:t>
        </w:r>
        <w:r>
          <w:tab/>
        </w:r>
        <w:r>
          <w:fldChar w:fldCharType="begin"/>
        </w:r>
        <w:r>
          <w:instrText xml:space="preserve"> PAGEREF _Toc19020 \h </w:instrText>
        </w:r>
        <w:r>
          <w:fldChar w:fldCharType="separate"/>
        </w:r>
        <w:r>
          <w:t>69</w:t>
        </w:r>
        <w:r>
          <w:fldChar w:fldCharType="end"/>
        </w:r>
      </w:hyperlink>
    </w:p>
    <w:p>
      <w:pPr>
        <w:pStyle w:val="TOC2"/>
        <w:tabs>
          <w:tab w:val="right" w:leader="dot" w:pos="8306"/>
        </w:tabs>
      </w:pPr>
      <w:hyperlink w:anchor="_Toc25820" w:history="1">
        <w:r>
          <w:rPr>
            <w:rFonts w:ascii="仿宋" w:eastAsia="仿宋" w:hAnsi="仿宋" w:cs="仿宋" w:hint="eastAsia"/>
            <w:lang w:eastAsia="zh-CN"/>
          </w:rPr>
          <w:t>(二)、市场定位与竞争分析</w:t>
        </w:r>
        <w:r>
          <w:tab/>
        </w:r>
        <w:r>
          <w:fldChar w:fldCharType="begin"/>
        </w:r>
        <w:r>
          <w:instrText xml:space="preserve"> PAGEREF _Toc25820 \h </w:instrText>
        </w:r>
        <w:r>
          <w:fldChar w:fldCharType="separate"/>
        </w:r>
        <w:r>
          <w:t>70</w:t>
        </w:r>
        <w:r>
          <w:fldChar w:fldCharType="end"/>
        </w:r>
      </w:hyperlink>
    </w:p>
    <w:p>
      <w:pPr>
        <w:pStyle w:val="TOC2"/>
        <w:tabs>
          <w:tab w:val="right" w:leader="dot" w:pos="8306"/>
        </w:tabs>
      </w:pPr>
      <w:hyperlink w:anchor="_Toc30163" w:history="1">
        <w:r>
          <w:rPr>
            <w:rFonts w:ascii="仿宋" w:eastAsia="仿宋" w:hAnsi="仿宋" w:cs="仿宋" w:hint="eastAsia"/>
            <w:lang w:eastAsia="zh-CN"/>
          </w:rPr>
          <w:t>(三)、营销渠道与策略</w:t>
        </w:r>
        <w:r>
          <w:tab/>
        </w:r>
        <w:r>
          <w:fldChar w:fldCharType="begin"/>
        </w:r>
        <w:r>
          <w:instrText xml:space="preserve"> PAGEREF _Toc30163 \h </w:instrText>
        </w:r>
        <w:r>
          <w:fldChar w:fldCharType="separate"/>
        </w:r>
        <w:r>
          <w:t>72</w:t>
        </w:r>
        <w:r>
          <w:fldChar w:fldCharType="end"/>
        </w:r>
      </w:hyperlink>
    </w:p>
    <w:p>
      <w:pPr>
        <w:pStyle w:val="TOC2"/>
        <w:tabs>
          <w:tab w:val="right" w:leader="dot" w:pos="8306"/>
        </w:tabs>
      </w:pPr>
      <w:hyperlink w:anchor="_Toc18603" w:history="1">
        <w:r>
          <w:rPr>
            <w:rFonts w:ascii="仿宋" w:eastAsia="仿宋" w:hAnsi="仿宋" w:cs="仿宋" w:hint="eastAsia"/>
            <w:lang w:eastAsia="zh-CN"/>
          </w:rPr>
          <w:t>(四)、推广与宣传活动</w:t>
        </w:r>
        <w:r>
          <w:tab/>
        </w:r>
        <w:r>
          <w:fldChar w:fldCharType="begin"/>
        </w:r>
        <w:r>
          <w:instrText xml:space="preserve"> PAGEREF _Toc18603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96"/>
      <w:r>
        <w:rPr>
          <w:rFonts w:ascii="仿宋" w:eastAsia="仿宋" w:hAnsi="仿宋" w:cs="仿宋" w:hint="eastAsia"/>
          <w:sz w:val="28"/>
          <w:lang w:eastAsia="zh-CN"/>
        </w:rPr>
        <w:t>一、变压器、整流器和电感器项目选址可行性分析</w:t>
      </w:r>
      <w:bookmarkEnd w:id="2"/>
    </w:p>
    <w:p>
      <w:pPr>
        <w:pStyle w:val="Heading2"/>
        <w:rPr>
          <w:rFonts w:ascii="仿宋" w:eastAsia="仿宋" w:hAnsi="仿宋" w:cs="仿宋" w:hint="eastAsia"/>
          <w:lang w:eastAsia="zh-CN"/>
        </w:rPr>
      </w:pPr>
      <w:bookmarkStart w:id="3" w:name="_Toc27508"/>
      <w:r>
        <w:rPr>
          <w:rFonts w:ascii="仿宋" w:eastAsia="仿宋" w:hAnsi="仿宋" w:cs="仿宋" w:hint="eastAsia"/>
          <w:lang w:eastAsia="zh-CN"/>
        </w:rPr>
        <w:t>(一)、变压器、整流器和电感器项目选址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该变压器、整流器和电感器项目选址位于XX省XX市XX区XXX街道</w:t>
      </w:r>
    </w:p>
    <w:p>
      <w:pPr>
        <w:pStyle w:val="Heading2"/>
        <w:ind w:firstLine="560" w:firstLineChars="200"/>
        <w:rPr>
          <w:rFonts w:ascii="仿宋" w:eastAsia="仿宋" w:hAnsi="仿宋" w:cs="仿宋" w:hint="eastAsia"/>
          <w:sz w:val="28"/>
          <w:lang w:eastAsia="zh-CN"/>
        </w:rPr>
      </w:pPr>
      <w:bookmarkStart w:id="4" w:name="_Toc2304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变压器、整流器和电感器项目的征地面积将根据变压器、整流器和电感器项目的实际规模和需求进行精确规划。具体面积XXX平方米，旨在确保变压器、整流器和电感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净用地面积是在征地面积基础上去除不可利用面积后的实际可开发用地。具体面积XXX平方米，考虑到环保、交通、安全等多方面因素，以确保变压器、整流器和电感器项目在整体利用效率上达到最优。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变压器、整流器和电感器项目计划建设的建筑总规模具体面积XXX平方米。这一规模的确定综合考虑了变压器、整流器和电感器项目的性质、规模，以及城市规划的相关要求，确保建筑布局与周边环境协调一致。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绿地率是变压器、整流器和电感器项目用地中被规划为绿地的比例。具体面积XXX平方米，旨在通过合理规划绿地，改善变压器、整流器和电感器项目周边环境，提升居民生活质量，并符合城市整体绿化规划。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容积率是用地上可以建设的建筑总体积与用地面积之比。具体面积XXX，通过合理的容积率规划，确保变压器、整流器和电感器项目建筑规模与周边环境和谐共生。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变压器、整流器和电感器项目选址与当地城市规划相一致，具体面积XXX平方米。通过与城市规划部门深入沟通，确保变压器、整流器和电感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变压器、整流器和电感器项目选址符合当地产业政策，具体面积XXX平方米。这包括变压器、整流器和电感器项目对当地经济的促进作用，以及对相关产业的带动效应，确保变压器、整流器和电感器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变压器、整流器和电感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确保变压器、整流器和电感器项目选址具备必要的公共设施配套，具体面积XXX平方米。这包括交通便利性、教育、医疗等基础设施，以提高居民生活品质，使得变压器、整流器和电感器项目选址更具吸引力。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考虑用地总体要求对当地社会稳定性的影响，具体面积XXX平方米。通过深入了解当地社区反馈，确保变压器、整流器和电感器项目的选址和建设过程对当地社会和谐稳定产生积极作用。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变压器、整流器和电感器项目选址不仅符合法规和规划，还在实际操作中具有可行性。这一全面规划将为变压器、整流器和电感器项目的成功实施提供坚实的基础，确保变压器、整流器和电感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55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变压器、整流器和电感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变压器、整流器和电感器项目的设备规划和空间设计中，我们将采取灵活设备布局的措施。设备布局将根据实际需求进行灵活设计，避免不必要的浪费。通过合理规划设备摆放位置，我们将提高设备的利用率，减少设备间距，以确保变压器、整流器和电感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变压器、整流器和电感器项目内部引入共享设施的概念，例如共享会议室、办公区等。通过这种方式，我们可以减少对资源的重复建设，提高资源共享效率，从而减小变压器、整流器和电感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60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变压器、整流器和电感器项目的总图布置中，我们将不同功能区域进行明确的规划，以最大程度满足变压器、整流器和电感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02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变压器、整流器和电感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变压器、整流器和电感器项目对环境的影响是综合评价的重要因素之一。我们将详细考虑选址周边的自然环境、生态保护区、水源地等情况，确保变压器、整流器和电感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变压器、整流器和电感器项目所在地的相关政策，确保变压器、整流器和电感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考虑到社会稳定性对企业运营的重要性，我们将评估选址地区的社会安全情况、劳工关系、社区反馈等方面，以确保变压器、整流器和电感器项目的建设和运营不会受到社会稳定性的负面影响。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最后，我们将综合考虑用地成本，包括土地购置费用、土地开发成本等。通过对用地成本的详细评估，我们能够做出更为精确的经济效益分析，为变压器、整流器和电感器项目的投资决策提供有力支持。</w:t>
      </w:r>
    </w:p>
    <w:p>
      <w:pPr>
        <w:pStyle w:val="Heading1"/>
        <w:ind w:firstLine="560" w:firstLineChars="200"/>
        <w:rPr>
          <w:rFonts w:ascii="仿宋" w:eastAsia="仿宋" w:hAnsi="仿宋" w:cs="仿宋" w:hint="eastAsia"/>
          <w:sz w:val="28"/>
          <w:lang w:eastAsia="zh-CN"/>
        </w:rPr>
      </w:pPr>
      <w:bookmarkStart w:id="8" w:name="_Toc31563"/>
      <w:r>
        <w:rPr>
          <w:rFonts w:ascii="仿宋" w:eastAsia="仿宋" w:hAnsi="仿宋" w:cs="仿宋" w:hint="eastAsia"/>
          <w:sz w:val="28"/>
          <w:lang w:eastAsia="zh-CN"/>
        </w:rPr>
        <w:t>二、变压器、整流器和电感器项目概论</w:t>
      </w:r>
      <w:bookmarkEnd w:id="8"/>
    </w:p>
    <w:p>
      <w:pPr>
        <w:pStyle w:val="Heading2"/>
        <w:rPr>
          <w:rFonts w:ascii="仿宋" w:eastAsia="仿宋" w:hAnsi="仿宋" w:cs="仿宋" w:hint="eastAsia"/>
          <w:lang w:eastAsia="zh-CN"/>
        </w:rPr>
      </w:pPr>
      <w:bookmarkStart w:id="9" w:name="_Toc20842"/>
      <w:r>
        <w:rPr>
          <w:rFonts w:ascii="仿宋" w:eastAsia="仿宋" w:hAnsi="仿宋" w:cs="仿宋" w:hint="eastAsia"/>
          <w:lang w:eastAsia="zh-CN"/>
        </w:rPr>
        <w:t>(一)、变压器、整流器和电感器项目概况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的起源追溯至对市场的深入洞察。市场的不断演变与变革为变压器、整流器和电感器项目提供了难得的机遇。当前市场存在的需求缺口和变革的大环境共同构成了变压器、整流器和电感器项目的背景。这个变压器、整流器和电感器项目旨在充分利用市场机遇，填补行业中尚未满足的需求，为客户提供全新的解决方案。市场的变革和需求的增长使得这个变压器、整流器和电感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变压器、整流器和电感器项目名称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正式命名为变压器、整流器和电感器。这个名称不仅仅是一个标识，更代表了变压器、整流器和电感器项目的核心理念和愿景。它蕴含着变压器、整流器和电感器项目所要解决问题的关键字，具有强烈的表达和辨识度，为变压器、整流器和电感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变压器、整流器和电感器项目目标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的核心目标是提供一种全新、高效的解决方案，满足客户日益增长的需求。变压器、整流器和电感器项目追求的不仅仅是满足市场需求，更是在市场中获得卓越的竞争优势。通过不断提升产品或服务的质量和创新水平，变压器、整流器和电感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变压器、整流器和电感器项目范围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全面涵盖了产品研发、制造、市场推广和售后服务，确保从产品设计到最终用户体验的全方位关注。这一全面的变压器、整流器和电感器项目范围是为了确保变压器、整流器和电感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变压器、整流器和电感器项目时间表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计划在未来18个月内完成，包括研发、测试、市场试点和正式推出等不同阶段。这个时间表的合理设计是为了确保变压器、整流器和电感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变压器、整流器和电感器项目预算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总预算估算为XX百万美元，主要分配在研发、市场推广、人员培训和运营等方面。这一充足的预算为变压器、整流器和电感器项目提供了充足的资源，确保变压器、整流器和电感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变压器、整流器和电感器项目风险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变压器、整流器和电感器项目可能面临的风险包括市场接受度低、技术难题、竞争激烈等。变压器、整流器和电感器项目团队已经制定了相应的风险应对计划，通过前瞻性的风险管理，确保变压器、整流器和电感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变压器、整流器和电感器项目团队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汇聚了一支经验丰富、多领域专业素养的核心团队，确保变压器、整流器和电感器项目在各个方面都能拥有高水平的执行力。团队的协同作战是变压器、整流器和电感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变压器、整流器和电感器项目背景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变压器、整流器和电感器项目的背景根植于市场对更高效、创新产品的渴望，同时也受到科技发展对行业格局的深刻改变的影响。这为变压器、整流器和电感器项目提供了广阔的发展空间和市场需求。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变压器、整流器和电感器项目现状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截至目前，变压器、整流器和电感器项目已完成市场调研和技术验证，取得了初步的成功。这为变压器、整流器和电感器项目在未来的发展奠定了坚实的基础，为更远大的目标打下了坚实的基石。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2918"/>
      <w:r>
        <w:rPr>
          <w:rFonts w:ascii="仿宋" w:eastAsia="仿宋" w:hAnsi="仿宋" w:cs="仿宋" w:hint="eastAsia"/>
          <w:sz w:val="28"/>
          <w:lang w:eastAsia="zh-CN"/>
        </w:rPr>
        <w:t>(二)、变压器、整流器和电感器项目目标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变压器、整流器和电感器项目首要业务目标是在市场中占据有利地位，实现产品/服务的成功推广和销售。通过不断提升产品质量、创新性，变压器、整流器和电感器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在科技迅速发展的时代，变压器、整流器和电感器项目着眼于技术创新。通过持续的研发和技术升级，变压器、整流器和电感器项目旨在推出更具创新性的产品或服务，以满足市场对新鲜、先进解决方案的需求。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变压器、整流器和电感器项目设定了客户满意度目标。通过提供卓越的产品质量和优质的客户服务，变压器、整流器和电感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注重社会责任和可持续发展。通过实施环保、社会责任变压器、整流器和电感器项目，变压器、整流器和电感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变压器、整流器和电感器项目的团队是实现目标的核心驱动力。因此，变压器、整流器和电感器项目设定了团队发展目标，包括提升团队成员的专业技能、培养领导力，以及搭建协同高效的团队工作氛围。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8698"/>
      <w:r>
        <w:rPr>
          <w:rFonts w:ascii="仿宋" w:eastAsia="仿宋" w:hAnsi="仿宋" w:cs="仿宋" w:hint="eastAsia"/>
          <w:sz w:val="28"/>
          <w:lang w:eastAsia="zh-CN"/>
        </w:rPr>
        <w:t>(三)、变压器、整流器和电感器项目提出的理由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变压器、整流器和电感器项目提出的理由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的提出源于对市场机遇的深刻洞察。当前市场中存在的需求缺口和行业发展趋势表明，有巨大的商业机会等待被开发。通过准确捕捉市场机遇，变压器、整流器和电感器项目可以在激烈的竞争中脱颖而出，迅速占领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的理念基于对技术创新的信仰。通过持续的研发和技术投入，变压器、整流器和电感器项目有望推出更具创新性的产品或服务。在科技飞速发展的当下，变压器、整流器和电感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的提出是为了增强企业的行业竞争力。通过提升产品或服务的质量和独特性，变压器、整流器和电感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响应了消费者需求的变化。随着社会和科技的不断发展，消费者对产品和服务的需求也在发生变化。通过深入了解并及时回应消费者的新需求，变压器、整流器和电感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的提出是企业战略发展规划的一部分。在面对日益激烈的市场竞争和不断变化的商业环境中，变压器、整流器和电感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的提出不仅仅是基于商业考量，还注重社会责任。通过推出环保、社会责任等方面的变压器、整流器和电感器项目，变压器、整流器和电感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的提出反映了对利益相关者期望的关注。包括客户、员工、投资者等利益相关者在企业发展中都有着各自的期望，变压器、整流器和电感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7734"/>
      <w:r>
        <w:rPr>
          <w:rFonts w:ascii="仿宋" w:eastAsia="仿宋" w:hAnsi="仿宋" w:cs="仿宋" w:hint="eastAsia"/>
          <w:sz w:val="28"/>
          <w:lang w:eastAsia="zh-CN"/>
        </w:rPr>
        <w:t>(四)、变压器、整流器和电感器项目意义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在实施变压器、整流器和电感器项目的过程中，我们不仅仅是在追逐商业成功，更是为企业和社会的多个层面创造了深远的意义。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的首要意义在于提升企业的市场竞争力。通过持续的创新和对产品质量的高标准要求，变压器、整流器和电感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变压器、整流器和电感器项目的推进将促使行业技术水平的提升。通过引入先进技术和创新性解决方案，变压器、整流器和电感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变压器、整流器和电感器项目不仅创造了大量就业机会，提高了就业水平，还注重社会责任和环保。通过参与社会公益事业和推动环保变压器、整流器和电感器项目，变压器、整流器和电感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综合而言，变压器、整流器和电感器项目意义重大，不仅推动了企业的发展，也为行业和社会的进步贡献了积极力量。这是一个全面而深刻的影响，将在未来产生可持续的正面效应。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0676"/>
      <w:r>
        <w:rPr>
          <w:rFonts w:ascii="仿宋" w:eastAsia="仿宋" w:hAnsi="仿宋" w:cs="仿宋" w:hint="eastAsia"/>
          <w:sz w:val="28"/>
          <w:lang w:eastAsia="zh-CN"/>
        </w:rPr>
        <w:t>(五)、变压器、整流器和电感器项目背景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在当今迅猛发展的商业环境中，变压器、整流器和电感器项目的动因根植于对多方面因素的审慎考量。这个变压器、整流器和电感器项目的提出并非孤立的决策，而是对企业所处背景深入思考的产物。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变压器、整流器和电感器项目背后的首要原因。科技的迅速发展和全球市场的快速变化使得企业必须灵活应对。变压器、整流器和电感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变压器、整流器和电感器项目背景中不可忽视的一环。企业需要在激烈竞争中脱颖而出，为此，变压器、整流器和电感器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技术的迅速发展为企业带来了机遇与挑战。作为变压器、整流器和电感器项目启动的背景之一，对新兴技术的应用将有助于提升企业的技术水平，使其在不断演进的商业环境中保持竞争优势。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变压器、整流器和电感器项目充分融入了社会责任的理念，通过可持续经营和社会公益变压器、整流器和电感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8215"/>
      <w:r>
        <w:rPr>
          <w:rFonts w:ascii="仿宋" w:eastAsia="仿宋" w:hAnsi="仿宋" w:cs="仿宋" w:hint="eastAsia"/>
          <w:sz w:val="28"/>
          <w:lang w:eastAsia="zh-CN"/>
        </w:rPr>
        <w:t>三、变压器、整流器和电感器项目危机管理</w:t>
      </w:r>
      <w:bookmarkEnd w:id="14"/>
    </w:p>
    <w:p>
      <w:pPr>
        <w:pStyle w:val="Heading2"/>
        <w:rPr>
          <w:rFonts w:ascii="仿宋" w:eastAsia="仿宋" w:hAnsi="仿宋" w:cs="仿宋" w:hint="eastAsia"/>
          <w:lang w:eastAsia="zh-CN"/>
        </w:rPr>
      </w:pPr>
      <w:bookmarkStart w:id="15" w:name="_Toc21659"/>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变压器、整流器和电感器项目危机管理中，危机预警与识别是确保变压器、整流器和电感器项目稳健运行的核心步骤。通过建立全面的监测机制，变压器、整流器和电感器项目团队旨在及时发现和理解潜在的风险和危机因素，以便采取及时的预防和应对措施，确保变压器、整流器和电感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变压器、整流器和电感器项目团队全面分析了整个变压器、整流器和电感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变压器、整流器和电感器项目团队着重于明确定义变压器、整流器和电感器项目进展中的关键节点和相关指标，以便迅速察觉潜在问题。通过建立预警系统，团队能够更早地发现可能导致危机的迹象，并及时采取必要的行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https://d.book118.com/946045232212010031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7A7088"/>
    <w:rsid w:val="5E7A70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6045232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2023-12-19T11:57:00Z</dcterms:created>
  <dcterms:modified xsi:type="dcterms:W3CDTF">2023-12-19T11:57:21Z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FFDF0DC691D247CC8E2E994A41B185F9_11</vt:lpwstr>
  </property>
  <property fmtid="{D5CDD505-2E9C-101B-9397-08002B2CF9AE}" pid="3" name="KSOProductBuildVer">
    <vt:lpwstr>2052-12.1.0.15990</vt:lpwstr>
  </property>
</Properties>
</file>