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A6F" w:rsidP="005A4A6F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﻿2024甘肃建筑安全员知识题库附答案</w:t>
      </w:r>
    </w:p>
    <w:p w:rsidR="005A4A6F" w:rsidP="005A4A6F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5A4A6F" w:rsidP="005A4A6F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5A4A6F" w:rsidP="005A4A6F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5A4A6F" w:rsidP="005A4A6F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施工单位在采用新技术、新工艺、新设备、新材料时，应当对</w:t>
      </w:r>
      <w:r>
        <w:rPr>
          <w:rFonts w:ascii="Times New Roman" w:hAnsi="Times New Roman" w:cs="Times New Roman"/>
          <w:color w:val="000000"/>
          <w:sz w:val="27"/>
          <w:szCs w:val="27"/>
        </w:rPr>
        <w:t>( C )</w:t>
      </w:r>
      <w:r>
        <w:rPr>
          <w:rFonts w:ascii="Times New Roman" w:hAnsi="Times New Roman" w:cs="Times New Roman"/>
          <w:color w:val="000000"/>
          <w:sz w:val="27"/>
          <w:szCs w:val="27"/>
        </w:rPr>
        <w:t>进行相应的安全生产教育培训。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施工班组长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项目施工员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作业人员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）是针对发生的事故，有关组织或人员采取的应急行动。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应急预案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应急准备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应急响应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应急演练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）是在应急响应过程中，为最大限度地降低事故造成的损失或危害，防止事故扩大，而采取的紧急措施或行动。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应急预案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应急准备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应急响应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应急演练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从业人员经过安全教育培训，了解岗位操作规程，但未遵守而造成事故的，行为人应负（</w:t>
      </w:r>
      <w:r>
        <w:rPr>
          <w:rFonts w:ascii="Times New Roman" w:hAnsi="Times New Roman" w:cs="Times New Roman"/>
          <w:color w:val="000000"/>
          <w:sz w:val="27"/>
          <w:szCs w:val="27"/>
        </w:rPr>
        <w:t>D</w:t>
      </w:r>
      <w:r>
        <w:rPr>
          <w:rFonts w:ascii="Times New Roman" w:hAnsi="Times New Roman" w:cs="Times New Roman"/>
          <w:color w:val="000000"/>
          <w:sz w:val="27"/>
          <w:szCs w:val="27"/>
        </w:rPr>
        <w:t>）责任，有关负责人应负（</w:t>
      </w:r>
      <w:r>
        <w:rPr>
          <w:rFonts w:ascii="Times New Roman" w:hAnsi="Times New Roman" w:cs="Times New Roman"/>
          <w:color w:val="000000"/>
          <w:sz w:val="27"/>
          <w:szCs w:val="27"/>
        </w:rPr>
        <w:t>D</w:t>
      </w:r>
      <w:r>
        <w:rPr>
          <w:rFonts w:ascii="Times New Roman" w:hAnsi="Times New Roman" w:cs="Times New Roman"/>
          <w:color w:val="000000"/>
          <w:sz w:val="27"/>
          <w:szCs w:val="27"/>
        </w:rPr>
        <w:t>）责任。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直接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间接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直接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领导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间接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管理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直接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管理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）是指安全生产管理，要以预防事故的发生、防患于未然、将事故消灭在萌芽状态为重点，而不是以处理事故为重点。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事故预防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安全优先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安全第一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预防为主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高处露天作业，缆索吊装及大构件起重吊装时，应根据作业高度和现场风力大小，对作业的影响程度，制定可靠的安全措施。遇有（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）大</w:t>
      </w:r>
    </w:p>
    <w:p w:rsidR="005A4A6F" w:rsidP="005A4A6F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风时，上述施工应停止作业。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五级（含五级）以上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五级（不含五级）以上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六级（含六级）以上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六级（不含六级）以上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下列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D )</w:t>
      </w:r>
      <w:r>
        <w:rPr>
          <w:rFonts w:ascii="Times New Roman" w:hAnsi="Times New Roman" w:cs="Times New Roman"/>
          <w:color w:val="000000"/>
          <w:sz w:val="27"/>
          <w:szCs w:val="27"/>
        </w:rPr>
        <w:t>选项不属于企业取得安全生产许可证所应当具备的安全生产条件。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建立、健全安全生产责任制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制定完备的安全生产规章制度和操作规程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安全投入符合安全生产要求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设置安全生产管理机构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配备专职安全生产管理人员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企业负责人学历要求为本科以上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移动操作平台的面积不应超过（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高度不应超过（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）。还应进行稳定验算，并采取措施减少立柱的长细比。（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A.12m2</w:t>
      </w:r>
      <w:r>
        <w:rPr>
          <w:rFonts w:ascii="Times New Roman" w:hAnsi="Times New Roman" w:cs="Times New Roman"/>
          <w:color w:val="000000"/>
          <w:sz w:val="27"/>
          <w:szCs w:val="27"/>
        </w:rPr>
        <w:t>；</w:t>
      </w:r>
      <w:r>
        <w:rPr>
          <w:rFonts w:ascii="Times New Roman" w:hAnsi="Times New Roman" w:cs="Times New Roman"/>
          <w:color w:val="000000"/>
          <w:sz w:val="27"/>
          <w:szCs w:val="27"/>
        </w:rPr>
        <w:t>2.5m B.10m2</w:t>
      </w:r>
      <w:r>
        <w:rPr>
          <w:rFonts w:ascii="Times New Roman" w:hAnsi="Times New Roman" w:cs="Times New Roman"/>
          <w:color w:val="000000"/>
          <w:sz w:val="27"/>
          <w:szCs w:val="27"/>
        </w:rPr>
        <w:t>；</w:t>
      </w:r>
      <w:r>
        <w:rPr>
          <w:rFonts w:ascii="Times New Roman" w:hAnsi="Times New Roman" w:cs="Times New Roman"/>
          <w:color w:val="000000"/>
          <w:sz w:val="27"/>
          <w:szCs w:val="27"/>
        </w:rPr>
        <w:t>5m C.12m2</w:t>
      </w:r>
      <w:r>
        <w:rPr>
          <w:rFonts w:ascii="Times New Roman" w:hAnsi="Times New Roman" w:cs="Times New Roman"/>
          <w:color w:val="000000"/>
          <w:sz w:val="27"/>
          <w:szCs w:val="27"/>
        </w:rPr>
        <w:t>；</w:t>
      </w:r>
      <w:r>
        <w:rPr>
          <w:rFonts w:ascii="Times New Roman" w:hAnsi="Times New Roman" w:cs="Times New Roman"/>
          <w:color w:val="000000"/>
          <w:sz w:val="27"/>
          <w:szCs w:val="27"/>
        </w:rPr>
        <w:t>2.8m D.10m2</w:t>
      </w:r>
      <w:r>
        <w:rPr>
          <w:rFonts w:ascii="Times New Roman" w:hAnsi="Times New Roman" w:cs="Times New Roman"/>
          <w:color w:val="000000"/>
          <w:sz w:val="27"/>
          <w:szCs w:val="27"/>
        </w:rPr>
        <w:t>；</w:t>
      </w:r>
      <w:r>
        <w:rPr>
          <w:rFonts w:ascii="Times New Roman" w:hAnsi="Times New Roman" w:cs="Times New Roman"/>
          <w:color w:val="000000"/>
          <w:sz w:val="27"/>
          <w:szCs w:val="27"/>
        </w:rPr>
        <w:t>2.8m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在潮湿场所施工，照明电源电压不应大于（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A.36V B.24V C.12V D.6V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加强安全生产风险监控管理，充分运用（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）手段，建立和健全隐患排查体系，及时发现和消除安全隐患。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科技和监控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科技和信息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科技和检查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科技和整改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基坑开挖时，坑边地面沉降监测点不少于（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）个。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 B.3 C.4 D.5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《建设工程安全生产管理条例》规定，工程项目实行施工总承包的，</w:t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https://d.book118.com/946051122135010055</w:t>
        </w:r>
      </w:hyperlink>
    </w:p>
    <w:p w:rsidR="005A4A6F" w:rsidP="005A4A6F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A0F6F"/>
    <w:rsid w:val="005A4A6F"/>
    <w:rsid w:val="006A0F6F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A4A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4605112213501005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5638</Words>
  <Characters>32141</Characters>
  <Application>Microsoft Office Word</Application>
  <DocSecurity>0</DocSecurity>
  <Lines>267</Lines>
  <Paragraphs>75</Paragraphs>
  <ScaleCrop>false</ScaleCrop>
  <Company/>
  <LinksUpToDate>false</LinksUpToDate>
  <CharactersWithSpaces>37704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2024-03-07T18:38:00Z</dcterms:created>
  <dcterms:modified xsi:type="dcterms:W3CDTF">2024-03-07T18:38:00Z</dcterms:modified>
</cp:coreProperties>
</file>