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69F" w:rsidP="00DC069F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2024年湖北省安全员-B证考试题库及答案</w:t>
      </w:r>
    </w:p>
    <w:p w:rsidR="00DC069F" w:rsidP="00DC069F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DC069F" w:rsidP="00DC069F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DC069F" w:rsidP="00DC069F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DC069F" w:rsidP="00DC069F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建筑施工企业应当建立（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），制定年度培训计划，每年对</w:t>
      </w:r>
      <w:r>
        <w:rPr>
          <w:rFonts w:ascii="Times New Roman" w:hAnsi="Times New Roman" w:cs="Times New Roman"/>
          <w:color w:val="000000"/>
          <w:sz w:val="27"/>
          <w:szCs w:val="27"/>
        </w:rPr>
        <w:t>“</w:t>
      </w:r>
      <w:r>
        <w:rPr>
          <w:rFonts w:ascii="Times New Roman" w:hAnsi="Times New Roman" w:cs="Times New Roman"/>
          <w:color w:val="000000"/>
          <w:sz w:val="27"/>
          <w:szCs w:val="27"/>
        </w:rPr>
        <w:t>安管人员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t>进行培训和考核，考核不合格的，不得上岗。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安全生产教育考核制度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安全生产教育培训制度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安全生产教育考试制度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安全生产教育评价制度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2.“</w:t>
      </w:r>
      <w:r>
        <w:rPr>
          <w:rFonts w:ascii="Times New Roman" w:hAnsi="Times New Roman" w:cs="Times New Roman"/>
          <w:color w:val="000000"/>
          <w:sz w:val="27"/>
          <w:szCs w:val="27"/>
        </w:rPr>
        <w:t>安管人员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t>遗失安全生产考核合格证书的，应当在公共媒体上声明作废，通过其受聘企业向（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）申请补办。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县级机关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市级机关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原考核机关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当地政府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根据《建设工程安全生产管理条例》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意外伤害保险费由施工单位支付。实行施工总承包的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由总承包单位支付意外伤害保险费。意外伤害保险期限自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止。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建设开工之日起至有意外伤害发生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有意外伤害发生起至竣工验收合格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开工令下达起至竣工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建设工程开工之日起至竣工验收合格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人工挖扩孔时，孔下照明必须使用（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>V</w:t>
      </w:r>
      <w:r>
        <w:rPr>
          <w:rFonts w:ascii="Times New Roman" w:hAnsi="Times New Roman" w:cs="Times New Roman"/>
          <w:color w:val="000000"/>
          <w:sz w:val="27"/>
          <w:szCs w:val="27"/>
        </w:rPr>
        <w:t>以下安全电压照明。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A.36 B.24 C.12 D.9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DC069F" w:rsidP="00DC069F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建设主管部门应当依照有关法律法规的规定，对因降低安全生产条件导致事故发生的施工单位给予（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）安全生产许可证的处罚。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暂扣或吊销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重新考核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不予注册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不予延期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施工企业安全生产评价每年度应至少进行（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）次自我考核评价。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 B.2 C.3 D.4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易燃易爆物品应分类储藏在专用库房，并采取（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）措施。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防火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防雷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防盗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防汛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依据《建设工程安全生产管理条例》，施工单位应当设立安全生产</w:t>
      </w:r>
      <w:r>
        <w:rPr>
          <w:rFonts w:ascii="Times New Roman" w:hAnsi="Times New Roman" w:cs="Times New Roman"/>
          <w:color w:val="000000"/>
          <w:sz w:val="27"/>
          <w:szCs w:val="27"/>
        </w:rPr>
        <w:t>( D )</w:t>
      </w:r>
      <w:r>
        <w:rPr>
          <w:rFonts w:ascii="Times New Roman" w:hAnsi="Times New Roman" w:cs="Times New Roman"/>
          <w:color w:val="000000"/>
          <w:sz w:val="27"/>
          <w:szCs w:val="27"/>
        </w:rPr>
        <w:t>机构，配备专职安全生产管理人员。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检查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监督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监理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管理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木工圆盘锯上的（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）必须设置防护罩。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旋转锯片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开关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轴箱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电机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下列配电系统中，不属于三级配电是指（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总配电箱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分配电箱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开关箱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控制按钮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通道口防护棚的材料一般采用</w:t>
      </w:r>
      <w:r>
        <w:rPr>
          <w:rFonts w:ascii="Times New Roman" w:hAnsi="Times New Roman" w:cs="Times New Roman"/>
          <w:color w:val="000000"/>
          <w:sz w:val="27"/>
          <w:szCs w:val="27"/>
        </w:rPr>
        <w:t>5cm</w:t>
      </w:r>
      <w:r>
        <w:rPr>
          <w:rFonts w:ascii="Times New Roman" w:hAnsi="Times New Roman" w:cs="Times New Roman"/>
          <w:color w:val="000000"/>
          <w:sz w:val="27"/>
          <w:szCs w:val="27"/>
        </w:rPr>
        <w:t>厚的木板或相当于</w:t>
      </w:r>
      <w:r>
        <w:rPr>
          <w:rFonts w:ascii="Times New Roman" w:hAnsi="Times New Roman" w:cs="Times New Roman"/>
          <w:color w:val="000000"/>
          <w:sz w:val="27"/>
          <w:szCs w:val="27"/>
        </w:rPr>
        <w:t>5cm</w:t>
      </w:r>
      <w:r>
        <w:rPr>
          <w:rFonts w:ascii="Times New Roman" w:hAnsi="Times New Roman" w:cs="Times New Roman"/>
          <w:color w:val="000000"/>
          <w:sz w:val="27"/>
          <w:szCs w:val="27"/>
        </w:rPr>
        <w:t>厚木板的其他材料，防护棚的宽度应大于通道口宽度（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）以上。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A.1m B.1.5m C.2m D.2.5m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施工现场主要道路及（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）应进行硬化处理。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食堂地面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宿舍地面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材料加工区地面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厕所及淋浴室地面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https://d.book118.com/946051135135010055</w:t>
        </w:r>
      </w:hyperlink>
    </w:p>
    <w:p w:rsidR="00DC069F" w:rsidP="00DC069F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B2D70"/>
    <w:rsid w:val="000B2D70"/>
    <w:rsid w:val="00BE351B"/>
    <w:rsid w:val="00DC069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C06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4605113513501005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5564</Words>
  <Characters>31716</Characters>
  <Application>Microsoft Office Word</Application>
  <DocSecurity>0</DocSecurity>
  <Lines>264</Lines>
  <Paragraphs>74</Paragraphs>
  <ScaleCrop>false</ScaleCrop>
  <Company/>
  <LinksUpToDate>false</LinksUpToDate>
  <CharactersWithSpaces>37206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2024-03-07T19:14:00Z</dcterms:created>
  <dcterms:modified xsi:type="dcterms:W3CDTF">2024-03-07T19:14:00Z</dcterms:modified>
</cp:coreProperties>
</file>